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BE49FE">
        <w:rPr>
          <w:rFonts w:ascii="宋体" w:eastAsia="宋体" w:hAnsi="宋体" w:cs="宋体"/>
          <w:b/>
          <w:color w:val="000000"/>
          <w:sz w:val="28"/>
          <w:szCs w:val="28"/>
        </w:rPr>
        <w:t>2</w:t>
      </w:r>
      <w:r w:rsidR="0005401D">
        <w:rPr>
          <w:rFonts w:ascii="宋体" w:eastAsia="宋体" w:hAnsi="宋体" w:cs="宋体"/>
          <w:b/>
          <w:color w:val="000000"/>
          <w:sz w:val="28"/>
          <w:szCs w:val="28"/>
        </w:rPr>
        <w:t>9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3A5617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3A5617">
        <w:rPr>
          <w:rFonts w:ascii="宋体" w:eastAsia="宋体" w:hAnsi="宋体" w:cs="宋体"/>
          <w:b/>
          <w:color w:val="000000"/>
          <w:sz w:val="28"/>
          <w:szCs w:val="28"/>
        </w:rPr>
        <w:t>26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62475A">
        <w:rPr>
          <w:rFonts w:ascii="宋体" w:eastAsia="宋体" w:hAnsi="宋体" w:cs="宋体"/>
          <w:b/>
          <w:color w:val="FF0000"/>
          <w:szCs w:val="24"/>
        </w:rPr>
        <w:t>7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5401D">
        <w:rPr>
          <w:rFonts w:ascii="宋体" w:eastAsia="宋体" w:hAnsi="宋体" w:cs="宋体"/>
          <w:b/>
          <w:color w:val="FF0000"/>
          <w:szCs w:val="24"/>
        </w:rPr>
        <w:t>13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69110E">
        <w:rPr>
          <w:rFonts w:ascii="宋体" w:eastAsia="宋体" w:hAnsi="宋体" w:cs="宋体"/>
          <w:b/>
          <w:color w:val="FF0000"/>
          <w:szCs w:val="24"/>
        </w:rPr>
        <w:t>7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5401D">
        <w:rPr>
          <w:rFonts w:ascii="宋体" w:eastAsia="宋体" w:hAnsi="宋体" w:cs="宋体"/>
          <w:b/>
          <w:color w:val="FF0000"/>
          <w:szCs w:val="24"/>
        </w:rPr>
        <w:t>19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B75B44" w:rsidRPr="00FE6596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B75B44" w:rsidRPr="00FE6596">
        <w:rPr>
          <w:rFonts w:ascii="宋体" w:eastAsia="宋体" w:hAnsi="宋体" w:cs="宋体"/>
          <w:b/>
          <w:color w:val="FF0000"/>
          <w:szCs w:val="24"/>
        </w:rPr>
        <w:t xml:space="preserve">. Clin Microbiol Infect. 2026 Jul 17:S1198-743X(26)00381-2. doi: </w:t>
      </w:r>
    </w:p>
    <w:p w:rsidR="00B75B44" w:rsidRPr="00FE6596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FE6596">
        <w:rPr>
          <w:rFonts w:ascii="宋体" w:eastAsia="宋体" w:hAnsi="宋体" w:cs="宋体"/>
          <w:b/>
          <w:color w:val="FF0000"/>
          <w:szCs w:val="24"/>
        </w:rPr>
        <w:t>10.1016/j.cmi.2026.07.014. Online 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Tuberculosis in migrant children and adolescents in Europe: A joint TBnet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ptbnet systematic review and meta-analysis.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Vasiliu A(1), Kunst H(2), Hovardovska O(3), Fredricks K(4), Konstantynovska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O(5), Lange B(3), Bockey A(3), Götzinger F(6), Buonsenso D(7), Basu-Roy R(8),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Velizarova S(9), Tsolia M(10), Noguera-Julian A(11), Ritz N(12), Caminero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JA(13), Tebruegge M(14), Lange C(15), Mandalakas AM(16), Brinkmann F(17).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(1)Clinical Infectious Diseases Department, Research Center Borstel, Germany;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Clinical Tuberculosis Unit, German Center for Infection Research (DZIF),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Hamburg-Lübeck-Borstel-Riems, Borstel D-23845, Germany; Division of Global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Health, Department of Pediatrics, Baylor College of Medicine, Houston, Texas,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United States. Electronic address: avasiliu@fz-borstel.de.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(2)Queen Mary &amp; Barts Health Tuberculosis Centre, Blizard Institute, Faculty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Medicine &amp; Dentistry, QMUL.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(3)Department of Epidemiology, Helmholtz Centre for Infection Research,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Braunschweig, Germany; German Center for Infection Research, TI BBD,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Braunschweig, Germany.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(4)Division of Global Health, Department of Pediatrics, Baylor College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Medicine, Houston, Texas, United States.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(5)V.N. Karazin Kharkiv National University, Department of Infectious Diseases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Clinical Immunology; Imperial College London, Department of Infectious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Diseases.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(6)Department of Paediatric and Adolescent Medicine, Klinik Ottakring, Vienna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Healthcare Group &amp; Austrian Reference Centre for Childhood Tuberculosis, Vienna,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Austria; Division of Pediatric Pulmonology, Allergy and Endocrinology,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Comprehensive Center of Pediatrics, Medical University of Vienna, Austria;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Infectious Diseases Network, Vienna Healthcare Group, Vienna, Austria.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(7)Department of Woman and Child Health and Public Health, Fondazione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Policlinico Universitario A. Gemelli IRCCS, Rome, Italy; Area Pediatrica,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Dipartimento di Scienze della Vita e Sanità Pubblica, Università Cattolica del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Sacro Cuore, Rome, Italy.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(8)Queen Mary &amp; Barts Health Tuberculosis Centre, Blizard Institute, Queen Mary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 of London, UK.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(9)Clinic for Lung Diseases in Children, Medical University Sofia, Bulgaria.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(10)Second Department of Pediatrics, National and Kapodistrian University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Athens (NKUA), P. and A. Kyriakou Children's Hospital.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(11)Infectious Diseases and Systemic Inflammatory Response in Pediatrics,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Pediatric Infectious Diseases Department, Institut de Recerca Sant Joan de Déu,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Hospital Sant Joan de Déu, Barcelona, Spain; Center for Biomedical Network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Research on Epidemiology and Public Health (CIBERESP), Madrid, Spain;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Departament de Cirurgia i Especialitats Medicoquirúrgiques, Facultat de Medicina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 Ciències de la Salut, Universitat de Barcelona, Barcelona, 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(12)Department of Pediatrics and Pediatric Infectious Diseases, Children's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Hospital of Central Switzerland, Lucerne, Switzerland; Infectious Diseases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Vaccinology Unit, University of Basel Children's Hospital, Basel, Switzerland;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Department of Paediatrics, Royal Children's Hospital Melbourne, University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Melbourne, Parkville, Australia.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(13)Head Pneumology Department, Universitary Hospital of Gran Canaria "Dr.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Negrin", Las Palmas GC. Spain; Director Scientific Activities ALOSA TB ACADEMY.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(14)Department of Paediatric and Adolescent Medicine, Klinik Ottakring, Vienna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Healthcare Group &amp; Austrian Reference Centre for Childhood Tuberculosis, Vienna,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Austria; Infectious Diseases Network, Vienna Healthcare Group, Vienna, Austria;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Department of Paediatrics, Royal Children's Hospital Melbourne, University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Melbourne, Parkville, Australia.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(15)Clinical Infectious Diseases Department, Research Center Borstel, Germany;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Clinical Tuberculosis Unit, German Center for Infection Research (DZIF),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Hamburg-Lübeck-Borstel-Riems, Borstel D-23845, Germany; Division of Global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Health, Department of Pediatrics, Baylor College of Medicine, Houston, Texas,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United States; Respiratory Medicine &amp; International Health, University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Lübeck, Germany.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(16)Clinical Infectious Diseases Department, Research Center Borstel, Germany;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Clinical Tuberculosis Unit, German Center for Infection Research (DZIF),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Hamburg-Lübeck-Borstel-Riems, Borstel D-23845, Germany; Division of Global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Health, Department of Pediatrics, Baylor College of Medicine, Houston, Texas,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United States. Electronic address: anna.madalakas@bcm.edu.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(17)Department of Paediatric Pneumology, Ruhr University Bochum, Bochum,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Germany; Airway Research Center North (ARCN), German Center for Lung Research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(DZL), Lübeck, Germany; Department of Paediatric Pneumology &amp; Allergology,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 Children`s Hospital Schleswig-Holstein (UKSH), Lübeck, Germany.</w:t>
      </w:r>
    </w:p>
    <w:p w:rsidR="00B75B44" w:rsidRPr="00FE6596" w:rsidRDefault="00B75B44" w:rsidP="00B75B44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Migrant children face an elevated risk of active tuberculosis (TB)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following acquisition of Mycobacterium tuberculosis infection in their country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of origin or during migration, which often involves overcrowded, suboptimal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living conditions. The risk for M. tuberculosis infection and TB among migrant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children in the European Union, European Economic Area, and United Kingdom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(EU/EEA &amp; UK) has not been evaluated systematically.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We aimed to identify the prevalence of M. tuberculosis infection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TB disease among migrant children in the EU/EEA &amp; UK.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Data sources: We searched MEDLINE, OVID, and SCOPUS databases Study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eligibility criteria: We included randomized controlled trials, cohort,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case-control studies published before December 2024.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>PARTICIPANTS: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The included studies enrolled migrant children (0-18 years) being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evaluated for M. tuberculosis infection or TB disease at the time of entry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the EU/EEA &amp; UK.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>INTERVENTION: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Assessment of risk of bias: Quality assessment was performed using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Newcastle-Ottawa score. Methods of data synthesis: Random effects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meta-analysis was completed to identify pooled prevalence estimates for both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conditions.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Among 25 studies analysed, the pooled estimate of M. tuberculosis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infection in the absence of active TB in migrant children was 10.1%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(95%CI:7.5%-13.1%). Among 12 studies reporting on TB, the pooled estimate 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prevalence in migrant children was 0.9% (95%CI:0.7%-1.1%). The pooled estimate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TB prevalence was 0.8% (95%CI:0.5-1.2) in accompanied minors and 0.9%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(95%CI:0.7-1.3) in unaccompanied minors. There was high heterogeneity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moderate risk of bias across studies.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burden of M. tuberculosis infection and TB disease in migrant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children arriving in the EU/EEA &amp; UK is substantial. Recommendations should be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formulated to enhance targeted interventions, inform policies, and guide best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practices for the prevention, diagnosis, and treatment of TB in migrant children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across the EU/EEA &amp; UK.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10.1016/j.cmi.2026.07.014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42468846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FE6596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B75B44" w:rsidRPr="00FE6596">
        <w:rPr>
          <w:rFonts w:ascii="宋体" w:eastAsia="宋体" w:hAnsi="宋体" w:cs="宋体"/>
          <w:b/>
          <w:color w:val="FF0000"/>
          <w:szCs w:val="24"/>
        </w:rPr>
        <w:t xml:space="preserve">. Int J Infect Dis. 2026 Jul 17:108989. doi: 10.1016/j.ijid.2026.108989. Online </w:t>
      </w:r>
    </w:p>
    <w:p w:rsidR="00B75B44" w:rsidRPr="00FE6596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FE659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Response to Active Tuberculosis Within a Maternal Newborn Unit - Military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Treatment Facility, Alaska, April-August 2025.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Britt AF(1), Guinn AS(2), Beam KT(3), Smetana C(4), Melendez LA(5), Cocchimiglio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S(6), Campbell-Hester S(7), Kelly DC(8).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(1)Epidemiology Consult Service, United States Air Force School of Aerospace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Medicine, 2510 Fifth Street Wright-Patterson Air Force Base, Ohio, 45433 USA.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Electronic address: amber.britt@us.af.mil.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(2)Epidemiology Consult Service, United States Air Force School of Aerospace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Medicine, 2510 Fifth Street Wright-Patterson Air Force Base, Ohio, 45433 USA.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Electronic address: angela.guinn.ctr@us.af.mil.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(3)Epidemiology Consult Service, United States Air Force School of Aerospace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Medicine, 2510 Fifth Street Wright-Patterson Air Force Base, Ohio, 45433 USA.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Electronic address: keith.beam.1@us.af.mil.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(4)Epidemiology Consult Service, United States Air Force School of Aerospace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Medicine, 2510 Fifth Street Wright-Patterson Air Force Base, Ohio, 45433 USA.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Electronic address: christine.smetana@us.af.mil.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(5)Epidemiology Consult Service, United States Air Force School of Aerospace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Medicine, 2510 Fifth Street Wright-Patterson Air Force Base, Ohio, 45433 USA.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Electronic address: luca.melendez.1@us.af.mil.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(6)Defense Health Agency, 7700 Arlington Blvd, Falls Church, Virginia, 22042,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USA. Electronic address: stefanie.l.cocchimiglio4.mil@health.mil.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(7)Defense Health Agency, 7700 Arlington Blvd, Falls Church, Virginia, 22042,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USA. Electronic address: sarah.m.campbellhester.civ@health.mil.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(8)Epidemiology Consult Service, United States Air Force School of Aerospace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Medicine, 2510 Fifth Street Wright-Patterson Air Force Base, Ohio, 45433 USA.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Electronic address: devin.kelly.4@us.af.mil.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Tuberculosis (TB) disease exposure within maternity units is a significant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concern due to increased risk of infection among pregnant and post-partum women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their newborns. During April-August 2025, personnel from several military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health authorities were deployed to assist a military treatment facility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Alaska after a labor and delivery nurse was diagnosed with pulmonary TB disease.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 total of 282 individuals were identified through contact tracing. Staff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contacted the affected families, answered questions, and facilitated evaluation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treatment. 263 (92.9%) of the 283 contacts were tested. Window prophylaxis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was recommended for 26 children under five years of age. Of these, 21 (80.8%)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completed the full therapeutic course. Four families declined the intervention,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one child was lost to follow-up. No additional cases of TB disease were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detected; however, four cases of latent TB infection were diagnosed.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Standardized guidance regarding TB screening and treatment procedures including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routine risk assessments, screening for healthcare workers, and window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prophylaxis timelines for infants and children is imperative for prevention.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10.1016/j.ijid.2026.108989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42468732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FE6596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B75B44" w:rsidRPr="00FE6596">
        <w:rPr>
          <w:rFonts w:ascii="宋体" w:eastAsia="宋体" w:hAnsi="宋体" w:cs="宋体"/>
          <w:b/>
          <w:color w:val="FF0000"/>
          <w:szCs w:val="24"/>
        </w:rPr>
        <w:t xml:space="preserve">. Lancet Microbe. 2026 Jul 17:101493. doi: 10.1016/j.lanmic.2026.101493. Online </w:t>
      </w:r>
    </w:p>
    <w:p w:rsidR="00B75B44" w:rsidRPr="00FE6596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FE6596">
        <w:rPr>
          <w:rFonts w:ascii="宋体" w:eastAsia="宋体" w:hAnsi="宋体" w:cs="宋体"/>
          <w:b/>
          <w:color w:val="FF0000"/>
          <w:szCs w:val="24"/>
        </w:rPr>
        <w:lastRenderedPageBreak/>
        <w:t>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problem of choice in the expanding tuberculosis diagnostic landscape: it 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getting complicated.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Molldrem S(1), Ugarte-Gil C(2).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(1)Institute for Bioethics and Health Humanities, University of Texas Medical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Branch at Galveston, Galveston, TX 77555-1311, USA. Electronic address: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stmolldr@utmb.edu.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(2)Instituto de Medicina Alexander von Humboldt and School of Medicine,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Universidad Peruana Cayetano Heredia, Lima, Peru.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10.1016/j.lanmic.2026.101493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42468546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FE6596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B75B44" w:rsidRPr="00FE6596">
        <w:rPr>
          <w:rFonts w:ascii="宋体" w:eastAsia="宋体" w:hAnsi="宋体" w:cs="宋体"/>
          <w:b/>
          <w:color w:val="FF0000"/>
          <w:szCs w:val="24"/>
        </w:rPr>
        <w:t xml:space="preserve">. Pulmonology. 2026 Dec;32(1):2704303. doi: 10.1080/25310429.2026.2704303. Epub </w:t>
      </w:r>
    </w:p>
    <w:p w:rsidR="00B75B44" w:rsidRPr="00FE6596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FE6596">
        <w:rPr>
          <w:rFonts w:ascii="宋体" w:eastAsia="宋体" w:hAnsi="宋体" w:cs="宋体"/>
          <w:b/>
          <w:color w:val="FF0000"/>
          <w:szCs w:val="24"/>
        </w:rPr>
        <w:t>2026 Jul 17.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Accuracy and safety of C-TST for tuberculosis infection: A clinical trial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Bhering M(1)(2), Conceição C(1), Oliveira M(1)(3), Razal Dalvi AP(1),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Cordeiro-Santos M(4)(5)(6), Moreira AR(1)(7), Calçado Carvalho AC(7)(8), Lopes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A(1), Rufino R(9), Rodrigues L(9), Mesquita E(10), Cardozo SV(11), Sakabe S(12),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Mattos F(13), Almeida da Silva P(13), Trajman A(1), Kritski A(1).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(1)Thoracic Diseases Institute, School of Medicine, Federal University of Rio de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Janeiro, Rio de Janeiro,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(2)Professor Hélio Fraga Reference Center, National School of Public Health,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Oswaldo Cruz Foundation, Rio de Janeiro,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(3)Molecular Mycobacteriology Laboratory, Federal University of Rio de Janeiro,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Rio de Janeiro,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(4)Department of Education and Graduate Studies, Dr. Heitor Vieira Dourado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Tropical Medicine Foundation, Manaus,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(5)School of Medicine, State University of Amazonas, Manaus,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(6)School of Medicine, Nilton Lins University, Manaus,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(7)Tuberculosis Control Program, Duque de Caxias Municipal Health Center, Duque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de Caxias,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(8)Laboratory of Innovation, Therapy, Education and Bioproducts, Oswaldo Cruz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Institute, Oswaldo Cruz Foundation, Rio de Janeiro,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(9)Department of Pulmonology, Pedro Ernesto University Hospital, State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>University of Rio de Janeiro, Rio de Janeiro,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(10)Ary Parreiras State Institute of Thoracic Diseases, Rio de Janeiro State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Health Secretariat, Rio de Janeiro,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(11)School of Medicine, Universidade do Grande Rio (UNIGRANRIO), Duque de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Caxias,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(12)STD/AIDS Reference and Training Center of São Paulo State, São Paulo State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Health Secretariat, São Paulo,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(13)School of Medicine, Federal University of RioGrande, Rio Grande do Sul,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B75B44" w:rsidRPr="00FE6596" w:rsidRDefault="00B75B44" w:rsidP="00B75B44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>BACKGROUND: T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uberculosis infection (TBI) diagnosis in BCG-vaccinated,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high-burden settings remains challenging.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>RESEARCH QUESTION: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We aimed to assess the sensitivity, specificity, and safety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of the C-tuberculin skin test (C-TST), compared with PPD RT-23, for tuberculosis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infection in BCG-vaccinated adults.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>STUDY DESIGN AND METHODS: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Randomised, double-blind clinical trial in Brazil.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Adults with pulmonary tuberculosis (PTB) and asymptomatic controls without known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TB exposure or prior TB/TPT underwent C-TST, PPD RT-23, and QuantiFERON-TB Gold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Plus (QFT-Plus). Skin tests were read by two strategies: (a) induration only 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(b) induration or erythema, at a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5-mm cut-off. Sensitivity was assessed in PTB;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specificity for C-TST and PPD RT-23 was estimated against QFT-Plus. Adverse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events were monitored.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Among 446 participants (141 PTB; 305 controls), at the 5-mm cut-off,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C-TST showed lower sensitivity but higher specificity than PPD RT-23. With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strategy (a) and (b), C-TST sensitivity was 0.67 and 0.68, specificity was 0.92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0.9, compared to 0.74 sensitivity and 0.78 specificity for PPD RT-23.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Adverse events were more frequent in PTB: 12.1% (C-TST) and 6.4% (PPD RT-23);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none were serious.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75B44">
        <w:rPr>
          <w:rFonts w:ascii="宋体" w:eastAsia="宋体" w:hAnsi="宋体" w:cs="宋体"/>
          <w:color w:val="000000" w:themeColor="text1"/>
          <w:szCs w:val="24"/>
        </w:rPr>
        <w:t>In BCG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vaccinated adults, C-TST showed a trade-off of higher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specificity and lower sensitivity than PPD RT-23 at the 5-mm cut-off; and 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favourable safety profile. Adding erythema to readings did not improve accuracy,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suggesting that C-TST may be a useful alternative for programmatic TBI screening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 high-burden settings.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TRIAL REGISTRATION: Trial registry number RBR-7tn2ysw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(https://ensaiosclinicos.gov.br/ registered on 25 January 2021).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10.1080/25310429.2026.2704303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42467493 [Indexed for MEDLINE]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FE6596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B75B44" w:rsidRPr="00FE6596">
        <w:rPr>
          <w:rFonts w:ascii="宋体" w:eastAsia="宋体" w:hAnsi="宋体" w:cs="宋体"/>
          <w:b/>
          <w:color w:val="FF0000"/>
          <w:szCs w:val="24"/>
        </w:rPr>
        <w:t xml:space="preserve">. BMJ Public Health. 2026 Jul 14;4(3):e004163. doi: 10.1136/bmjph-2025-004163. </w:t>
      </w:r>
    </w:p>
    <w:p w:rsidR="00B75B44" w:rsidRPr="00FE6596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FE6596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'Why should I start medication when I am not feeling sick?' A qualitative study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of refusal, initiation, completion and discontinuation of tuberculosis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>preventive treatment among people living with HIV in sub-Saharan Africa.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Tsope L(1), Chimoyi L(1), Kennar A(2), Rabothata I(1), Sisay S(3), Sithole K(4),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Kawaza N(4), Apollo T(5), Gwanzura C(5), Dressie S(6), Bedru A(3), Mulder C(7),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Chihota V(8)(9)(10), Hoffmann CJ(11), Owczarzak J(2).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(1)Implementation Research Division, Aurum Institute, Johannesburg, South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(2)Johns Hopkins University, Baltimore, Maryland,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(3)KNCV Tuberculosis Foundation, Addis Ababa, Ethiopia.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(4)Clinton Health Access Initiative, Harare, Zimbabwe.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(5)National TB and Leprosy Program, Zimbabwe Ministry of Health and Child Care,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Harare, Harare Province, Zimbabwe.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(6)National TB and Leprosy Program, Addis Ababa City Administration Health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Bureau, Addis Ababa, Ethiopia.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(7)Department of TB Elimination and Health System Innovations, KNCV Tuberculosis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Foundation, The Hague, Netherlands.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(8)Global Science, Aurum Institute, Johannesburg, South Africa.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(9)School of Public Health, University of Witwatersrand, Johannesburg, Gauteng,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(10)Department of Medicine, Vanderbilt University School of Medicine, Nashville,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Tennessee,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(11)Department of Medicine, Johns Hopkins University, Baltimore, Massachusetts,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Tuberculosis (TB) preventive treatment (TPT) is effective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preventing TB among people living with HIV (PLHIV). Patient experiences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preferences contribute to optimising the delivery cascade for TPT among PLHIV.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We describe patient-level reasons for initiation, completion, refusal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discontinuation of 3HP (high-dose rifapentine (RPT) 900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mg plus isoniazid (INH)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900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>mg weekly for 3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>months) and INH in Ethiopia, South Africa and Zimbabwe.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75B44">
        <w:rPr>
          <w:rFonts w:ascii="宋体" w:eastAsia="宋体" w:hAnsi="宋体" w:cs="宋体"/>
          <w:color w:val="000000" w:themeColor="text1"/>
          <w:szCs w:val="24"/>
        </w:rPr>
        <w:t>We conducted a total of 141 45-60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min in-depth interviews (IDIs) with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adult PLHIV in Ethiopia (n=45), South Africa (n=45) Zimbabwe (n=51) between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March and June 2022. Participants were attending routine HIV care in nine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healthcare facilities and interviewed using a study-designed interview guide.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guide explored three categories: TB and TPT knowledge, reasons for TPT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initiation and experiences of taking TPT and antiretroviral therapy (ART).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Recordings were transcribed verbatim, translated and thematically analysed 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MAXQDA using an abductive coding scheme incorporating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information-motivation-behavioural (IMB) skills model to understand reasons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behind TPT uptake patterns.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Of the 141 participants, 28 were still on TPT, 66 completed, 22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discontinued and 25 refused to initiate TPT. The majority were female (88%,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124/141), with an average of 36 years. IMB constructs were reflected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participants' TPT uptake patterns, with illustrative quotes highlighting key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patterns across the dataset. In relation to information, participants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demonstrated knowledge of TPT and its benefits; however, there was confusion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about the role of TPT in the absence of TB disease. Prior TB experiences, social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support and engagements with healthcare workers were motivations for uptake.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main behaviours found included adoption of adherence strategies and use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medication reminders. Side effects, fears of pill burden and contraindications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had negative outcomes for TPT uptake and completion.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The findings underscore the need to enhance the understanding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TPT through targeted interventions at clinic and community levels. Strengthening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these efforts may improve TPT uptake and completion rates.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Copyright © Author(s) (or their employer(s)) 2026. Re-use permitted under CC BY.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Published by BMJ Group.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10.1136/bmjph-2025-004163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PMCID: PMC13374446</w:t>
      </w:r>
    </w:p>
    <w:p w:rsidR="00B75B44" w:rsidRPr="00B75B44" w:rsidRDefault="00B75B44" w:rsidP="00B75B44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42466460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FE6596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B75B44" w:rsidRPr="00FE6596">
        <w:rPr>
          <w:rFonts w:ascii="宋体" w:eastAsia="宋体" w:hAnsi="宋体" w:cs="宋体"/>
          <w:b/>
          <w:color w:val="FF0000"/>
          <w:szCs w:val="24"/>
        </w:rPr>
        <w:t>. J Biol Chem. 2026 Jul 16:113337. doi: 10.1016/j.jbc.2026.113337. Online 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Engineering internally His-tagged ESX secretion system fusion antigens for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tuberculosis nanoparticle vaccines.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Hsu WL(1), Jiao Y(1), Huang WC(1), Tran KN(2), Troyer BT(2), Hvasta M(3),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Kuhlman B(3), Obregon-Henao A(4), Lovell JF(5).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(1)Department of Biomedical Engineering, University at Buffalo, State University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of New York, Buffalo,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(2)Department of Microbiology, Immunology and Pathology, Colorado State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University, Fort Collins,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(3)Department of Biochemistry and Biophysics, University of North Carolina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School of Medicine, Chapel Hill, North Carolina,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(4)Department of Microbiology, Immunology and Pathology, Colorado State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University, Fort Collins, USA. Electronic address: Andres.Obregon@colostate.edu.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(5)Department of Biomedical Engineering, University at Buffalo, State University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of New York, Buffalo, USA. Electronic address: jflovell@buffalo.edu.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Improved tuberculosis (TB) vaccines are needed to combat the disease, a leading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cause of infectious disease death worldwide. The culture filtrate TB antigens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ESAT6 and CFP10 form dimeric complexes, serve as immune markers for TB exposure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are vaccine antigen candidates. Here, we report that expressing an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ESAT6-CFP10 fusion protein with a conventional glycine-serine linker sequence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significantly enhanced expression yield in E. coli compared to the single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antigens. Substituting an internal His-tag generated the ESAT(Int7)CFP fusion,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retained elevated expression levels while simultaneously enabled purification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with immobilized metal chromatography. The internal His-tag also permitted rapid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protein coupling with cobalt-porphyrin (CoPoP) liposomes. Immunization with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these constructs elicited antigen-specific antibodies and T cell responses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reduced lung bacterial burden in mice following aerosol TB challenge. Another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pair of TB culture filtrate antigens, EsxH and EsxG yielded no soluble protein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as individual antigens. However, when linked with an internal His-tag, high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soluble expression was observed for EsxH(Int7)EsxG, and this fusion antigen also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conferred protective immunity in TB challenged mice after vaccination with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CoPoP. These findings support the design and manufacturability of multivalent 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vaccine candidates through engineered fusion antigens and nanoparticle delivery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platforms.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Inc. All rights reserved.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10.1016/j.jbc.2026.113337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42463054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FE6596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75B44" w:rsidRPr="00FE6596">
        <w:rPr>
          <w:rFonts w:ascii="宋体" w:eastAsia="宋体" w:hAnsi="宋体" w:cs="宋体"/>
          <w:b/>
          <w:color w:val="FF0000"/>
          <w:szCs w:val="24"/>
        </w:rPr>
        <w:t xml:space="preserve">. Clin Microbiol Infect. 2026 Jul 16:S1198-743X(26)00383-6. doi: </w:t>
      </w:r>
    </w:p>
    <w:p w:rsidR="00B75B44" w:rsidRPr="00FE6596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FE6596">
        <w:rPr>
          <w:rFonts w:ascii="宋体" w:eastAsia="宋体" w:hAnsi="宋体" w:cs="宋体"/>
          <w:b/>
          <w:color w:val="FF0000"/>
          <w:szCs w:val="24"/>
        </w:rPr>
        <w:t>10.1016/j.cmi.2026.07.016. Online 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Transport delay of patient specimens undermines tuberculosis drug-resistance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diagnostics: Programmatic experience from a high-burden setting.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Neethi Chandra M(1), Santhosh K(2), Kumari VV(2), Bhushana Rao CRN(2), Sunil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Kumar R(2), Deepthi D(2), Kurian N(2), Sankar R(2), Buddolla V(3).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Andhra Medical College (Affiliated to Dr.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NTR University of Health Sciences), Visakhapatnam - 530002, India. Electronic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address: neethiresearch@gmail.com.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Medicine, Andhra Medical College (Affiliated to Dr.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NTR University of Health Sciences), Visakhapatnam - 530002,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(3)Dr. Buddolla's Institute of Life Sciences (A Unit of Dr. Buddolla's Research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Educational Society), Tirupati - 517506, India. Electronic address: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drbuddollav@drbuddolla.org.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10.1016/j.cmi.2026.07.016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42463012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FE6596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8</w:t>
      </w:r>
      <w:r w:rsidR="00B75B44" w:rsidRPr="00FE6596">
        <w:rPr>
          <w:rFonts w:ascii="宋体" w:eastAsia="宋体" w:hAnsi="宋体" w:cs="宋体"/>
          <w:b/>
          <w:color w:val="FF0000"/>
          <w:szCs w:val="24"/>
        </w:rPr>
        <w:t xml:space="preserve">. PLoS Pathog. 2026 Jul 16;22(7):e1014384. doi: 10.1371/journal.ppat.1014384. </w:t>
      </w:r>
    </w:p>
    <w:p w:rsidR="00B75B44" w:rsidRPr="00FE6596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FE659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Inflammasome activation dictates the efficacy of antimycobacterial activity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frontline TB drugs.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Singh A(1)(2), Bisht K(1)(2), Maurya G(1)(2), Yadav N(3), Nanda R(3), Rao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V(1)(2).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(1)CSIR-Institute of Genomics and Integrative Biology, New Delhi,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(2)Academy of Scientific and Innovative Research (AcSIR), Ghaziabad,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(3)Translational Health Group, International Centre for Genetic Engineering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Biotechnology (ICGEB), New Delhi,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Recent developments in tuberculosis (TB) treatment have identified an enormous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potential of host-directed therapies (HDT)) in achieving better and faster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control of infection. We have previously demonstrated the synergistic effect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sertraline (SRT) with frontline TB drugs in clearing infection in murine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tissues. Our attempts to uncover the mechanistic basis of this enhancement,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using sertraline as a probe, help identify host signalling pathways critical for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controlling Mycobacterium tuberculosis (Mtb). We identify a significant role for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sertraline-mediated modulation of mitochondrial physiology and consequent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reactive oxygen species (ROS) generation as a secondary signal, leading to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greater IL1β release and K+ efflux from macrophages via NLRP3 inflammasome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activation. We thus highlight an important relationship between mitochondrial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physiology and inflammasome activation, enabling infected macrophages to better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control Mtb.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Copyright: © 2026 Singh et al. This is an open access article distributed under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10.1371/journal.ppat.1014384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42461973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7B2904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B75B44" w:rsidRPr="007B2904">
        <w:rPr>
          <w:rFonts w:ascii="宋体" w:eastAsia="宋体" w:hAnsi="宋体" w:cs="宋体"/>
          <w:b/>
          <w:color w:val="FF0000"/>
          <w:szCs w:val="24"/>
        </w:rPr>
        <w:t xml:space="preserve">. PLOS Glob Public Health. 2026 Jul 16;6(7):e0006754. doi: </w:t>
      </w:r>
    </w:p>
    <w:p w:rsidR="00B75B44" w:rsidRPr="007B2904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7B2904">
        <w:rPr>
          <w:rFonts w:ascii="宋体" w:eastAsia="宋体" w:hAnsi="宋体" w:cs="宋体"/>
          <w:b/>
          <w:color w:val="FF0000"/>
          <w:szCs w:val="24"/>
        </w:rPr>
        <w:t>10.1371/journal.pgph.0006754. eCollection 2026.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Community-based, peer-led psychosocial support to address stigma and reduce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depression among adults with tuberculosis in Indonesia: A prospective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interventional cohort study.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Fuady A(1)(2), Haya MAN(1)(2), Anindhita M(2), Haniifah M(2), Hardy FR(3), Haq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DFA(2), Aliska I(4), Febriani ER(4), Rifky AF(4), Karnasih A(5), Agiananda F(5),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Yani FF(4), Pakasi TA(1)(2), Menaldi A(6), Hermawan B(7), Wingfield T(8)(9)(10).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Faculty of Medicine, Universitas Indonesia,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Jakarta, Indonesia.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(2)Primary Health Care Research and Innovation Centre, Indonesian Medical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Education and Research Institute, Faculty of Medicine Universitas Indonesia,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Jakarta, Indonesia.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(3)Health Sciences Faculty, Universitas Pembangunan Nasional Veteran, Jakarta,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(4)Department of Child Health, Faculty of Medicine, Universitas Andalas, Padang,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West Sumatera, Indonesia.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(5)Department of Psychiatry, Faculty of Medicine, Universitas Indonesia,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Jakarta, Indonesia.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(6)Faculty of Psychology, Universitas Indonesia, Depok, West Java, Indonesia.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(7)Perhimpunan Organisasi Pasien Tuberkulosis (POP-TB) Indonesia, Jakarta,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(8)Centre for Tuberculosis Research, Departments of Clinical Sciences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International Public Health, Liverpool School of Tropical Medicine, Liverpool,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(9)Department of Global Public Health, Karolinska Institute, Stockholm, Sweden.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(10)Tropical and Infectious Disease Unit, Royal Liverpool and Broadgreen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 Hospitals NHS Trust, Liverpool, United Kingdom.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We co-developed and evaluated a community-based, peer-led psychosocial support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intervention consisting of individual and peer-led group counselling, online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group messaging, and community-based "TB-Talks" to address tuberculosis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(TB)-Stigma and reduce depression among adults with TB in Indonesia. 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non-randomized, single-arm prospective interventional cohort study was conducted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 five primary healthcare centres and two public hospitals in Depok and Padang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cities from June 2024 to January 2025. All newly-diagnosed individuals with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either drug-sensitive (DS-) or drug-resistant (DR-) TB, aged 15 years and above,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were consecutively recruited and offered individual counselling at baseline,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then monthly peer-led group counselling and online group messaging and TB Talks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during six months of treatment. Participants were assessed at baseline, end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intensive phase (Month-2), and continuation phase (Month-6) for TB-stigma,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depression, and quality of life (QoL), using locally-adapted and validated tools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including the Van Rie TB-Stigma scale, PHQ-9, and EQ5D5L, respectively.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addition, we collated quantitative acceptability, appropriateness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feasibility feedback from participants and stakeholders. A total of 129 people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with TB (Depok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>=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>85, Padang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>=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44) participated, including 55 (43%) women. Most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participants had new DS-TB (62%), 19 (15%) recurrent DS-TB, and 30 (23%) DR-TB.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At baseline, most participants had moderate-to-severe TB-Stigma (74%;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95%CI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>=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65-82%) and depression symptoms (57%; 35-72%). Among 112 participants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who completed all assessments, moderate-to-severe TB-Stigma decreased to 43%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(34-53%) and 21% (13-28%) and depression symptom prevalence decreased to 32%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(20-47%) and 15% (6-23%) at Month-2 and Month-6, respectively. Participants' QoL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increased from median 0.84 (0.63-1.00, at baseline) to 0.92 (0.83-1.00, Month-2)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1.00 (0.91-1.00, Month-6). Both study participants and stakeholders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perceived that activities in this study were feasible, acceptable,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locally-appropriate. Community-based, peer-led psychosocial support, combining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individual and monthly group counselling, has potential to mitigate TB-Stigma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and depression while improving QoL among adults with TB in Indonesia.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Copyright: © 2026 Fuady et al. This is an open access article distributed under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10.1371/journal.pgph.0006754</w:t>
      </w:r>
    </w:p>
    <w:p w:rsidR="00B75B44" w:rsidRPr="00B75B44" w:rsidRDefault="007B2904" w:rsidP="00B75B4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42461961</w:t>
      </w:r>
    </w:p>
    <w:p w:rsidR="00B75B44" w:rsidRPr="007B2904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</w:p>
    <w:p w:rsidR="00B75B44" w:rsidRPr="007B2904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7B2904">
        <w:rPr>
          <w:rFonts w:ascii="宋体" w:eastAsia="宋体" w:hAnsi="宋体" w:cs="宋体"/>
          <w:b/>
          <w:color w:val="FF0000"/>
          <w:szCs w:val="24"/>
        </w:rPr>
        <w:t>1</w:t>
      </w:r>
      <w:r w:rsidR="005D13CE">
        <w:rPr>
          <w:rFonts w:ascii="宋体" w:eastAsia="宋体" w:hAnsi="宋体" w:cs="宋体"/>
          <w:b/>
          <w:color w:val="FF0000"/>
          <w:szCs w:val="24"/>
        </w:rPr>
        <w:t>0</w:t>
      </w:r>
      <w:r w:rsidRPr="007B2904">
        <w:rPr>
          <w:rFonts w:ascii="宋体" w:eastAsia="宋体" w:hAnsi="宋体" w:cs="宋体"/>
          <w:b/>
          <w:color w:val="FF0000"/>
          <w:szCs w:val="24"/>
        </w:rPr>
        <w:t xml:space="preserve">. Clin Case Rep. 2026 Jul 14;14(7):e73149. doi: 10.1002/ccr3.73149. eCollection </w:t>
      </w:r>
    </w:p>
    <w:p w:rsidR="00B75B44" w:rsidRPr="007B2904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7B2904">
        <w:rPr>
          <w:rFonts w:ascii="宋体" w:eastAsia="宋体" w:hAnsi="宋体" w:cs="宋体"/>
          <w:b/>
          <w:color w:val="FF0000"/>
          <w:szCs w:val="24"/>
        </w:rPr>
        <w:t>2026 Jul.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Coexisting Pyogenic and Tuberculous Liver Abscess in Uncontrolled Diabetes: 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Diagnostic Challenge.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Mehfooz H(1), Israr A(2), Ramzi SHT(3), Malik A(1), Hassan SMS(4), Shahab SH(4),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Habib F(5).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(1)Department of Medicine Mukhtar A. Sheikh Hospital Multan Pakistan.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(2)Bakhtawar Amin Medical and Dental College Multan Pakistan.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(3)The Cancer Clinic Multan Pakistan.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(4)Nishtar Medical University Multan Pakistan.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(5)Sher-e-Bangla Medical College Barisal Bangladesh.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Hepatic tuberculosis can mimic pyogenic liver abscess, particularly in patients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with uncontrolled diabetes. Persistent or atypical hepatic lesions unresponsive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to antibiotics should prompt tissue diagnosis using histopathology and molecular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assays like GeneXpert to ensure timely diagnosis and appropriate management.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2026 The Author(s). Clinical Case Reports published by John Wiley &amp; Sons Ltd.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10.1002/ccr3.73149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>PMCID: PMC13368699</w:t>
      </w:r>
    </w:p>
    <w:p w:rsidR="00B75B44" w:rsidRPr="00B75B44" w:rsidRDefault="007B2904" w:rsidP="00B75B4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42460111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7B2904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7B2904">
        <w:rPr>
          <w:rFonts w:ascii="宋体" w:eastAsia="宋体" w:hAnsi="宋体" w:cs="宋体"/>
          <w:b/>
          <w:color w:val="FF0000"/>
          <w:szCs w:val="24"/>
        </w:rPr>
        <w:t>1</w:t>
      </w:r>
      <w:r w:rsidR="005D13CE">
        <w:rPr>
          <w:rFonts w:ascii="宋体" w:eastAsia="宋体" w:hAnsi="宋体" w:cs="宋体"/>
          <w:b/>
          <w:color w:val="FF0000"/>
          <w:szCs w:val="24"/>
        </w:rPr>
        <w:t>1</w:t>
      </w:r>
      <w:r w:rsidRPr="007B2904">
        <w:rPr>
          <w:rFonts w:ascii="宋体" w:eastAsia="宋体" w:hAnsi="宋体" w:cs="宋体"/>
          <w:b/>
          <w:color w:val="FF0000"/>
          <w:szCs w:val="24"/>
        </w:rPr>
        <w:t>. Ann Afr Med. 2026 Jul 15. doi: 10.4103/aam.aam_528_26. Online 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 Systematic Review on Human Immunodeficiency Virus Tuberculosis Coinfection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[Article in English, French; Abstract available in French from the publisher]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Muralidharan S(1), Ramanathan V(2), Nikalje M(3), Masood U(4), Thomas S(5), Paul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PY(6).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(1)Department of Research, National Institute of Naturopathy, Ministry of Ayush,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Government of India, Pune, Maharashtra,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(2)Department of Public Health, Dr. Vishwanath Karad MIT World Peace University,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Pune, Maharashtra,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(3)Department of Dentistry, Symbiosis Medical College for Women, Symbiosis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University Hospital and Research Centre, Symbiosis International (Deemed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University), Pune, Maharashtra,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(4)Department of Accident and Emergency, Jehangir Hospital, Pune, Maharashtra,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(5)Center for Health Management Studies and Research, Bharati Vidyapeeth (Deemed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to be University), Pune, Maharashtra,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(6)Department of Naturopathy and Yoga, National Institute of Naturopathy,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Ministry of Ayush, Government of India, Pune, Maharashtra,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B2904">
        <w:rPr>
          <w:rFonts w:ascii="宋体" w:eastAsia="宋体" w:hAnsi="宋体" w:cs="宋体"/>
          <w:b/>
          <w:color w:val="000000" w:themeColor="text1"/>
          <w:szCs w:val="24"/>
        </w:rPr>
        <w:t>AIMS: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There is a rising prevalence of human immunodeficiency virus-tuberculosis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(HIV-TB) coinfection. India is one of the largest contributors to TB across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Asia. The systematic review aimed to provide comprehensive data on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prevalence of HIV-TB coinfection among adult patients and its geographic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variation (distribution) in India over the past 10 years.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B290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PRISMA guidelines for systematic review were followed for this review.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leading search was through Medline/PubMed Central, Web of Science,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Science Direct. Government reports were also assessed for any relevant data 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coinfection - the final review comprised 18 articles. Narrative synthesis was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done to highlight any emerging patterns in the articles. The data extraction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included key factors such as place/site of study, prevalence, TB type, age,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gender distribution, religion, socioeconomic status, other risk factors, and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strengths and weaknesses of each study.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B290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Most studies were single-centered, and the sample size ranged from 221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to 20,245. The prevalence of HIV-TB coinfection was as low as 0.4% up to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approximately 42%. Maximum studies were from the states of Tamil Nadu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Maharashtra. Higher infection was seen among males. More cases were primary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of pulmonary TB. Studies did not report the prevalence in rural settings 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among groups such as third genders, nor did they associate the findings with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religion, socioeconomic status, education level, etc. Low CD4 count (&lt;200 cells)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was the most common risk factor.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B290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There is a need for more information on the prevalence of HIV-TB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coinfection and its association with factors such as population characteristics.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Studies are required that highlight the rural and urban differences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prevalence among vulnerable groups such as third genders and from all states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Copyright © 2026 Annals of African Medicine.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10.4103/aam.aam_528_26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42459014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715254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</w:t>
      </w:r>
      <w:r w:rsidR="00B75B44" w:rsidRPr="00715254">
        <w:rPr>
          <w:rFonts w:ascii="宋体" w:eastAsia="宋体" w:hAnsi="宋体" w:cs="宋体"/>
          <w:b/>
          <w:color w:val="FF0000"/>
          <w:szCs w:val="24"/>
        </w:rPr>
        <w:t xml:space="preserve">. BMC Infect Dis. 2026 Jul 16. doi: 10.1186/s12879-026-14008-9. Online ahead </w:t>
      </w:r>
      <w:r w:rsidR="00715254">
        <w:rPr>
          <w:rFonts w:ascii="宋体" w:eastAsia="宋体" w:hAnsi="宋体" w:cs="宋体"/>
          <w:b/>
          <w:color w:val="FF0000"/>
          <w:szCs w:val="24"/>
        </w:rPr>
        <w:t xml:space="preserve">of </w:t>
      </w:r>
      <w:r w:rsidR="00B75B44" w:rsidRPr="0071525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75B44" w:rsidRPr="007B2904" w:rsidRDefault="00B75B44" w:rsidP="00B75B44">
      <w:pPr>
        <w:rPr>
          <w:rFonts w:ascii="宋体" w:eastAsia="宋体" w:hAnsi="宋体" w:cs="宋体"/>
          <w:color w:val="000000" w:themeColor="text1"/>
          <w:szCs w:val="24"/>
          <w:u w:val="single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Associated characteristics of multidrug-resistant tuberculosis (MDR-TB) cases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Sub-Saharan Africa: a systematic review and meta-analysis.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Pam MZ(1)(2), Odoom A(3), Twum S(4), Manu-Boateng S(5), Ahiabor WK(3).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(1)Department of Epidemiology and Disease Control, School of Public Health,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 of Ghana, Legon, Accra, Ghana. pamartinz80@gmail.com.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(2)Department of Public Health Technology, Federal College of Animal Health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Production Technology, National Veterinary Research Institute, Vom, Plateau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State, Nigeria. pamartinz80@gmail.com.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(3)Department of Medical Microbiology, University of Ghana Medical School, Korle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Bu, Accra, Ghana.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(4)Department of Biochemistry, University of Missouri Columbia, Columbia, MD,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(5)Department of Epidemiology and Disease Control, School of Public Health,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 of Ghana, Legon, Accra, Ghana.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1525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persistent spread of tuberculosis (TB), driven by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multidrug-resistant TB (MDR-TB), poses a major public health threat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Sub-Saharan Africa (SSA), worsening the region's already high burden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infectious disease mortality. Despite fragmented evidence, a comprehensive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quantitative assessment of MDR-TB patient characteristics that fuel resistance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across the continent has been limited. This study aimed to synthesize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quantify the demographic, clinical, socio-economic, and behavioral patient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>profiles associated with MDR-TB in SSA to inform targeted control strategies.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1525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We conducted a systematic review and meta-analysis of observational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studies published between January 2000 and November 2025 across five databases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(PubMed/MEDLINE, Scopus, Web of Science, AJOL, and Google Scholar). Pooled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proportions of demographic, clinical, socio-economic, behavioral,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treatment-related characteristics reported among MDR-TB patients were calculated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using a random-effects model, with heterogeneity quantified by the I2 statistic.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1525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Thirty-six studies from 15 African countries, predominantly Ethiopia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(36%), involving 10,792 participants and 3,864 MDR-TB cases, were included.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pooled proportion of MDR-TB cases across these heterogenous study populations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was 39.0% (95% CI: 29-49; I2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>=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99.9%). Demographically, males (70%) were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disproportionately affected. Key socioeconomic characteristics included being 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farmer or day labourer (77%; 95% CI: 53-100) and large family size (&gt;5 members)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(55.0%; 95% CI: 48-62). HIV co-infection was reported in 34% of cases. Major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behavioral and clinical characteristics included alcohol use disorder (48%)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record of previous TB treatment (63%). A history of direct contact with known 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patients was observed in 49% of the cases. While a lack of BCG vaccination (69%)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consultation with traditional healers (86%) were noted, though these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parameters were evaluated in only two studies and cannot be generalized across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the wider subcontinent.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1525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The findings suggest that MDR-TB across the included study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population in Sub-Saharan Africa is commonly reported alongside systemic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treatment failures, behavioral factors, and socio-economic vulnerabilities.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Addressing these challenges requires strengthening directly observed therapy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short-course (DOTS) through community engagements, integrating traditional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healers into referral systems, and enhancing social support to improve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adherence.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10.1186/s12879-026-14008-9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42458287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715254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</w:t>
      </w:r>
      <w:r w:rsidR="00B75B44" w:rsidRPr="00715254">
        <w:rPr>
          <w:rFonts w:ascii="宋体" w:eastAsia="宋体" w:hAnsi="宋体" w:cs="宋体"/>
          <w:b/>
          <w:color w:val="FF0000"/>
          <w:szCs w:val="24"/>
        </w:rPr>
        <w:t>. BMC Infect Dis. 2026 Jul 15. doi: 10.1186/s1287</w:t>
      </w:r>
      <w:r w:rsidR="00715254">
        <w:rPr>
          <w:rFonts w:ascii="宋体" w:eastAsia="宋体" w:hAnsi="宋体" w:cs="宋体"/>
          <w:b/>
          <w:color w:val="FF0000"/>
          <w:szCs w:val="24"/>
        </w:rPr>
        <w:t xml:space="preserve">9-026-13999-9. Online ahead of </w:t>
      </w:r>
      <w:r w:rsidR="00B75B44" w:rsidRPr="0071525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Shifts in tuberculosis treatment outcomes despite timely treatment initiation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during and after the COVID-19 pandemic: a retrospective cohort study in 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tertiary-level hospital in Mexico.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Del Moral-Trinidad LE(1)(2), Herrera-Godina MG(3)(4), González-Díaz E(2)(5),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Aguirre-Díaz SA(6), Silva-Bañuelos G(7)(8).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(1)Doctorado en Ciencias de la Salud Pública, Centro Universitario de Ciencias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de la Salud, Universidad de Guadalajara, Guadalajara, 44430, Mexico.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(2)Unidad de Vigilancia Epidemiológica y Medicina Preventiva, Hospital Civil de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Guadalajara "Fray Antonio Alcalde", Guadalajara, 44280, Mexico.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(3)Departamento de Salud Pública, Centro Universitario de Ciencias de la Salud,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Universidad de Guadalajara, Guadalajara, 44430, Mexico.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(4)Centro de Investigaciones en Sistemas de Información Geográfica en Salud,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Departamento de Salud Pública, Centro Universitario de Ciencias de la Salud,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Universidad de Guadalajara, Jalisco, México.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(5)Instituto de Patología Infecciosa y Experimental "Francisco Ruiz Sánchez",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Centro Universitario de Ciencias de la Salud, Universidad de Guadalajara,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Guadalajara, 44430, Mexico.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(6)Servicio de Infectología adultos, Hospital Civil de Guadalajara "Fray Antonio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Alcalde", Guadalajara, 44280, Mexico.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(7)Departamento de Salud Pública, Centro Universitario de Ciencias de la Salud,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Universidad de Guadalajara, Guadalajara, 44430, Mexico.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gil.saludpublica@gmail.com.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(8)Centro de Investigaciones en Sistemas de Información Geográfica en Salud,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Departamento de Salud Pública, Centro Universitario de Ciencias de la Salud,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Universidad de Guadalajara, Jalisco, México. gil.saludpublica@gmail.com.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1525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COVID-19 pandemic disrupted tuberculosis (TB) services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worldwide, primarily affecting diagnosis and treatment initiation. However,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impact of the post-pandemic period on TB treatment outcomes remains poorly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understood. We aimed to evaluate changes in TB treatment outcomes during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after the COVID-19 pandemic and to determine whether these changes occurred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independently of delays in treatment initiation.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1525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We conducted a retrospective cohort study including adult patients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diagnosed with TB at a tertiary referral hospital in Mexico between 2020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2025. Patients were categorized into COVID (2020-2022) and post-COVID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(2023-2025) periods. The primary outcome was unfavorable treatment outcome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(death, loss to follow-up, or treatment failure). Time from diagnosis to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treatment initiation was assessed, and clinically relevant delay was defined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using multiple thresholds. Multivariable logistic regression and Cox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proportional hazards models were used to evaluate associations between period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outcomes, adjusting for age, sex, HIV status, undernutrition, and 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characteristics. Sensitivity analyses included exclusion of patients with HIV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and socially vulnerable populations.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1525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A total of 1,299 patients were included. The proportion of unfavorable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outcomes increased from 27.1% in the COVID period to 34.4% in the post-COVID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period (p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>&lt;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0.001), driven by a marked increase in TB-related mortality (2.1%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vs. 10.6%). Time to treatment initiation did not differ between periods (median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0 days in both groups). In multivariable analysis, the post-COVID period was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independently associated with unfavorable outcomes (adjusted OR 1.39, 95% CI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1.03-1.88) and higher hazard of adverse events (HR 1.33, 95% CI 1.09-1.63).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Sensitivity analyses showed attenuation of this association after excluding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patients with HIV (aOR 1.21, 95% CI 0.89-1.65), though the direction of effect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remained consistent. The post-COVID cohort exhibited higher prevalence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diabetes and substance use, alongside shifts in sociodemographic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characteristics.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1525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Tuberculosis treatment outcomes worsened in the post-COVID period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despite largely preserved overall timeliness of treatment initiation. These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findings suggest that factors beyond treatment initiation delay, including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clinical complexity, comorbidity burden, and potential challenges in continuity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of care, may have contributed to adverse outcomes.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10.1186/s12879-026-13999-9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42458272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715254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14</w:t>
      </w:r>
      <w:r w:rsidR="00B75B44" w:rsidRPr="00715254">
        <w:rPr>
          <w:rFonts w:ascii="宋体" w:eastAsia="宋体" w:hAnsi="宋体" w:cs="宋体"/>
          <w:b/>
          <w:color w:val="FF0000"/>
          <w:szCs w:val="24"/>
        </w:rPr>
        <w:t xml:space="preserve">. Lancet Microbe. 2026 Jul 15:101412. doi: 10.1016/j.lanmic.2026.101412. Online </w:t>
      </w:r>
    </w:p>
    <w:p w:rsidR="00B75B44" w:rsidRPr="00715254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71525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Assessment of differentially culturable tubercle bacteria assays for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detection of tuberculosis infection in asymptomatic household contacts and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implications for intra-household transmission: a longitudinal cohort study.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Sewcharran A(1), Gordhan BG(1), Tang L(2), Keenan S(1), Patel D(1), Mofokeng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NJ(3), Ncwana B(3), Waja Z(3), Mathema B(2), Martinson N(4), Kana BD(5).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(1)Department of Science and Innovation-National Research Foundation Centre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Excellence for Biomedical TB Research, School of Pathology, Faculty of Health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Sciences, University of the Witwatersrand and the National Health Laboratory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Service, Johannesburg, South Africa.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(2)Department of Epidemiology, Mailman School of Public Health, Columbia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University, New York City, NY,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(3)Perinatal HIV Research Unit (PHRU), Infectious Diseases and Oncology Research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Institute, University of the Witwatersrand, Johannesburg, South Africa.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(4)Perinatal HIV Research Unit (PHRU), Infectious Diseases and Oncology Research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Institute, University of the Witwatersrand, Johannesburg, South Africa; Johns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Hopkins University Centre for TB Research, Baltimore, MD,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(5)Department of Science and Innovation-National Research Foundation Centre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Excellence for Biomedical TB Research, School of Pathology, Faculty of Health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Sciences, University of the Witwatersrand and the National Health Laboratory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Service, Johannesburg, South Africa. Electronic address: bavesh.kana@wits.ac.za.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1525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Conventional culture methods for tuberculosis diagnosis miss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differentially culturable tubercle bacteria (DCTB), which grow only in liquid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assays supplemented with growth-enhancing factors. This limitation, combined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with inadequate contact tracing and screening, often fails to identify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asymptomatic individuals, with live bacilli detectable by enhanced culture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methods. This shortfall results in undiagnosed reservoirs of bacteria,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potentially fuelling ongoing transmission. In this study, we aimed to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investigate whether DCTB assays provide greater sensitivity by detecting more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Mycobacterium tuberculosis infections than conventional culture and whether this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enhanced detection improves the resolution of intrahousehold transmission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mapping. In addition, we sought to evaluate whether DCTB populations can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progress to conventional culture positivity, thereby highlighting their clinical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and epidemiological relevance.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1525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 this prospective observational longitudinal cohort study,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drug-susceptible or rifampicin-resistant tuberculosis index participants aged 12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years or older, were recruited from primary healthcare clinics from two South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African districts. Inclusion criteria were informed consent, Xpert MTB/RIF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Ultra-positive results, tuberculosis symptoms (&gt;2 weeks), provision of baseline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samples, at least one consenting household contact, and documented HIV status.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Household contacts of the index patients and control households were also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recruited. Sputum specimens were collected at baseline and 2, 4, 8, 12, and 16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months from the index participants and household contacts. Samples were analysed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by conventional mycobacterial growth indicator tube (MGIT) culture,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colony-forming unit assays to identify viable bacteria. Enhanced culture to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detect DCTB involved serial dilution of sputum in liquid culture, supplemented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with M tuberculosis culture filtrate as a source of growth stimulatory factors.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Whole-genome sequencing (WGS) of cultured isolates was performed to trace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household transmission.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15254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Between June 1, 2020, and Feb 6, 2024, 293 index participants (183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[62%] male), 701 household contacts (453 [65%] female), and 122 control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participants (67 [55%] female) were enrolled. At baseline, 249 (85%) of 293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index participants and 110 (16%) of 701 household contact sputum samples were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positive for M tuberculosis by MGIT conventional culture. For baseline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MGIT-negative specimens, DCTB assays detected M tuberculosis in an additional 21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(7%) of 293 index participants and 26 (4%) of 701 household contacts. Over 16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months of follow-up, DCTB assays identified 61 (8·7%) of 701 additional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tuberculosis-positive household contacts not detected by conventional culture.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WGS-guided transmission mapping using conventional culture identified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transmission in 16 (15%) of 104 households, whereas DCTB assays detected an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additional 19 (18%) of 104 transmission events. No evidence of intrahousehold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transmission was found in the remaining 69 (66%) of 104 tuberculosis-positive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households. Over the 16-month follow-up period, conventional culture identified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233 positive household contacts, of which 195 (84%) were asymptomatic. DCTB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assays detected an additional 94 cases of M tuberculosis positivity in household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contacts, of which 79 (84%) were asymptomatic. In control households,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tuberculosis prevalence at baseline was two (2%) of 122, with an additional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three (3%) of 122 identified during follow-up.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15254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DCTB assays provide substantial value by detecting asymptomatic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individuals missed by conventional culture, revealing a potentially important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reservoir of subclinical infection, which could sustain transmission.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addition, DCTB detection uncovers transmission linkages missed by conventional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culture, providing a more comprehensive understanding of M tuberculosis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transmission dynamics and highlighting the need to incorporate enhanced culture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methods into diagnostic and surveillance strategies, to strengthen early case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identification and tuberculosis control efforts.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FUNDING: National Institutes of Health.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10.1016/j.lanmic.2026.101412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42456695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715254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B75B44" w:rsidRPr="00715254">
        <w:rPr>
          <w:rFonts w:ascii="宋体" w:eastAsia="宋体" w:hAnsi="宋体" w:cs="宋体"/>
          <w:b/>
          <w:color w:val="FF0000"/>
          <w:szCs w:val="24"/>
        </w:rPr>
        <w:t>. Infection. 2026 Jul 15. doi: 10.1007/s15010-026-02884-x. Online 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Longer vs. shorter all-oral bedaquiline-based regimens for drug-resistant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tuberculosis: real-world evidence from a high-burden setting.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Ratnam R(1), Jain P(2), Kushwaha RAS(3), Jain A(4), Singh U(4), Kant S(1).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King George's Medical University,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Lucknow, Uttar Pradesh, 226003,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(2)Department of Microbiology, King George's Medical University, Lucknow, Uttar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Pradesh, 226003, India. parulkgmu@gmail.com.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Medicine, King George's Medical University,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Lucknow, Uttar Pradesh, 226003, India. kushwaharas2024@gmail.com.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(4)Department of Microbiology, King George's Medical University, Lucknow, Uttar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Pradesh, 226003,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1525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The World Health Organization recommends all-oral bedaquiline-based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regimens for drug-resistant tuberculosis (DR-TB), including a longer M/XDR-TB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regimen (18-20 months) and a shorter RR/MDR-TB regimen (9-11 months).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Comparative effectiveness data under routine programmatic conditions remain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limited.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15254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To compare clinical and microbiological outcomes of longer versus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shorter all-oral treatment regimens.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15254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METHODS: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We conducted a prospective observational cohort study between January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December 2022. Patients with pulmonary or extrapulmonary RR/MDR-TB were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enrolled and treated according to national programmatic guidelines. Six-month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culture conversion and end-of-treatment clinical outcomes were compared between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longer and shorter all-oral bedaquiline-based regimens using multivariable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logistic regression adjusted for pre-specified confounders.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1525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Of 1427 patients screened, 894 (62.6%) were included; 691 (77.3%)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received the longer regimen and 203 (22.7%) the shorter regimen. Baseline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demographic and clinical characteristics were broadly comparable, although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resistance profiles differed because regimen allocation was guided by drug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susceptibility testing and programmatic eligibility criteria. Six-month culture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results were available for 778 (87.0%) patients; 96 (10.7%) died and 20 (2.3%)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were lost to follow-up. Culture conversion was significantly higher with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longer regimen than the shorter regimen (579/596, 97.1% vs. 146/182, 80.2%;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>&lt;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0.001). In intention-to-treat analysis, favorable outcomes occurred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525/691 (76.0%) patients receiving the longer regimen and 135/203 (66.5%)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receiving the shorter regimen (p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>=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0.006). The longer regimen was independently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associated with favorable outcomes (adjusted odds ratio 1.58, 95% CI 1.15-2.17;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>=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>0.004).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1525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Baseline demographic and clinical characteristics were broadly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comparable, although resistance profiles differed because regimen allocation was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guided by drug susceptibility testing and programmatic eligibility criteria.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2026. Springer-Verlag GmbH Germany, part of Springer Nature.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10.1007/s15010-026-02884-x</w:t>
      </w:r>
    </w:p>
    <w:p w:rsidR="00B75B44" w:rsidRPr="00B75B44" w:rsidRDefault="00715254" w:rsidP="00B75B4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42455264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715254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B75B44" w:rsidRPr="00715254">
        <w:rPr>
          <w:rFonts w:ascii="宋体" w:eastAsia="宋体" w:hAnsi="宋体" w:cs="宋体"/>
          <w:b/>
          <w:color w:val="FF0000"/>
          <w:szCs w:val="24"/>
        </w:rPr>
        <w:t>6. Clin Infect Dis. 2026 Jul 15:ciag424. doi: 10.109</w:t>
      </w:r>
      <w:r w:rsidR="00715254" w:rsidRPr="00715254">
        <w:rPr>
          <w:rFonts w:ascii="宋体" w:eastAsia="宋体" w:hAnsi="宋体" w:cs="宋体"/>
          <w:b/>
          <w:color w:val="FF0000"/>
          <w:szCs w:val="24"/>
        </w:rPr>
        <w:t xml:space="preserve">3/cid/ciag424. Online ahead of </w:t>
      </w:r>
      <w:r w:rsidR="00B75B44" w:rsidRPr="0071525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Incorporating ambient air pollution as a risk factor for tuberculosis mortality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 Delhi,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Sinha P(1)(2)(3)(4), Goffin BD(5)(6), Karoly M(1)(2), Kumar N(7), Singh B(7),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Mattoo SK(7), Chauhan A(8)(9), Gupta DD(5), Sack B(10), Heysell SK(10), Singh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U(7)(11).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(1)Section of Infectious Disease, Boston Medical Center, Boston, MA,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(2)Boston Medical Center, Boston, MA,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(3)Boston University Center on Emerging Infectious Diseases, Boston, MA,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(4)Joan Klein Jacobs Center for Precision Nutrition and Health, Cornell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University, Ithaca, NY,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(5)Center for Global Health Equity, University of Virginia, Charlottesville, VA,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(6)HydroSciences Montpellier, Univ Montpellier, CNRS, IRD, Montpellier, France.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(7)Central Tuberculosis Division, Ministry of Health and Family Welfare, New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(8)South Asian Institute of Health Promotion, New Delhi,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(9)Maastricht University, Maastricht, Netherlands.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(10)Division of Infectious Diseases and International Health, University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Virginia, Charlottesville, VA,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(11)Department of Microbiology, All India Institute of Medical Sciences, New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Among 61,925 adults initiating tuberculosis treatment in Delhi, India, higher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ambient PM2.5 exposure during the 30 days before treatment was independently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associated with increased mortality, most pronounced at the highest exposures.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These findings highlight short-term air-pollution exposure as an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underrecognized, modifiable risk factor for tuberculosis mortality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high-burden urban settings.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10.1093/cid/ciag424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42455058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715254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B75B44" w:rsidRPr="00715254">
        <w:rPr>
          <w:rFonts w:ascii="宋体" w:eastAsia="宋体" w:hAnsi="宋体" w:cs="宋体"/>
          <w:b/>
          <w:color w:val="FF0000"/>
          <w:szCs w:val="24"/>
        </w:rPr>
        <w:t>7. Microbiol Spectr. 2026 Jul 15:e0390025. doi: 10.</w:t>
      </w:r>
      <w:r w:rsidR="00715254">
        <w:rPr>
          <w:rFonts w:ascii="宋体" w:eastAsia="宋体" w:hAnsi="宋体" w:cs="宋体"/>
          <w:b/>
          <w:color w:val="FF0000"/>
          <w:szCs w:val="24"/>
        </w:rPr>
        <w:t xml:space="preserve">1128/spectrum.03900-25. Online </w:t>
      </w:r>
      <w:r w:rsidR="00B75B44" w:rsidRPr="0071525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Rapid detection of treatment-emergent resistance to bedaquiline and pretomanid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 Mycobacterium tuberculosis using TM4::GeNL reporter mycobacteriophages.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Ngema SL(1), Rajagopalan S(2), Perumal R(1)(3)(4), Moodley S(5), Guzman KJ(6),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Steyn AJC(5)(7), Jacobs WR Jr(2), Naidoo K(1)(4), O'Donnell M(6)(8), Larsen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MH(2).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(1)Centre for the AIDS Programme of Research in South Africa (CAPRISA),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 of KwaZulu-Natal, Durban, South Africa.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Immunology, Albert Einstein College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Medicine, Bronx, New York,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Pulmonology and Critical Care, School of Clinical Medicine,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College of Health Sciences, University of KwaZulu-Natal, Durban, South Africa.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(4)South African Medical Research Council (SAMRC)-CAPRISA HIV-TB Pathogenesis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and Treatment Research Unit, University of KwaZulu-Natal, Durban, South Africa.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(5)African Health Research Institute, University of KwaZulu-Natal, Durban, South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(6)Division of Pulmonary, Allergy, and Critical Care Medicine, Columbia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 Medical Center, New York, New York,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(7)Department of Microbiology, University of Alabama at Birmingham, Birmingham,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Alabama,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(8)Department of Epidemiology, Columbia University Medical Center, New York, New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York,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There is an urgent need for rapid, affordable diagnostic tools capable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detecting baseline and treatment-emergent resistance among patients with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drug-resistant tuberculosis (DR-TB). Reporter mycobacteriophages provide 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phenotypic solution enhanced by brighter luminescent reporters compatible with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simple readouts. We applied the TM4::GeNL reporter mycobacteriophage for rapid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phenotypic drug susceptibility testing (pDST) on serial Mycobacterium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tuberculosis isolates from six DR-TB patients, including four with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treatment-emergent resistance and two with baseline bedaquiline (BDQ)-resistant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subpopulations. Susceptibility to BDQ, pretomanid (PMD), delamanid (DLM),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linezolid (LZD) was assessed by luminescence retention after TM4::GeNL infection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compared to no-drug control, with conventional pDST and whole-genome sequencing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as the reference standard. Isolates with baseline and treatment-emergent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resistance to BDQ and PMD had a mean relative luminescence unit (RLU) retention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of 83.8% (95% CI, 52.1-115.6), while susceptible clinical isolates retained 1.5%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mean RLU (95% CI, 0.2-2.8). The TM4::GeNL DST results were consistent with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conventional pDST in detecting BDQ and PMD resistance. Three patients with BDQ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treatment-emergent resistance had mutations in mmpR5 (Rv0678), with a range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variant frequencies (12.6%-92.3%). One isolate with treatment-emergent DLM/PMD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resistance had mutations in the fbiC gene, with A487fs and S534stop variants at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25.0% and 12.0%, respectively. Sequencing of serial isolates from one patient 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 regimen that included LZD identified an emergent mutation in rrl (n.2814G &gt; T,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53.8% frequency); however, the isolate was LZD susceptible by both TM4::GeNL DST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conventional pDST. TM4::GeNL reporter mycobacteriophage accurately detected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baseline and treatment-emergent resistance to BDQ and PMD compared to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conventional pDST. This rapid, phenotypic approach shows promise for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accelerating detection of resistance to new and repurposed DR-TB drugs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clinical settings.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15254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Ongoing transmission of drug-resistant tuberculosis (DR-TB),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combined with limited access to rapid diagnostics for resistance to key drugs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modern regimens, poses a major challenge to global TB control. We applied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TM4::GeNL reporter mycobacteriophage for rapid phenotypic drug susceptibility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testing on Mycobacterium tuberculosis (Mtb) clinical isolates with baseline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treatment-emergent resistance to DR-TB drugs (bedaquiline, pretomanid,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delamanid), generating results within 48 h from a positive culture. Our findings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provide evidence on the utility of the TM4::GeNL mycobacteriophage to infect Mtb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clinical isolates and distinguish between drug-susceptible and resistant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isolates. TM4::GeNL reporter mycobacteriophage detected emerging resistance to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bedaquiline and pretomanid within 48 h from a positive culture, with our results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correlating well with conventional phenotypic drug susceptibility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whole-genome sequencing data. These findings support TM4::GeNL reporter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mycobacteriophage as a rapid, multiplexed alternative drug-susceptibility test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for DR-TB.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10.1128/spectrum.03900-25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42454942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715254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B75B44" w:rsidRPr="00715254">
        <w:rPr>
          <w:rFonts w:ascii="宋体" w:eastAsia="宋体" w:hAnsi="宋体" w:cs="宋体"/>
          <w:b/>
          <w:color w:val="FF0000"/>
          <w:szCs w:val="24"/>
        </w:rPr>
        <w:t xml:space="preserve">8. Cochrane Database Syst Rev. 2026 Jul 15;7(7):CD016368. doi: </w:t>
      </w:r>
    </w:p>
    <w:p w:rsidR="00B75B44" w:rsidRPr="00715254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715254">
        <w:rPr>
          <w:rFonts w:ascii="宋体" w:eastAsia="宋体" w:hAnsi="宋体" w:cs="宋体"/>
          <w:b/>
          <w:color w:val="FF0000"/>
          <w:szCs w:val="24"/>
        </w:rPr>
        <w:t>10.1002/14651858.CD016368.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Performance of next-generation sequencing technologies for detecting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drug-resistant tuberculosis in people with pulmonary tuberculosis.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Durairaj E(1), Rajbongshi J(2), Vincent M(1).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(1)Dept. of Microbiology, All India Institute of Medical Sciences, Madurai,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Madurai,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(2)Dept. of Microbiology, ESIC Medical College and PGIMSR, KK Nagar, Chennai,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Chennai,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This is a protocol for a Cochrane Review (diagnostic). The objectives are as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follows: To determine the diagnostic accuracy of next-generation sequencing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(NGS) technologies, specifically targeted NGS (tNGS) and whole-genome sequencing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(WGS), for detecting drug-resistant tuberculosis among people with pulmonary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tuberculosis, using phenotypic drug susceptibility testing as the primary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reference standard.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Copyright © 2026 The Authors. Cochrane Database of Systematic Reviews published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by John Wiley &amp; Sons, Ltd. on behalf of The Cochrane Collaboration.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10.1002/14651858.CD016368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PMCID: PMC13370772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42454656 [Indexed for MEDLINE]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03809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B75B44" w:rsidRPr="00B03809">
        <w:rPr>
          <w:rFonts w:ascii="宋体" w:eastAsia="宋体" w:hAnsi="宋体" w:cs="宋体"/>
          <w:b/>
          <w:color w:val="FF0000"/>
          <w:szCs w:val="24"/>
        </w:rPr>
        <w:t xml:space="preserve">9. Global Spine J. 2026 Jul 15:21925682261469852. doi: 10.1177/21925682261469852. </w:t>
      </w:r>
    </w:p>
    <w:p w:rsidR="00B75B44" w:rsidRPr="00B03809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B03809">
        <w:rPr>
          <w:rFonts w:ascii="宋体" w:eastAsia="宋体" w:hAnsi="宋体" w:cs="宋体"/>
          <w:b/>
          <w:color w:val="FF0000"/>
          <w:szCs w:val="24"/>
        </w:rPr>
        <w:lastRenderedPageBreak/>
        <w:t>Online 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Clarification on the Measurement of Vertebral Body Loss in the Spinal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Tuberculosis Instability Score.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Dussa A(1).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(1)Department of Orthopaedics, Topiwala National Medical College &amp; B.Y.L. Nair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Charitable Hospital, Mumbai, Maharashtra,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10.1177/21925682261469852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PMCID: PMC13372797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42454616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03809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B75B44" w:rsidRPr="00B03809">
        <w:rPr>
          <w:rFonts w:ascii="宋体" w:eastAsia="宋体" w:hAnsi="宋体" w:cs="宋体"/>
          <w:b/>
          <w:color w:val="FF0000"/>
          <w:szCs w:val="24"/>
        </w:rPr>
        <w:t xml:space="preserve">0. BMJ Public Health. 2026 Jul 13;4(3):e003716. doi: 10.1136/bmjph-2025-003716. </w:t>
      </w:r>
    </w:p>
    <w:p w:rsidR="00B75B44" w:rsidRPr="00B03809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B03809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'Prevention is better than cure': a mixed methods study of communities'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healthcare workers' perspectives on new adult and adolescent TB vaccines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their implementation in Zambia.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Kerkhoff AD(1)(2), Pry JM(3)(4), Haambokoma M(4), Le Tourneau N(5), Simbeza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SS(4), Shamoya B(4), Zulu N(4), Nyirenda H(4), Kunda-Ng'andu E(4), Sikombe K(4),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Geng EH(5)(6), Limaye RJ(7)(8), Sharma A(4).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(1)Division of HIV, Infectious Diseases and Global Medicine, San Francisco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General Hospital and Trauma Center, University of California San Francisco, San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Francisco, California,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(2)Center for Tuberculosis, University of California San Francisco, San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Francisco, California,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(3)Division of Epidemiology, School of Medicine, University of California,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Davis, Davis, California,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(4)Centre for Infectious Disease Research in Zambia, Lusaka, Zambia.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Diseases, School of Medicine, Washington University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St. Louis, St. Louis, Missouri,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(6)Center for Dissemination and Implementation, Institute for Public Health,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Washington University in St. Louis, St. Louis, Missouri,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(7)College of Public Health, Department of Global and Community Health, George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Mason University, Fairfax, Virginia,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(8)Department of International Health, Johns Hopkins Bloomberg School of Public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Health, Baltimore, Maryland,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New tuberculosis (TB) vaccines for adults and adolescents are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crucial for achieving global control targets, and several candidates may be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ready for introduction within 5 years. We conducted a convergent mixed-methods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study in Lusaka, Zambia, among community members and healthcare workers (HCWs)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to understand preliminary TB vaccine acceptance and potential factors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influencing uptake to inform readiness activities critical for successful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implementation.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Adult community members were enrolled from randomly selected households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within four communities with historically low COVID-19 vaccine coverage,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HCWs from 10 public healthcare facilities representing different care levels.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Structured surveys evaluated participants' perspectives on new vaccines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mixed-effects Poisson regression was used to estimate the marginal probability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of participants' intention to get a new TB vaccine. Qualitative in-depth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interviews (IDIs; n=24) and focus group discussions (FGDs; n=9) were conducted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analysed using a hybrid approach to explore acceptable vaccine attributes,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preferences and determinants of TB vaccine uptake and recommendations for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rollout.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Overall, 499 participants completed surveys (395 community members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104 HCWs) with 62 additional participants across IDIs and FGDs. 77% of community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members and 83% of HCWs expressed intention to get a TB vaccine. Perceived 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risk and severity concerns were the only significant drivers of vaccine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intention. Participants pragmatically accepted the WHO's preferred vaccine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specifications (50% efficacy, two-dose schedule, transient, mild side effects,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at least 2 years' duration) though HCWs preferred higher efficacy thresholds due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to occupational risk. Implementation preferences emphasised early community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engagement (at least 3-6 months pre-rollout), diverse delivery approaches,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including facility-based and community venues for adults, schools for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adolescents and door-to-door campaigns, while addressing COVID-19-related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scepticism through transparent, clear communication using trusted sources.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This study reveals strong potential for a successful TB vaccine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rollout in Zambia through proactive implementation strategies, including early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community engagement, transparent communication and person-centred delivery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approaches.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Copyright © Author(s) (or their employer(s)) 2026. Re-use permitted under CC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BY-NC. Published by BMJ Group.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10.1136/bmjph-2025-003716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PMCID: PMC13365775</w:t>
      </w:r>
    </w:p>
    <w:p w:rsidR="00B75B44" w:rsidRPr="00B75B44" w:rsidRDefault="00B03809" w:rsidP="00B75B4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42453283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03809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B75B44" w:rsidRPr="00B03809">
        <w:rPr>
          <w:rFonts w:ascii="宋体" w:eastAsia="宋体" w:hAnsi="宋体" w:cs="宋体"/>
          <w:b/>
          <w:color w:val="FF0000"/>
          <w:szCs w:val="24"/>
        </w:rPr>
        <w:t xml:space="preserve">1. Mol Ther. 2026 Jul 14:S1525-0016(26)00597-6. doi: 10.1016/j.ymthe.2026.07.029. </w:t>
      </w:r>
    </w:p>
    <w:p w:rsidR="00B75B44" w:rsidRPr="00B03809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B03809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Multivalent DNA vaccines induce potent cellular responses and prolong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BCG-mediated control of Mycobacterium tuberculosis.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Parzych EM(1), Bah MA(1), Tursi NJ(2), Gary EN(1), Ali AR(1), Chu JD(1),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Esquivel RN(1), Duso D(3), Cole M(3), Kummer L(3), Roberts A(3), Hart T(3),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Muncil S(3), Smith TRF(4), Patel A(1), Reiley WW(3), Weiner DB(5).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(1)The Wistar Institute of Anatomy and Biology; Philadelphia, PA 19104,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(2)The Wistar Institute of Anatomy and Biology; Philadelphia, PA 19104, USA;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Perelman School of Medicine, University of Pennsylvania; Philadelphia, PA 19104,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(3)Trudeau Institute, Saranac Lake, NY 12983,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(4)Inovio Pharmaceuticals; Plymouth Meeting, PA 19462,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(5)The Wistar Institute of Anatomy and Biology; Philadelphia, PA 19104, USA.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Electronic address: dweiner@wistar.org.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Mycobacterium tuberculosis remains a leading public health concern worldwide.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While BCG vaccination is effective at protecting infants/ children, efficacy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wanes over time. Advancements in synthetic DNA technology have resulted in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delivery of structurally-complex antigens that elicit robust, multifaceted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cell-mediated immunity in humans. Using this platform, we evaluated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comparative immunogenicity and protective capacity of four multivalent plasmid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DNA (pDNA) constructs that together encode a diverse set of 23 potential 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antigens. All cassettes were immunogenic in both naïve and BCG-primed CB6F1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mice, resulting in robust antigen-specific polyfunctional CD4+ and CD8+ T cell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populations secreting primarily IFNγ+/ TNFα+. In BCG-primed mice, several pDNA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constructs conferred modest improvement in bacterial control following Mtb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challenge. However, animals boosted with the leading construct, pESX, exhibited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significantly lower bacterial loads and prolonged protection in the lungs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compared to BCG-vaccinated control groups. Furthermore, bacterial burdens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inversely correlate with the magnitude of numerous vaccine-induced T cell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populations. The pESX-mediated efficacy was mapped to the EsxR antigen, which 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sufficient to suppress lung bacterial load in this mouse model. These findings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provide insight into the relative cellular immunogenicity of novel vaccine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candidates and support the critical role of broad, polyfunctional T cells in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long-term control of Mtb.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Copyright © 2026. Published by Elsevier Inc.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10.1016/j.ymthe.2026.07.029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42452836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03809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B75B44" w:rsidRPr="00B03809">
        <w:rPr>
          <w:rFonts w:ascii="宋体" w:eastAsia="宋体" w:hAnsi="宋体" w:cs="宋体"/>
          <w:b/>
          <w:color w:val="FF0000"/>
          <w:szCs w:val="24"/>
        </w:rPr>
        <w:t xml:space="preserve">2. Hum Vaccin Immunother. 2026 Dec 31;22(1):2702676. doi: </w:t>
      </w:r>
    </w:p>
    <w:p w:rsidR="00B75B44" w:rsidRPr="00B03809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B03809">
        <w:rPr>
          <w:rFonts w:ascii="宋体" w:eastAsia="宋体" w:hAnsi="宋体" w:cs="宋体"/>
          <w:b/>
          <w:color w:val="FF0000"/>
          <w:szCs w:val="24"/>
        </w:rPr>
        <w:lastRenderedPageBreak/>
        <w:t>10.1080/21645515.2026.2702676. Epub 2026 Jul 14.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Route of BCG administration determines success.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Andualem H(1), Dickson KB(1), Batool R(1), Amenyogbe N(1)(2), Kollmann TR(1)(3).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Dalhousie University, Halifax,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Nova Scotia, Canada.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(2)Department of Pathology, Dalhousie University, Halifax, Nova Scotia, Canada.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(3)Department of Pediatrics, Dalhousie University, Halifax, Nova Scotia, Canada.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Tuberculosis (TB) is the single most deadly human pathogen and has been for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centuries. BCG, a vaccine designed to protect from TB, is the most frequently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administered vaccine in human history. Despite BCG's many shortcomings, which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include suboptimal protection from TB, BCG has for over 100 y remained the only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available vaccine in the fight against TB. Recent evidence from animal models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indicates that BCG administered intravenously provides superior protection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compared to cutaneous routes, such as intradermal or subcutaneous. Therefore,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route to improve success for BCG in the fight against TB and other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illnesses, such as bladder cancer and neonatal sepsis, may simply relate to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changing the route of its administration. We here trace the trajectory regarding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centrality of route of administration for BCG from its roots all the way to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most recent scientific breakthroughs, and with that illuminate a potential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path ahead toward deploying BCG most optimally.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10.1080/21645515.2026.2702676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PMCID: PMC13371479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42449209 [Indexed for MEDLINE]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03809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B75B44" w:rsidRPr="00B03809">
        <w:rPr>
          <w:rFonts w:ascii="宋体" w:eastAsia="宋体" w:hAnsi="宋体" w:cs="宋体"/>
          <w:b/>
          <w:color w:val="FF0000"/>
          <w:szCs w:val="24"/>
        </w:rPr>
        <w:t>3. EBioMedicine. 2026 Jul 14;130:106385. doi: 10.10</w:t>
      </w:r>
      <w:r w:rsidR="00B03809" w:rsidRPr="00B03809">
        <w:rPr>
          <w:rFonts w:ascii="宋体" w:eastAsia="宋体" w:hAnsi="宋体" w:cs="宋体"/>
          <w:b/>
          <w:color w:val="FF0000"/>
          <w:szCs w:val="24"/>
        </w:rPr>
        <w:t xml:space="preserve">16/j.ebiom.2026.106385. Online </w:t>
      </w:r>
      <w:r w:rsidR="00B75B44" w:rsidRPr="00B0380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CardioMorph Atlas: a statistical approach to evaluate association between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pulmonary tuberculosis and cardiac morphology from chest X-rays.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Singh A(1), Azamat S(2), Modanwal G(3), Mutha P(3), Fu P(4), Gandhi NR(5),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Dhamdhere R(3), Lebowitz M(3), Al-Kindi S(6), Aggarwal A(7), Xie YL(8),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Madabhushi A(9).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(1)Emory University School of Medicine, Atlanta, USA; Department of Computer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Science, Emory University, Atlanta,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(2)Emory University School of Medicine, Atlanta,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Biomedical Engineering, Georgia Institute of Technology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Emory University, Atlanta, GA,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(4)Department of Population and Quantitative Health Sciences, Case Western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Reserve University,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(5)Department of Epidemiology, Rollins School of Public Health, Emory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University, Atlanta,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(6)Preventive Cardiology, Houston Methodist,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(7)Biosciences and Health Research, Ashoka University,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(8)Department of Medicine and the Public Health Research Institute, Rutgers New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Jersey Medical School,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(9)Emory University School of Medicine, Atlanta, USA; Department of Computer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Science, Emory University, Atlanta, USA; Atlanta Veterans Administration Medical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Center, Atlanta, USA. Electronic address: anantm@emory.edu.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t>BACKGROUND: P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atients with tuberculosis (TB) face an elevated risk of certain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cardiovascular diseases. The inflammatory response associated with TB is linked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to cardiac complications, though the spatial impact on cardiac structure remains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understudied. In this study, we assess population-level differences in cardiac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morphology in TB using an atlas-based approach applied to routine chest X-rays.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 total of 8651 patients (with 2626 patients with TB) were selected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from four cohorts: Shenzhen, TBX11K, TB Portals, and MIMIC, covering seven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countries. We developed a representative cardiac template, CardioMorph Atlas,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compared population-level morphological differences between patients with 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controls. Cardiac borders and areas were quantified into CardioMorph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features and analysed for their association with all-cause mortality using Cox </w:t>
      </w:r>
    </w:p>
    <w:p w:rsidR="00B75B44" w:rsidRPr="00B03809" w:rsidRDefault="00B75B44" w:rsidP="00B75B44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t>regression.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CardioMorph Atlas revealed significant lateral elongation of the heart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 patients with TB, in both left and right ventricles, with patterns distinct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from those in pneumonia and cardiomegaly. Vector field analysis showed lateral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extension of cardiac structures in patients with TB. Upper area (hazard ratio: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2.18, 95% CI: 1.1-4.30, p = 0.022) and right perimeter (HR = 2.07, 95%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CI:1.06-4.02) were significantly associated with increased all-cause mortality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 patients with TB. CardioMorph features showed strong associations with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all-cause mortality in patients with TB, supporting their potential utility for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risk stratification, and which demonstrates feasibility of quantitatively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assessing impact of TB on cardiac morphology using routine chest X-rays.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These findings suggest that tuberculosis is linked to distinct,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prognostically relevant cardiac morphological alterations detectable on routine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chest X-rays using the CardioMorph Atlas. Further prospective validation 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warranted.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FUNDING: National Heart, Lung and Blood Institute; National Institute of Allergy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and Infectious Diseases.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B.V. All rights reserved.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10.1016/j.ebiom.2026.106385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42447756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03809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B75B44" w:rsidRPr="00B03809">
        <w:rPr>
          <w:rFonts w:ascii="宋体" w:eastAsia="宋体" w:hAnsi="宋体" w:cs="宋体"/>
          <w:b/>
          <w:color w:val="FF0000"/>
          <w:szCs w:val="24"/>
        </w:rPr>
        <w:t xml:space="preserve">4. Proc (Bayl Univ Med Cent). 2026 Jul 14:1-5. doi: </w:t>
      </w:r>
      <w:r w:rsidR="00B03809">
        <w:rPr>
          <w:rFonts w:ascii="宋体" w:eastAsia="宋体" w:hAnsi="宋体" w:cs="宋体"/>
          <w:b/>
          <w:color w:val="FF0000"/>
          <w:szCs w:val="24"/>
        </w:rPr>
        <w:t xml:space="preserve">10.1080/08998280.2026.2694292. </w:t>
      </w:r>
      <w:r w:rsidR="00B75B44" w:rsidRPr="00B03809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Disseminated tuberculosis presenting with secondary hemophagocytic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lymphohistiocytosis in an adult woman.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Mehta S(1), Prabhu MM(2), Nayak M V(3), Lakshmi S(4).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(1)Kasturba Medical College, Manipal, Academy of Higher Education, Manipal,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(2)Department of Medicine, Kasturba Medical College, Manipal, Academy of Higher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Education, Manipal,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New York Presbyterian Brooklyn Methodist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Hospital, Brooklyn, New York,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(4)Department of Pathology, Kasturba Medical College, Manipal, Manipal Academy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of Higher Education, Manipal,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Hemophagocytic lymphohistiocytosis (HLH) is a severe hyperinflammatory syndrome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caused by uncontrolled immune activation and cytokine storm. Secondary HLH 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frequently triggered by infections, malignancies, or autoimmune conditions;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tuberculosis is an uncommon but increasingly recognized cause, particularly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endemic regions. We report a 33-year-old South Asian woman who presented with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severe respiratory failure, pancytopenia, and systemic hyperinflammation.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Microbiological and histopathological evaluation confirmed disseminated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tuberculosis complicated by secondary HLH. Early initiation of antitubercular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therapy combined with corticosteroids resulted in clinical improvement. This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case underscores the importance of maintaining a high index of suspicion for HLH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 patients with disseminated tuberculosis presenting with cytopenias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hyperinflammation, where prompt diagnosis and treatment are critical to reducing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mortality.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10.1080/08998280.2026.2694292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42447252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03809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B75B44" w:rsidRPr="00B03809">
        <w:rPr>
          <w:rFonts w:ascii="宋体" w:eastAsia="宋体" w:hAnsi="宋体" w:cs="宋体"/>
          <w:b/>
          <w:color w:val="FF0000"/>
          <w:szCs w:val="24"/>
        </w:rPr>
        <w:t>5. PLoS Comput Biol. 2026 Jul 14;22(7):e1014397. doi:</w:t>
      </w:r>
      <w:r w:rsidR="00B03809" w:rsidRPr="00B03809">
        <w:rPr>
          <w:rFonts w:ascii="宋体" w:eastAsia="宋体" w:hAnsi="宋体" w:cs="宋体"/>
          <w:b/>
          <w:color w:val="FF0000"/>
          <w:szCs w:val="24"/>
        </w:rPr>
        <w:t xml:space="preserve"> 10.1371/journal.pcbi.1014397. </w:t>
      </w:r>
      <w:r w:rsidR="00B75B44" w:rsidRPr="00B03809">
        <w:rPr>
          <w:rFonts w:ascii="宋体" w:eastAsia="宋体" w:hAnsi="宋体" w:cs="宋体"/>
          <w:b/>
          <w:color w:val="FF0000"/>
          <w:szCs w:val="24"/>
        </w:rPr>
        <w:t>eCollection 2026 Jul.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TB-SERS analyzer: Analysis tool for tuberculosis prediction based on Raman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spectroscopy with machine learning and convolutional neural network.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Eisiri J(1)(2), Juntagran C(1)(2), Trisakul K(2)(3), Kaewseekhao B(2)(3),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Nuntawong N(4), So-In C(5), Faksri K(1)(2)(3).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(1)Multidisciplinary Department, Graduate School, Khon Kaen University, Khon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Kaen, Thailand.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(2)Research and Diagnostic Center for Emerging Infectious Diseases (RCEID), Khon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Kaen University, Khon Kaen, Thailand.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(3)Department of Microbiology, Faculty of Medicine, Khon Kaen University, Khon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Kaen, Thailand.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(4)National Electronics and Computer Technology Center (NECTEC), National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Science and Technology Development Agency (NSTDA), Pathum Thani, Thailand.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(5)Department of Computer Science, College of Computing, Khon Kaen University,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Khon Kaen, Thailand.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Raman spectroscopy (RS) and surface-enhanced Raman spectroscopy (SERS) are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promising technologies that have been applied across various fields, including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clinical diagnostics. In the context of tuberculosis (TB) diagnosis, RS/SERS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offers significant potential for rapid, non-invasive, and sensitive biomolecular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detection. However, no software currently exists that is specifically designed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to analyze RS/SERS data for TB diagnosis. Our goal is to develop such a tool by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integrating machine learning (ML) and a one-dimensional convolutional neural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network (1D-CNN) into a user-friendly graphical user interface (GUI). We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introduce TB-SERS Analyzer, a Python-based tool with a GUI for tuberculosis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prediction using SERS data. A reference database of 1,000 plasma samples (500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IGRA-positive, 500 IGRA-negative) was established using the interferon-gamma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release assay (IGRA). TB-SERS Analyzer allows users to input spectral data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automatically generate TB diagnostic reports. ML and 1D-CNN models were trained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optimized via five-fold stratified cross-validation. We evaluated seven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algorithms to identify the most effective method for TB classification.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1D-CNN model achieved 82.00% sensitivity and 76.00% specificity in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validation set (n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>=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>200). In a blinded external test (n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>=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20), the model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maintained 80.00% sensitivity with 100% specificity. The software comprises four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integrated modules: (1) patient data extraction, (2) data preparation, (3) ML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1D-CNN analysis, and (4) diagnostic report generation. TB-SERS Analyzer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demonstrated high efficiency in TB screening, delivering results in under 10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seconds per sample. TB-SERS Analyzer is an effective and accessible tool for 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screening, combining RS/SERS technologies with ML and 1D-CNN models.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software is freely available on GitHub at: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https://github.com/jkeisiri/TB-SERS-Analyzer.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Copyright: © 2026 Eisiri et al. This is an open access article distributed under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unrestricted use, distribution, and reproduction in any medium, provided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10.1371/journal.pcbi.1014397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42447145 [Indexed for MEDLINE]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03809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B75B44" w:rsidRPr="00B03809">
        <w:rPr>
          <w:rFonts w:ascii="宋体" w:eastAsia="宋体" w:hAnsi="宋体" w:cs="宋体"/>
          <w:b/>
          <w:color w:val="FF0000"/>
          <w:szCs w:val="24"/>
        </w:rPr>
        <w:t xml:space="preserve">6. Int J Circumpolar Health. 2026 Dec 31;85(1):2700154. doi: </w:t>
      </w:r>
    </w:p>
    <w:p w:rsidR="00B75B44" w:rsidRPr="00B03809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B03809">
        <w:rPr>
          <w:rFonts w:ascii="宋体" w:eastAsia="宋体" w:hAnsi="宋体" w:cs="宋体"/>
          <w:b/>
          <w:color w:val="FF0000"/>
          <w:szCs w:val="24"/>
        </w:rPr>
        <w:t>10.1080/22423982.2026.2700154. Epub 2026 Jul 14.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Planning and implementation of a community-wide tuberculosis screening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intervention: a case study from Naujaat, Nunavut, Canada.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Xie XT(1), Batac ALR(1), Wills O(2), Kulleperuma K(2), Dhillon A(2), Palaniappan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S(2), Agyemang EA(2)(3).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(1)National Collaborating Centre for Infectious Diseases, Rady Faculty of Health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Sciences, University of Manitoba, Winnipeg, Manitoba, Canada.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(2)Department of Health, Government of Nunavut, Iqaluit, Nunavut, Canada.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(3)Department of Public Health and Preventive Medicine, University of Alberta,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Faculty of Medicine and Dentistry, Alberta, Canada.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 Nunavut, public health management of tuberculosis (TB) remains a challenge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due to social and economic inequities, geographic isolation, TB-related stigma,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distrust in healthcare linked to a history of colonialism. A TB outbreak was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declared in Naujaat, Nunavut following an increase in reported cases starting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January 2023. In response to this outbreak, the Naujaat community-wide 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screening (CWS) clinic was held from April 15th to May 29th, 2024, with support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from the Nunavut Tunavik Incorporated (NTI) leadership and community engagement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teams. This article outlines the steps taken in the coordination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implementation of a large public health intervention in this remote, northern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community. Despite significant logistical challenges, the CWS clinic screened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89.2% of the 1000-person target consisting of all previously unscreened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individuals residing in the community. As a result, 31 individuals with latent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TB infection and</w:t>
      </w:r>
      <w:r w:rsidRPr="00B75B4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&lt;5 active TB cases were diagnosed and offered treatment,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representing nearly 4% of those undergoing 2-step testing. Although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screening outcomes suggested that community transmission was low at the time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community-wide screening, it nonetheless exceeded the WHO threshold of 0.5%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prevalence for community-wide screening. Lessons learned through the Naujaat CWS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can help inform future public health actions towards TB elimination in Nunavut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and other circumpolar jurisdictions.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10.1080/22423982.2026.2700154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PMCID: PMC13371476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>PMID: 42447032 [Indexed for MEDLINE]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03809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B75B44" w:rsidRPr="00B03809">
        <w:rPr>
          <w:rFonts w:ascii="宋体" w:eastAsia="宋体" w:hAnsi="宋体" w:cs="宋体"/>
          <w:b/>
          <w:color w:val="FF0000"/>
          <w:szCs w:val="24"/>
        </w:rPr>
        <w:t>. Biosci Biotechnol Biochem. 2026 Jul 14:zbag103. do</w:t>
      </w:r>
      <w:r w:rsidR="00B03809" w:rsidRPr="00B03809">
        <w:rPr>
          <w:rFonts w:ascii="宋体" w:eastAsia="宋体" w:hAnsi="宋体" w:cs="宋体"/>
          <w:b/>
          <w:color w:val="FF0000"/>
          <w:szCs w:val="24"/>
        </w:rPr>
        <w:t xml:space="preserve">i: 10.1093/bbb/zbag103. Online </w:t>
      </w:r>
      <w:r w:rsidR="00B75B44" w:rsidRPr="00B0380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Mycobacterium tuberculosis shikimate kinase inhibitory activity of 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glycodidepside mixture from Cosmospora sp. BioMCC-f.T-7332.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Siska E(1)(2), Hanif N(2), Syahbirin G(2), Prabandari EE(1), Waluyo D(1),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Ariyani T(1), Pramisandi A(3), Dewi D(3), Nurkanto A(4), Oyama KI(5), Mori M(6),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Nozaki T(7).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(1)Research Center for Vaccine and Drug, Research Organization for Health,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National Agency of Research and Innovation (BRIN), West Java, Indonesia.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(2)Department of Chemistry, Faculty of Mathematics and Sciences, IPB University,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Bogor, West Java, Indonesia.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(3)Research Center for Applied Microbiology, Research Organization for Life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Science and Environment, National Agency of Research and Innovation (BRIN), West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Java, Indonesia.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(4)Research Center for Biosystematics and Evolution, Research Organization for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Life Science and Environment, National Agency of Research and Innovation (BRIN),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West Java, Indonesia.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(5)Chemical Instrumentation Facility, Research Center for Materials Science,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Nagoya University, Furo-cho, Chikusa-ku, Nagoya, Japan.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(6)Graduate School of Agriculture, Tokyo University of Agriculture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Technology, Tokyo, Japan.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(7)Graduate School of Medicine, The University of Tokyo, Tokyo, Japan.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Screening of Indonesian microbial extracts identified Cosmospora sp.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BioMCC-f.T-7332 as a source of Mycobacterium tuberculosis shikimate kinase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(MtSK) inhibitors. A mixture of alkylated glycodidepsides TPI-1 and TPI-2 was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obtained as the inhibitor (IC50 = 1.5 µg/mL) with low cytotoxicity. Although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improvements in cell permeability are necessary, didepsides may serve as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starting points for the development of antitubercular agents targeting MtSK.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Japan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Society for Bioscience, Biotechnology, and Agrochemistry. All rights reserved.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For commercial re-use, please contact reprints@oup.com for reprints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translation rights for reprints. All other permissions can be obtained through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our RightsLink service via the Permissions link on the article page on our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site-for further information please contact journals.permissions@oup.com.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10.1093/bbb/zbag103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>PMID: 42446435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03809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B75B44" w:rsidRPr="00B03809">
        <w:rPr>
          <w:rFonts w:ascii="宋体" w:eastAsia="宋体" w:hAnsi="宋体" w:cs="宋体"/>
          <w:b/>
          <w:color w:val="FF0000"/>
          <w:szCs w:val="24"/>
        </w:rPr>
        <w:t>. Microbiol Spectr. 2026 Jul 14:e0004926. doi: 10.</w:t>
      </w:r>
      <w:r w:rsidR="00B03809">
        <w:rPr>
          <w:rFonts w:ascii="宋体" w:eastAsia="宋体" w:hAnsi="宋体" w:cs="宋体"/>
          <w:b/>
          <w:color w:val="FF0000"/>
          <w:szCs w:val="24"/>
        </w:rPr>
        <w:t xml:space="preserve">1128/spectrum.00049-26. Online </w:t>
      </w:r>
      <w:r w:rsidR="00B75B44" w:rsidRPr="00B0380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Structural insights into multitargeting Mycobacterium tuberculosis Pkn kinases.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Pölläniemi A(1), Miao Y(1), Laitila L(1), Piippo H(1), Hammarén M(1)(2), Parikka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M(1), Haikarainen T(1)(3).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(1)Faculty of Medicine and Health Technology, Tampere University, Tampere,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Finland.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(2)European Molecular Biology Laboratory, Heidelberg, Germany.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(3)Fimlab Laboratories, Tampere, Finland.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Tuberculosis remains one of the leading major global health challenges, driven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by the emergence of multidrug-resistant and extensively drug-resistant bacterial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strains. Resistant strains complicate treatment, which often requires prolonged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use of toxic second- and third-line drugs. Protein phosphorylation plays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critical roles in Mycobacterium tuberculosis, with serine/threonine kinases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PknA, PknB, and PknG being essential for survival, virulence, and persistence.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 this study, we screened an in-house kinase inhibitor library to identify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compounds targeting these kinases. Four structurally diverse hits from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screening inhibiting all three kinases in vitro were selected for further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analysis. Hits were evaluated for their ability to inhibit M. tuberculosis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growth and characterized structurally using X-ray crystallography, molecular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docking, and isothermal titration calorimetry. Our findings provide a structural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framework for the development of multitargeting kinase inhibitors, offering 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potential strategy to combat drug-resistant M. </w:t>
      </w:r>
    </w:p>
    <w:p w:rsidR="00B03809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="00B03809" w:rsidRPr="00B03809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Drug-resistant tuberculosis is a growing global health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threat that is increasingly difficult to treat with existing antibiotics,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necessitating the discovery of new therapeutic strategies. This study focuses 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protein kinases, key regulatory enzymes that help Mycobacterium tuberculosis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survive, cause disease, and persist in the host. By identifying small molecules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that can simultaneously block multiple essential kinases, this work introduces 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promising multitarget approach to combat tuberculosis. Using structural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biophysical methods, we reveal how these compounds interact with their targets,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providing a clear blueprint for improving their effectiveness. These insights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advance the rational design of next-generation antitubercular drugs and open new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avenues for tackling multidrug- and extensively drug-resistant tuberculosis.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10.1128/spectrum.00049-26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>PMID: 42446239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03809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B75B44" w:rsidRPr="00B03809">
        <w:rPr>
          <w:rFonts w:ascii="宋体" w:eastAsia="宋体" w:hAnsi="宋体" w:cs="宋体"/>
          <w:b/>
          <w:color w:val="FF0000"/>
          <w:szCs w:val="24"/>
        </w:rPr>
        <w:t xml:space="preserve">. IJTLD Open. 2026 Jul 13;3(7):421-427. doi: 10.5588/ijtldopen.25.0781. </w:t>
      </w:r>
    </w:p>
    <w:p w:rsidR="00B75B44" w:rsidRPr="00B03809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B03809">
        <w:rPr>
          <w:rFonts w:ascii="宋体" w:eastAsia="宋体" w:hAnsi="宋体" w:cs="宋体"/>
          <w:b/>
          <w:color w:val="FF0000"/>
          <w:szCs w:val="24"/>
        </w:rPr>
        <w:t>eCollection 2026 Jul.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Refining cytokine signatures: flow cytometry-based differentiation between 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infection and disease.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Dole</w:t>
      </w:r>
      <w:r w:rsidRPr="00B75B44">
        <w:rPr>
          <w:rFonts w:ascii="Cambria" w:eastAsia="宋体" w:hAnsi="Cambria" w:cs="Cambria"/>
          <w:color w:val="000000" w:themeColor="text1"/>
          <w:szCs w:val="24"/>
        </w:rPr>
        <w:t>ž</w:t>
      </w:r>
      <w:r w:rsidRPr="00B75B44">
        <w:rPr>
          <w:rFonts w:ascii="宋体" w:eastAsia="宋体" w:hAnsi="宋体" w:cs="宋体"/>
          <w:color w:val="000000" w:themeColor="text1"/>
          <w:szCs w:val="24"/>
        </w:rPr>
        <w:t>alov</w:t>
      </w:r>
      <w:r w:rsidRPr="00B75B44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K(1), Goli</w:t>
      </w:r>
      <w:r w:rsidRPr="00B75B44">
        <w:rPr>
          <w:rFonts w:ascii="宋体" w:eastAsia="宋体" w:hAnsi="宋体" w:cs="宋体" w:hint="eastAsia"/>
          <w:color w:val="000000" w:themeColor="text1"/>
          <w:szCs w:val="24"/>
        </w:rPr>
        <w:t>áš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J(2), Ibrahimov</w:t>
      </w:r>
      <w:r w:rsidRPr="00B75B44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M(2), Ba</w:t>
      </w:r>
      <w:r w:rsidRPr="00B75B44">
        <w:rPr>
          <w:rFonts w:ascii="Cambria" w:eastAsia="宋体" w:hAnsi="Cambria" w:cs="Cambria"/>
          <w:color w:val="000000" w:themeColor="text1"/>
          <w:szCs w:val="24"/>
        </w:rPr>
        <w:t>č</w:t>
      </w:r>
      <w:r w:rsidRPr="00B75B44">
        <w:rPr>
          <w:rFonts w:ascii="宋体" w:eastAsia="宋体" w:hAnsi="宋体" w:cs="宋体"/>
          <w:color w:val="000000" w:themeColor="text1"/>
          <w:szCs w:val="24"/>
        </w:rPr>
        <w:t>a L(1), Kopeck</w:t>
      </w:r>
      <w:r w:rsidRPr="00B75B44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E(3),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Hriciková I(3), Rajnochová-Bloudí</w:t>
      </w:r>
      <w:r w:rsidRPr="00B75B44">
        <w:rPr>
          <w:rFonts w:ascii="Cambria" w:eastAsia="宋体" w:hAnsi="Cambria" w:cs="Cambria"/>
          <w:color w:val="000000" w:themeColor="text1"/>
          <w:szCs w:val="24"/>
        </w:rPr>
        <w:t>č</w:t>
      </w:r>
      <w:r w:rsidRPr="00B75B44">
        <w:rPr>
          <w:rFonts w:ascii="宋体" w:eastAsia="宋体" w:hAnsi="宋体" w:cs="宋体"/>
          <w:color w:val="000000" w:themeColor="text1"/>
          <w:szCs w:val="24"/>
        </w:rPr>
        <w:t>kov</w:t>
      </w:r>
      <w:r w:rsidRPr="00B75B44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S(4), Philipp T(5), Koziar Va</w:t>
      </w:r>
      <w:r w:rsidRPr="00B75B44">
        <w:rPr>
          <w:rFonts w:ascii="宋体" w:eastAsia="宋体" w:hAnsi="宋体" w:cs="宋体" w:hint="eastAsia"/>
          <w:color w:val="000000" w:themeColor="text1"/>
          <w:szCs w:val="24"/>
        </w:rPr>
        <w:t>šá</w:t>
      </w:r>
      <w:r w:rsidRPr="00B75B44">
        <w:rPr>
          <w:rFonts w:ascii="宋体" w:eastAsia="宋体" w:hAnsi="宋体" w:cs="宋体"/>
          <w:color w:val="000000" w:themeColor="text1"/>
          <w:szCs w:val="24"/>
        </w:rPr>
        <w:t>kov</w:t>
      </w:r>
      <w:r w:rsidRPr="00B75B44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M(3).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(1)Department of Paediatrics of the First Faculty of Medicine, Thomayer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 Hospital, Charles University, Prague, Czech Republic.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(2)Laboratory of Immunology, Thomayer University Hospital, Prague, Czech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Republic.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 of the First Faculty of Medicine Charles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University, Thomayer University Hospital, Prague, Czech Republic.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(4)Transplantation Centre, Nephrology Department, Institute for Clinical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Experimental Medicine, Prague, Czech Republic.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(5)Department of Rheumatology and Physiotherapy, Thomayer University Hospital,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Third Faculty of Medicine Charles University, Prague, Czech Republic.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Distinguishing TB infection (TBI) from TB disease remains difficult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because routine tests, including tuberculin skin test and interferon-gamma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release assay (IGRA), cannot separate these states. We assessed a flow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cytometry-based assay that measures T-cell cytokine responses after stimulation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with Mycobacterium tuberculosis.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We enrolled 118 IGRA-positive participants, including individuals with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TB/TBI. Individuals were grouped by age and disease category into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paediatric/adult TB, TBI, and immunocompromised TBI. Peripheral blood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lymphocytes were stimulated with ESAT-6/CFP-10 antigens under CD4+-focused (TB1)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or combined CD4+/CD8+ (TB2) conditions. Intracellular IL-10, IL-2, and tumour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necrosis factor-α (TNF-α) were quantified by flow cytometry. Cytokine levels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were compared using Mann-Whitney U tests.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Among children, most cytokine responses overlapped between TBI and TB,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except TNF-α in CD8+ T cells after TB2 stimulation, which was higher in TB.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adults, IL-10 in CD4+ T cells was elevated in TBI after TB1 and TB2 stimulation,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whereas IL-2 in CD4+ T cells was higher in TB after TB2 stimulation. TNF-α did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not differentiate groups in adults.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Flow-cytometric cytokine profiling may help distinguish TBI from TB,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with age-specific markers. TNF-α in CD8+ T cells appears informative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children, while IL-10 and IL-2 in CD4+ T cells show promise in adults. Further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validation is needed.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10.5588/ijtldopen.25.0781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PMCID: PMC13362205</w:t>
      </w:r>
    </w:p>
    <w:p w:rsidR="00B75B44" w:rsidRPr="00B75B44" w:rsidRDefault="00B03809" w:rsidP="00B75B4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42445219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03809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B75B44" w:rsidRPr="00B03809">
        <w:rPr>
          <w:rFonts w:ascii="宋体" w:eastAsia="宋体" w:hAnsi="宋体" w:cs="宋体"/>
          <w:b/>
          <w:color w:val="FF0000"/>
          <w:szCs w:val="24"/>
        </w:rPr>
        <w:t xml:space="preserve">. IJTLD Open. 2026 Jul 13;3(7):453-460. doi: 10.5588/ijtldopen.26.0137. </w:t>
      </w:r>
    </w:p>
    <w:p w:rsidR="00B75B44" w:rsidRPr="00B03809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B03809">
        <w:rPr>
          <w:rFonts w:ascii="宋体" w:eastAsia="宋体" w:hAnsi="宋体" w:cs="宋体"/>
          <w:b/>
          <w:color w:val="FF0000"/>
          <w:szCs w:val="24"/>
        </w:rPr>
        <w:t>eCollection 2026 Jul.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Multilevel determinants of knowledge on TB transmission among women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reproductive age.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Lozada-Urbano MF(1), Toledo Cornejo A(2), Copaja-Corzo C(3), Lucas JR(4), Huamán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F(5), Vasquez Vasquez F(6), De La Cruz V(7), Paucar Suasnabar L(7), Merejildo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Vera M(7), Benites Azabache JC(7), Rojas JD(7).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(1)Programa Académico de Nutrición y Dietética, Universidad Privada Norbert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Wiener, Lima, Peru.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(2)Escuela de Enfermería, Universidad Científica del Sur, Lima, Peru.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(3)Unidad de Investigación para la Generación y Síntesis de Evidencias en Salud,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Universidad San Ignacio de Loyola, Lima, Peru.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(4)School of Veterinary Medicine, Universidad Nacional Mayor de San Marcos, San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Borja, Lima, Peru.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(5)Facultad de Ingeniería Económica, Estadística y Ciencias Sociales,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Universidad Nacional de Ingeniería, Rimac, Peru.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(6)Centro de Investigación Interdisciplinaria en Sexualidad, Sida y Sociedad,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Universidad Peruana Cayetano Heredia, Lima, Peru.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(7)Programa Académico de Tecnología Médica en Laboratorio Clínico y Anatomía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Patológica, Facultad de Ciencias de la Salud, Universidad Privada Norbert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Wiener, Lima, Peru.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t>BACKGROUND: I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n Peru, TB remains a leading public health concern, yet knowledge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about its transmission among women of reproductive age is poorly characterised.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We sought to determine multilevel factors associated with comprehensive 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knowledge in this population.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We analysed data from 29,889 women aged 15-49 years across 25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departments using Peru's 2024 Demographic and Health Survey. Comprehensive 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knowledge was defined as correct identification of airborne transmission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rejection of at least three of five common myths. Three-level logistic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regression, spatial autocorrelation, and concentration index analyses were used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to examine individual, household, and contextual determinants.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Weighted prevalence of comprehensive TB knowledge was 27.5% (95%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confidence interval: 26.3-28.6). Education exhibited a dose-response gradient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(odds ratio 4.7 for higher vs. no education; 95% confidence interval: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3.30-6.57). The intraclass correlation coefficient was 22.2%, indicating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substantial contextual variation. Spatial analysis showed significant clustering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(Moran's I = 0.077, P &lt; 0.001), and the concentration index of 0.115 confirmed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pro-rich inequality in knowledge distribution.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Approximately one in four Peruvian women possess comprehensive 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knowledge, with pronounced socio-economic and geographic inequities. These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findings support targeted educational interventions for women with limited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schooling in economically disadvantaged communities.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10.5588/ijtldopen.26.0137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PMCID: PMC13362336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42445218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03809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B75B44" w:rsidRPr="00B03809">
        <w:rPr>
          <w:rFonts w:ascii="宋体" w:eastAsia="宋体" w:hAnsi="宋体" w:cs="宋体"/>
          <w:b/>
          <w:color w:val="FF0000"/>
          <w:szCs w:val="24"/>
        </w:rPr>
        <w:t xml:space="preserve">. IJTLD Open. 2026 Jul 13;3(7):435-443. doi: 10.5588/ijtldopen.25.0616. </w:t>
      </w:r>
    </w:p>
    <w:p w:rsidR="00B75B44" w:rsidRPr="00B03809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B03809">
        <w:rPr>
          <w:rFonts w:ascii="宋体" w:eastAsia="宋体" w:hAnsi="宋体" w:cs="宋体"/>
          <w:b/>
          <w:color w:val="FF0000"/>
          <w:szCs w:val="24"/>
        </w:rPr>
        <w:t>eCollection 2026 Jul.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Household costs and health-related quality of life of childhood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multidrug-resistant TB in Western Cape, South Africa.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Wilkinson T(1), Hesseling AC(2), Hoddinott G(2)(3), Anthony MG(2), Schaaf HS(2),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Sinanovic E(1), Seddon JA(2)(4).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(1)Health Economics Unit, School of Public Health, University of Cape Town, Cape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(2)Desmond Tutu TB Centre, Department of Paediatrics and Child Health,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(3)School of Public Health, Faculty of Medicine and Health, University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Sydney, Camperdown, NSW, Australia.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(4)Department of Infectious Disease, Imperial College London, London, UK.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Multidrug-resistant TB (MDR-TB) in children remains a major public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health challenge. Although treatment is free of direct charge in many countries,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it can impose substantial indirect and non-medical costs on affected households.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Evidence on the economic burden of childhood MDR-TB on families remains limited.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 cross-sectional household survey was conducted in the Western Cape,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South Africa, among 45 households with a child &lt;15 years who initiated MDR-TB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treatment between 2018 and 2021. Socio-economic status, costs of accessing care,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health-related quality of life (HRQoL) were assessed and linked to health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service utilisation data to estimate household-level costs.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: The median total cost per household was ZAR 7,443 (US$504) per episode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of care (interquartile range: ZAR 4,119-13,207), with indirect costs accounting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for the largest share of household costs. Twenty-three (51.1%) of households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incurred catastrophic health expenditure, defined as &gt;20% of annual household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income. Costs increased with hospital-based care, longer treatment duration,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more frequent caregiver visits. The HRQoL of children was generally high, though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not uniformly distributed.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0380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Childhood MDR-TB places substantial financial burden on already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vulnerable households. Economic evaluations and care models should incorporate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household costs and consider strategies to reduce the indirect burden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treatment on families.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10.5588/ijtldopen.25.0616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PMCID: PMC13362333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42445217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7F3554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B75B44" w:rsidRPr="007F3554">
        <w:rPr>
          <w:rFonts w:ascii="宋体" w:eastAsia="宋体" w:hAnsi="宋体" w:cs="宋体"/>
          <w:b/>
          <w:color w:val="FF0000"/>
          <w:szCs w:val="24"/>
        </w:rPr>
        <w:t xml:space="preserve">. IJTLD Open. 2026 Jul 13;3(7):478-480. doi: 10.5588/ijtldopen.26.0177. </w:t>
      </w:r>
    </w:p>
    <w:p w:rsidR="00B75B44" w:rsidRPr="007F3554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7F3554">
        <w:rPr>
          <w:rFonts w:ascii="宋体" w:eastAsia="宋体" w:hAnsi="宋体" w:cs="宋体"/>
          <w:b/>
          <w:color w:val="FF0000"/>
          <w:szCs w:val="24"/>
        </w:rPr>
        <w:t>eCollection 2026 Jul.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Progression to active TB post-TB preventive treatment among household contacts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 India: Axshya Plus project (2021-2024).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Kalottee B(1), Nuken A(1), Dubey A(1), Mahajan P(1), Solanki H(2), Taralekar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R(2), Yassin M(3), Restrepo N(3), Rao R(4), Mattoo SK(4), Dhawan V(4), Rajan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S(4).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(1)International Union Against Tuberculosis and Lung Disease, India Office, New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(2)World Health Organization (WHO), Country Office for India, New Delhi,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(3)Global Fund to Fight AIDS, Tuberculosis and Malaria, Geneva, Switzerland.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(4)Central TB Division, Directorate General of Health Services, Ministry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Health and Family Welfare; New Delhi,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10.5588/ijtldopen.26.0177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PMCID: PMC13362204</w:t>
      </w:r>
    </w:p>
    <w:p w:rsidR="00B75B44" w:rsidRPr="00B75B44" w:rsidRDefault="007F3554" w:rsidP="00B75B4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42445216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7F3554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B75B44" w:rsidRPr="007F3554">
        <w:rPr>
          <w:rFonts w:ascii="宋体" w:eastAsia="宋体" w:hAnsi="宋体" w:cs="宋体"/>
          <w:b/>
          <w:color w:val="FF0000"/>
          <w:szCs w:val="24"/>
        </w:rPr>
        <w:t xml:space="preserve">. IJTLD Open. 2026 Jul 13;3(7):444-452. doi: 10.5588/ijtldopen.26.0126. </w:t>
      </w:r>
    </w:p>
    <w:p w:rsidR="00B75B44" w:rsidRPr="007F3554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7F3554">
        <w:rPr>
          <w:rFonts w:ascii="宋体" w:eastAsia="宋体" w:hAnsi="宋体" w:cs="宋体"/>
          <w:b/>
          <w:color w:val="FF0000"/>
          <w:szCs w:val="24"/>
        </w:rPr>
        <w:t>eCollection 2026 Jul.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Nurse case management to improve multidrug-resistant TB: a cluster-randomised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>trial.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Farley JE(1)(2)(3)(4), Lowensen K(1)(2), Budhathoki C(1)(2), Leonard A(1)(2),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McNabb K(2), Weizer CM(2), Krotee L(2), Bergman AJ(2), Ndjeka NN(5).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(1)Johns Hopkins University School of Nursing, Baltimore, MD,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(2)Johns Hopkins Center for Infectious Disease and Nursing Innovation (CIDNI),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Baltimore, MD,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(3)Johns Hopkins Center for AIDS Research (CFAR), Baltimore, MD,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(4)Johns Hopkins Center for Tuberculosis Research (TRAC), Baltimore, MD,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(5)TB Control and Management, Department of Health, Pretoria, South Africa.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Nurse case management (NCM) models have improved outcomes in chronic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disease and HIV, but evidence in multidrug-resistant TB (MDR-TB) is limited. We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therefore evaluated whether NCM could improve MDR-TB outcomes.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This pragmatic, cluster-randomised trial was conducted at 10 district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hospitals in KwaZulu-Natal and Eastern Cape, South Africa.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Between 13 November 2014 and 5 September 2019, 2,844 were enrolled. 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total of 2,134 were analysed (1,093 NCM, 1,041 usual care). Among 1,236 men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(57.9%) and 898 women (42.1%), mean age was 37.4 years (standard deviation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12.2). Treatment success occurred in 706 (64.5%) of NCM group and 645 (61.9%)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usual care (P = 0.62). Treatment failure occurred in 28 (2.6%) of NCM group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47 (4.5%) of usual care. NCM did not improve the proportion of successful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treatment (adjusted odds ratio [aOR] = 0.79, P = 0.17, and 95% confidence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interval [CI]: 0.56, 1.12). In secondary analysis, NCM reduced the odds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treatment failure by 44% (aOR 0.56, 95% CI: 0.31-0.99), which improved to 49%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(aOR 0.51, 95% CI: 0.26-0.99) in sensitivity analysis. Differences for other </w:t>
      </w:r>
    </w:p>
    <w:p w:rsidR="00B75B44" w:rsidRPr="007F355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color w:val="000000" w:themeColor="text1"/>
          <w:szCs w:val="24"/>
        </w:rPr>
        <w:t>outcomes were not significant.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NCM did not improve MDR-TB treatment success. Yet, NCM was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associated with reduced odds of treatment failure. The intervention alone was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insufficient to overcome barriers associated with loss to follow-up, or delayed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presentation.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10.5588/ijtldopen.26.0126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PMCID: PMC13362299</w:t>
      </w:r>
    </w:p>
    <w:p w:rsidR="00B75B44" w:rsidRPr="00B75B44" w:rsidRDefault="007F3554" w:rsidP="00B75B4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42445215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7F3554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B75B44" w:rsidRPr="007F3554">
        <w:rPr>
          <w:rFonts w:ascii="宋体" w:eastAsia="宋体" w:hAnsi="宋体" w:cs="宋体"/>
          <w:b/>
          <w:color w:val="FF0000"/>
          <w:szCs w:val="24"/>
        </w:rPr>
        <w:t xml:space="preserve">. IJTLD Open. 2026 Jul 13;3(7):428-434. doi: 10.5588/ijtldopen.26.0043. </w:t>
      </w:r>
    </w:p>
    <w:p w:rsidR="00B75B44" w:rsidRPr="007F3554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7F3554">
        <w:rPr>
          <w:rFonts w:ascii="宋体" w:eastAsia="宋体" w:hAnsi="宋体" w:cs="宋体"/>
          <w:b/>
          <w:color w:val="FF0000"/>
          <w:szCs w:val="24"/>
        </w:rPr>
        <w:t>eCollection 2026 Jul.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Quantifying emergent drug-resistant TB using laboratory data and record-linkage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>methods.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Rhea CH(1), Maruri F(2)(3), Ghebrekristos Y(4)(5), Amorim G(6), Cox H(7)(8)(9),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Dheda K(10)(11), Sterling TR(2)(3), Warren R(4), van der Heijden YF(2)(3)(12).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(1)Division of Epidemiology, Vanderbilt University School of Medicine,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Nashville, TN,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(2)Vanderbilt Tuberculosis Center, Nashville, TN,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Department of Medicine, Vanderbilt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 School of Medicine, Nashville, TN,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(4)DSI-NRF Centre of Excellence for Biomedical Tuberculosis Research, and SAMRC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Centre for Tuberculosis Research, Division of Molecular Biology and Human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Genetics, Faculty of Medicine and Health Sciences, Stellenbosch University,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Tygerberg, South Africa.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(5)National Health Laboratory Service, Greenpoint Tuberculosis Laboratory, Cape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(6)Department of Biostatistics, Vanderbilt University Medical Center, Nashville,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TN,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(7)Division of Medical Microbiology, Department of Pathology, University of Cape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(8)Institute of Infectious Disease and Molecular Medicine, University of Cape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(9)The Burnet Institute, Melbourne, VIC, Australia.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(10)Centre for Lung Infection and Immunity, Division of Pulmonology, Department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of Medicine and UCT LUNG Institute &amp; South African MRC/UCT Centre for the Study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of Antimicrobial Resistance, University of Cape Town, Cape Town, South Africa.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(11)Faculty of Infectious and Tropical Diseases, Department of Immunology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Infection, London School of Hygiene and Tropical Medicine, London, UK.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(12)The Aurum Institute, Johannesburg, South Africa.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Clinicians, public health workers, and researchers must link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multiple laboratory results to individual patient records to identify emerging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drug-resistant TB.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Determine the proportion of individuals with rifampicin-resistant 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(RR-TB) who developed fluoroquinolone resistance using different data matching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methods.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Data from the National Health Laboratory Service (NHLS) from the Western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Cape Province, South Africa (January 2008 to June 2015), were used to identify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patients with RR-TB who developed fluoroquinolone resistance after initial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susceptibility. We used four methods to link patient results: A) exact match 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NHLS patient number; B) exact match on surname, first name, and date of birth;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C) custom algorithm (Stellenbosch University) using approximate matches for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patient-identifying variables; and D) custom iterative approximate linkage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developed for this study. We manually reviewed matches identified by each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method.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We identified 30,381 laboratory results showing rifampicin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fluoroquinolone susceptibility. Estimates of resistance development were 4%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using methods A and B, and 8% using methods C and D. Across methods, 688 unique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patients who developed fluoroquinolone resistance were identified, 598 of which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were correct by manual review. Method D identified 587 (98%) of these correctly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matched patients, the largest proportion across these methods.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Customised approximate linkage approaches maximised correct patient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matches.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10.5588/ijtldopen.26.0043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PMCID: PMC13362208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42445214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7F3554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B75B44" w:rsidRPr="007F3554">
        <w:rPr>
          <w:rFonts w:ascii="宋体" w:eastAsia="宋体" w:hAnsi="宋体" w:cs="宋体"/>
          <w:b/>
          <w:color w:val="FF0000"/>
          <w:szCs w:val="24"/>
        </w:rPr>
        <w:t xml:space="preserve">. IJTLD Open. 2026 Jul 13;3(7):475-477. doi: 10.5588/ijtldopen.26.0074. </w:t>
      </w:r>
    </w:p>
    <w:p w:rsidR="00B75B44" w:rsidRPr="007F3554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7F3554">
        <w:rPr>
          <w:rFonts w:ascii="宋体" w:eastAsia="宋体" w:hAnsi="宋体" w:cs="宋体"/>
          <w:b/>
          <w:color w:val="FF0000"/>
          <w:szCs w:val="24"/>
        </w:rPr>
        <w:t>eCollection 2026 Jul.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Rapid molecular detection of TB drug resistance from swab samples: a proof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concept study.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Pfurtscheller T(1), Golla MM(2), Jain S(1), Dalay V(2), Yerlikaya S(1)(3),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Marcelo D(2), Steadman A(4), Pabruada A(2), Denkinger CM(1)(3), Yu C(2)(5),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Gupta-Wright A(1)(6).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 and Tropical Medicine, University Hospital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Heidelberg, Heidelberg, Germany.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(2)De La Salle Medical and Health Sciences Institute, Dasmariñas, Philippines.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(3)German Center for Infection Research DZIF, Partner Site Heidelberg,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Heidelberg, Germany.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(4)Global Health Labs, Inc., Bellevue, WA,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(5)Asian Hospital and Medical Center Manila, Muntinlupa, Philippines.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(6)Imperial College London, London, UK.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10.5588/ijtldopen.26.0074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PMCID: PMC13362293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42445213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7F3554" w:rsidRDefault="005D13CE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B75B44" w:rsidRPr="007F3554">
        <w:rPr>
          <w:rFonts w:ascii="宋体" w:eastAsia="宋体" w:hAnsi="宋体" w:cs="宋体"/>
          <w:b/>
          <w:color w:val="FF0000"/>
          <w:szCs w:val="24"/>
        </w:rPr>
        <w:t xml:space="preserve">. IJTLD Open. 2026 Jul 13;3(7):461-465. doi: 10.5588/ijtldopen.25.0691. </w:t>
      </w:r>
    </w:p>
    <w:p w:rsidR="00B75B44" w:rsidRPr="007F3554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7F3554">
        <w:rPr>
          <w:rFonts w:ascii="宋体" w:eastAsia="宋体" w:hAnsi="宋体" w:cs="宋体"/>
          <w:b/>
          <w:color w:val="FF0000"/>
          <w:szCs w:val="24"/>
        </w:rPr>
        <w:t>eCollection 2026 Jul.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>Community-led monitoring of TB services in the Kyrgyz Republic.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Myrzaliev B(1), Palastrov A(2), Han L(2), Ahmatov M(1), Igolnikova E(1), Kadyrov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A(3).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(1)KNCV KG Office in the Kyrgyz Republic, Bishkek, Kyrgyz Republic.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(2)TB People Kyrgyz Republic, Bishkek, Kyrgyz Republic.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(3)National Center of Phthisiology, Ministry of Health, Bishkek, Kyrgyz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Republic.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TB remains a major public health challenge in the Kyrgyz Republic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due to continued transmission and drug resistance. Despite an overall decline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incidence, gaps persist in case notification, procurement processes,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patient-centred care.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This study reports on the first community-led monitoring (CLM)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initiative for TB services, implemented by TB People Kyrgyzstan in partnership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with KNCV KG from 2019 to 2024. Programmatic data were combined with structured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interviews of people with TB, community monitors, and health workers to identify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barriers to diagnosis, treatment, and access to medicines.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Estimated TB incidence declined over the study period, yet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under-notification remained substantial, with 56.5% of cases not notified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2024. Procurement was generally stable; however, regulatory and customs delays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limited access to new medicines. Patients reported stigma, transport costs,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limited psychosocial support as key barriers, while health workers highlighted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shortages of trained staff in rural areas.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CLM complemented national surveillance by amplifying community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perspectives and identifying actionable priorities. Expanding access to rapid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diagnostics, strengthening procurement coordination, investing in the 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workforce, and sustaining community engagement are essential to accelerate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progress towards End TB targets. This approach supports equity, improvement,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resilience.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10.5588/ijtldopen.25.0691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PMCID: PMC13362295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42445212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7F3554" w:rsidRDefault="00BE44EC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B75B44" w:rsidRPr="007F3554">
        <w:rPr>
          <w:rFonts w:ascii="宋体" w:eastAsia="宋体" w:hAnsi="宋体" w:cs="宋体"/>
          <w:b/>
          <w:color w:val="FF0000"/>
          <w:szCs w:val="24"/>
        </w:rPr>
        <w:t xml:space="preserve">. IJTLD Open. 2026 Jul 13;3(7):481-483. doi: 10.5588/ijtldopen.26.0105. </w:t>
      </w:r>
    </w:p>
    <w:p w:rsidR="00B75B44" w:rsidRPr="007F3554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7F3554">
        <w:rPr>
          <w:rFonts w:ascii="宋体" w:eastAsia="宋体" w:hAnsi="宋体" w:cs="宋体"/>
          <w:b/>
          <w:color w:val="FF0000"/>
          <w:szCs w:val="24"/>
        </w:rPr>
        <w:t>eCollection 2026 Jul.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High-dose linezolid during BPaL implementation for pre-extensively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drug-resistant TB or failure/intolerance of rifampicin-resistant TB regimens.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Nguyen TMP(1)(2)(3), Nguyen TTH(4), Nguyen TH(4), Wares F(5), Mbenga M(5),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Gebhard A(5), Dinh VL(1), Nguyen BH(1)(6), Hoang TTT(1), Nguyen VN(7), Callens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S(2), Decroo T(3).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(1)National Lung hospital, Hanoi, Vietnam.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 &amp; Infectious Diseases, Ghent University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Hospital, Ghent, Belgium.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(3)Institute of Tropical Medicine Antwerp, Antwerp, Belgium.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(4)KNCV, Hanoi, Vietnam.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(5)KNCV, the Hague, the Netherlands.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(6)Hanoi Medical University, Hanoi, Vietnam.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(7)Vietnam National University Ha Noi, University of Medicine and Pharmacy,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Hanoi, Vietnam.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10.5588/ijtldopen.26.0105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PMCID: PMC13362296</w:t>
      </w:r>
    </w:p>
    <w:p w:rsidR="00B75B44" w:rsidRPr="00B75B44" w:rsidRDefault="007F3554" w:rsidP="00B75B4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42445210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7F3554" w:rsidRDefault="00BE44EC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B75B44" w:rsidRPr="007F3554">
        <w:rPr>
          <w:rFonts w:ascii="宋体" w:eastAsia="宋体" w:hAnsi="宋体" w:cs="宋体"/>
          <w:b/>
          <w:color w:val="FF0000"/>
          <w:szCs w:val="24"/>
        </w:rPr>
        <w:t xml:space="preserve">. IJTLD Open. 2026 Jul 13;3(7):466-470. doi: 10.5588/ijtldopen.26.0179. </w:t>
      </w:r>
    </w:p>
    <w:p w:rsidR="00B75B44" w:rsidRPr="007F3554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7F3554">
        <w:rPr>
          <w:rFonts w:ascii="宋体" w:eastAsia="宋体" w:hAnsi="宋体" w:cs="宋体"/>
          <w:b/>
          <w:color w:val="FF0000"/>
          <w:szCs w:val="24"/>
        </w:rPr>
        <w:t>eCollection 2026 Jul.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 exploratory, qualitative study of treatment preferences among participants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 TB therapeutic trial.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Mugodhi F(1), Kanyama C(2), Makiya F(3), Metcalfe J(4), Potani C(2), Scarsi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KK(5), Weir I(6), Furin J(7); A5362/CLO-FAST study team.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(1)University of Zimbabwe-Clinical Trials Research Centre (UZ-CTRC), Harare,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Zimbabwe.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(2)University of North Carolina Project, Lilongwe, Malawi.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(3)Johns Hopkins Project, Blantyre Clinical Research Site, Blantyre, Malawi.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(4)Division of Pulmonary and Critical Care Medicine, San Francisco General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Hospital and Trauma Center, University of California, San Francisco (UCSF), CA,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(5)College of Pharmacy, University of Nebraska Medical Center, Omaha, NE,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(6)Center for Biostatistics in AIDS Research in the Department of Biostatistics,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Harvard T.H. Chan School of Public Health, Boston, MA,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(7)Department of Global Health and Social Medicine, Harvard Medical School,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TB is a leading cause of morbidity and mortality, and TB treatment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shortening is a focus of TB therapeutic trials. Clofazimine (CFZ) has been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proposed as part of a shorter TB regimen but the drug causes skin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hyperpigmentation. Patient preferences around shorter regimens with CFZ should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be documented.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We performed an exploratory, qualitative sub-study using in-depth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interviews among purposively selected participants in the CLO-FAST trial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(NCT04311502). Participants were asked about their experience with their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assigned treatment regimen and about preferences for treatment. Data were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analysed by trained qualitative researchers using the theoretical framework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acceptability.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Twenty-three participants from India, Malawi, and Zimbabwe were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selected from 89 participants randomised to two study arms in the parent trial.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Most participants expressed preference for shorter regimen even if it led to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skin hyperpigmentation. Preferences for a longer regimen may have been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influenced by anticipated concerns around inadvertent disclosure and by a belief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that longer regimens were more potent.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Preference assessment can be successfully built into therapeutic 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trials. Most participants preferred shorter treatment but concerns about potency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skin discolouration were expressed. Additional work is needed to describe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therapeutic preferences among people with TB.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10.5588/ijtldopen.26.0179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PMCID: PMC13362207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42445209</w:t>
      </w:r>
    </w:p>
    <w:p w:rsidR="007F3554" w:rsidRDefault="007F355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7F3554" w:rsidRDefault="00BE44EC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B75B44" w:rsidRPr="007F3554">
        <w:rPr>
          <w:rFonts w:ascii="宋体" w:eastAsia="宋体" w:hAnsi="宋体" w:cs="宋体"/>
          <w:b/>
          <w:color w:val="FF0000"/>
          <w:szCs w:val="24"/>
        </w:rPr>
        <w:t>. Res Involv Engagem. 2026 Jul 13;12(1):112. doi: 10.1186/s40900-026-00921-5.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Embedding community engagement in tuberculosis (TB) research: evidence from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urban Bangladesh.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Rafi AM(1), Fernandes G(2), Huque S(3), Huque R(3).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(1)ARK Foundation, Dhaka, Bangladesh. abdullahmrafi@gmail.com.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(2)International Primary Care Respiratory Group, Edinburgh, UK.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(3)ARK Foundation, Dhaka, Bangladesh.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According to the WHO Global Tuberculosis (TB) Report, Bangladesh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recorded an estimated 379,000 new and relapse cases in 2023, with approximately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44,000 TB-related deaths. Bangladesh also ranks 22nd globally in tobacco use,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which worsens TB outcomes by weakening immunity and reducing treatment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effectiveness [1]. To address this TB-tobacco nexus, ARK Foundation conducted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Quit4TB Trial, funded by the NIHR Global Health Research Unit on Respiratory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Health (RESPIRE), to evaluate an mHealth-based smoking cessation intervention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among TB patients, with embedded community engagement to support intervention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delivery. Why Community Engagement Matters Community engagement (CE) was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incorporated not only to improve research relevance and uptake but also to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co-develop communication materials that support smoking cessation within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intervention. For people affected by TB, who are often marginalised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stigmatized, integrating lived experiences into intervention design helps ensure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that cessation support is contextually appropriate and acceptable in real-world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The study engaged stakeholders, including individuals affected by TB,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caregivers, healthcare workers, and representatives from NGOs. We followed 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three-step model of Connect, Co-Create, and Collaborate. CE was operationalised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across these phases, including early-stage trust-building and needs exploration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(Connect), co-development of communication materials (Co-create), and iterative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validation during implementation (Collaborate). Participants were engaged from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design through to dissemination, contributing to materials intended to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complement the mHealth intervention in routine care.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CE and Patient and Public Involvement (PPI) activities revealed how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smoking, stigma, gender norms, and health system constraints shape TB treatment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recovery. Awareness of the smoking-TB link was low, and many patients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underestimated smoking's role in delaying cure or misinterpreted nicotine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withdrawal as TB symptoms. Gendered stigma emerged as a major barrier, with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women facing severe social consequences and men more likely to delay care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continue smoking. Health system constraints highlighted the need for brief,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non-judgmental counselling tools. These insights directly informed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development of communication materials that improved relevance, acceptability,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and feasibility for use alongside the cessation intervention in routine TB care.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What began as a conventional study evolved into a co-creative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process, demonstrating that respectful, sustained community engagement can embed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community voices across all stages of research and lead to more inclusive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impactful public health solutions. These findings highlight the importance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integrating community engagement into TB research and policy, particularly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high-burden TB-tobacco contexts, to improve the effectiveness, acceptability,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equity of interventions. Tuberculosis (TB) remains a major public health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challenge in Bangladesh, particularly in low-income urban settings where stigma,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misinformation, and structural barriers delay care and undermine treatment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adherence. Tobacco usage further worsens TB outcomes by weakening immunity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prolonging recovery. To address these interconnected challenges, the NIHR-funded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Quit4TB Trial embedded community engagement and Patient and Public Involvement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(PPI) throughout the research process. We engaged individuals affected by TB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survivors, family caregivers, frontline providers, NGO staff, and government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stakeholders across three urban sites. Using a three-phase approach: Connect,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Co-create, and Collaborate, by which we built trust, explored lived experiences,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jointly developed communication tools and policy-relevant insights.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Participants highlighted how stigma, gender norms, and low awareness of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smoking-TB link hinder recovery. Healthcare providers described severe time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infrastructure constraints that limited counselling. These insights directly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shaped co-designed, stigma-sensitive communication materials, including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brochures and brief provider scripts, refined through iterative feedback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member-checking. Our experience demonstrates that even in resource-constrained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settings, meaningful engagement is both feasible and impactful. Embedding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community voices across research stages improves relevance, acceptability,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likelihood that interventions will be understood, trusted, and used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real-world TB care.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10.1186/s40900-026-00921-5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PMCID: PMC13361116</w:t>
      </w:r>
    </w:p>
    <w:p w:rsidR="00B75B44" w:rsidRPr="00B75B44" w:rsidRDefault="007F3554" w:rsidP="00B75B4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42444014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7F3554" w:rsidRDefault="00BE44EC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B75B44" w:rsidRPr="007F3554">
        <w:rPr>
          <w:rFonts w:ascii="宋体" w:eastAsia="宋体" w:hAnsi="宋体" w:cs="宋体"/>
          <w:b/>
          <w:color w:val="FF0000"/>
          <w:szCs w:val="24"/>
        </w:rPr>
        <w:t>. BMC Infect Dis. 2026 Jul 13. doi: 10.1186/s1287</w:t>
      </w:r>
      <w:r w:rsidR="007F3554">
        <w:rPr>
          <w:rFonts w:ascii="宋体" w:eastAsia="宋体" w:hAnsi="宋体" w:cs="宋体"/>
          <w:b/>
          <w:color w:val="FF0000"/>
          <w:szCs w:val="24"/>
        </w:rPr>
        <w:t xml:space="preserve">9-026-13991-3. Online ahead of </w:t>
      </w:r>
      <w:r w:rsidR="00B75B44" w:rsidRPr="007F355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Association between maintenance dialysis and tuberculosis treatment outcomes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Amazonas, Brazil: a population-based record-linkage cohort study (2001-2023) :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Maintenance Dialysis and Tuberculosis Outcomes.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Dos Santos SSB(1)(2)(3), Baia-da-Silva DC(4)(5), Dos J(1), Pinheiro S(1)(6),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Garcia LS(1)(2), Spener-Gomes R(1)(7), de Oliveira de Assis LB(6)(8), Bonifácio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I(1), Ferreira B(9)(10), Barreto-Duarte B(9)(11), Rodrigues MMS(9), Andrade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BB(9)(11)(10), de Menezes RC(9)(11)(10), Cordeiro-Santos M(12)(13)(14)(15).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(1)Universidade do Estado do Amazonas. Programa de Pós-graduação em Medicina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Tropical, Manaus,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(2)Fundação de Medicina Tropical Dr. Heitor Vieira Dourado, Manaus,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(3)Hospital Universitário Getúlio Vargas, Manaus,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(4)Instituto Lêonidas &amp; Maria Deanne, Manaus,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(5)Universidade Nilton Lins, Manaus,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(6)Fundação de Vigilância em Saúde do Amazonas Dra. Rosemary Costa Pinto,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Manaus,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(7)Universidade Federal do Amazonas, Manaus,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(8)Universidade Federal de Santa Catarina, Programa de Pós-Graduação em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Enfermagem, Florianópolis,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(9)Laboratório de Pesquisa Clínica e Translacional, Instituto Gonçalo Moniz,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Salvador, Bahia,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(10)Instituto de Pesquisa Clínica e Translacional, Faculdade ZARNS, Salvador,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Bahia,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(11)Pós-graduação em Medicina e Saúde Humana, Escola Bahiana de Medicina e Saúde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Pública, Salvador,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(12)Universidade do Estado do Amazonas. Programa de Pós-graduação em Medicina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Tropical, Manaus, Brazil. marcelocordeiro@uea.edu.br.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(13)Fundação de Medicina Tropical Dr. Heitor Vieira Dourado, Manaus, Brazil.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marcelocordeiro@uea.edu.br.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(14)Universidade Nilton Lins, Manaus, Brazil. marcelocordeiro@uea.edu.br.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(15)Fundação de Medicina Tropical Dr. Heitor Vieira Dourado (FMT-HVD), Av. Pedro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Teixeira, 25, Dom Pedro, Manaus, Amazonas, 69040-000, Brazil.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marcelocordeiro@uea.edu.br.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Although maintenance dialysis (MD) affects only a small proportion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of patients with tuberculosis (TB), individuals receiving dialysis are at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increased risk of TB and may be more likely to experience unfavourable treatment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outcomes. Evidence on this association remains limited in Brazil, particularly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 high-burden settings characterized by geographic barriers and challenges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access to specialized healthcare services. We assessed the association between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MD and unfavourable TB treatment outcomes in Amazonas, Brazil.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We conducted a retrospective population-based cohort study including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all new TB cases reported in Amazonas, Brazil, between 2001 and 2023.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Probabilistic record linkage was performed between the state TB surveillance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system (SINAN-TB) and a dialysis registry to identify patients receiving MD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before TB diagnosis. The primary exposure was MD prior to TB diagnosis.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Unfavourable outcomes comprised death from any cause, loss to follow-up, 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treatment failure. Multivariable logistic regression was used to estimate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adjusted odds ratios (aORs) with 95% confidence intervals (CIs).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Among 58,611 TB cases included in the analysis, 112 (0.2%) had evidence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of MD before TB diagnosis. MD was strongly associated with higher odds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unfavourable outcomes (aOR 5.45; 95% CI 3.60-8.24). Illicit drug use (aOR 2.18;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95% CI 1.97-2.40), HIV/AIDS (aOR 2.06; 95% CI 1.94-2.19), mental illness (aOR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1.53; 95% CI 1.27-1.83), alcohol use (aOR 1.38; 95% CI 1.29-1.48), and smoking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(aOR 1.30; 95% CI 1.20-1.42) were also associated with increased odds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unfavourable outcomes. In contrast, directly observed therapy (DOT) (aOR 0.67;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95% CI 0.63-0.71), female sex (aOR 0.82; 95% CI 0.79-0.85), and diabetes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mellitus (aOR 0.84; 95% CI 0.78-0.91) were associated with reduced odds.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7F355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Within a large population-based TB cohort, MD was a rare but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clinically important exposure that was strongly associated with unfavourable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treatment outcomes. The protective effect of DOT highlights a feasible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intervention pathway. These findings support the integration of TB care into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dialysis services and reinforce the need to prioritize this population for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targeted TB screening and preventive strategies in high-burden settings.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10.1186/s12879-026-13991-3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42443805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1E5066" w:rsidRDefault="00BE44EC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B75B44" w:rsidRPr="001E5066">
        <w:rPr>
          <w:rFonts w:ascii="宋体" w:eastAsia="宋体" w:hAnsi="宋体" w:cs="宋体"/>
          <w:b/>
          <w:color w:val="FF0000"/>
          <w:szCs w:val="24"/>
        </w:rPr>
        <w:t>. BMJ Case Rep. 2026 Jul 13;19(7):e271017. doi: 10.1136/bcr-2025-271017.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Pulmonary tuberculosis presenting as tension pneumothorax.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Bakhsh M(1), Daybell K(1), Khan A(1), Ainley A(2).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(1)Respiratory Medicine, Barking Havering and Redbridge University Hospitals NHS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Trust, Ilford, UK.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(2)Respiratory Medicine, Barking Havering and Redbridge University Hospitals NHS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Trust, Ilford, UK adam.ainley@nhs.net.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10.1136/bcr-2025-271017</w:t>
      </w:r>
    </w:p>
    <w:p w:rsidR="00B75B44" w:rsidRPr="00B75B44" w:rsidRDefault="001E5066" w:rsidP="00B75B44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42442854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1E5066" w:rsidRDefault="00BE44EC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B75B44" w:rsidRPr="001E5066">
        <w:rPr>
          <w:rFonts w:ascii="宋体" w:eastAsia="宋体" w:hAnsi="宋体" w:cs="宋体"/>
          <w:b/>
          <w:color w:val="FF0000"/>
          <w:szCs w:val="24"/>
        </w:rPr>
        <w:t xml:space="preserve">. Int J Infect Dis. 2026 Jul 13:108978. doi: 10.1016/j.ijid.2026.108978. Online </w:t>
      </w:r>
    </w:p>
    <w:p w:rsidR="00B75B44" w:rsidRPr="001E5066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1E506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Evaluation of Subclinical Tuberculosis Among End-Stage Kidney Disease Patients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on Hemodialysis.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Siripoon T(1), Chancharoenthana W(2), Lawpoolsri S(3), Traitanon O(4),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Pattharanitima P(4), Chaisrisiri N(5), Kamolratanakul S(1), Luvira V(1),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Phumratanaprapin W(6), Pitisuttithum P(7).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(1)Vaccine Trial Centre, Faculty of Tropical Medicine, Mahidol University,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Bangkok, Thailand; Department of Clinical Tropical Medicine, Faculty of Tropical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Medicine, Mahidol University, Bangkok, Thailand.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(2)Department of Clinical Tropical Medicine, Faculty of Tropical Medicine,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Mahidol University, Bangkok, Thailand; Tropical Immunology and Translational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Research Unit (TITRU), Department of Clinical Tropical Medicine, Faculty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Tropical Medicine, Mahidol University, Bangkok, Thailand.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(3)Department of Tropical Hygiene, Faculty of Tropical Medicine, Mahidol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(4)Department of Internal Medicine, Thammasat University Hospital.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(5)Vaccine Trial Centre, Faculty of Tropical Medicine, Mahidol University,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Bangkok, Thailand.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(6)Department of Clinical Tropical Medicine, Faculty of Tropical Medicine,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Mahidol University, Bangkok, Thailand.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(7)Vaccine Trial Centre, Faculty of Tropical Medicine, Mahidol University,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Bangkok, Thailand; Department of Clinical Tropical Medicine, Faculty of Tropical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Medicine, Mahidol University, Bangkok, Thailand. Electronic address: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punnee.pit@mahidol.ac.th.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1E5066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Patients with chronic kidney disease and end-stage kidney disease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(ESKD) are at increased risk of developing tuberculosis (TB). This study was to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assess the proportion of positive interferon-gamma release assays (IGRAs)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its associated factors in latent and subclinical TB.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1E506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An observational study was conducted among asymptomatic adult patients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with ESKD and hemodialysis. Positive PPD test or a previously documented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positive PPD Active pulmonary or extrapulmonary tuberculosis patients were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excluded. The clinical, laboratory, chest radiograph, and blood IGRAs assay were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done at baseline and 6 months with additional sputum Xpert MTB/RIF, and cultures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among the positive IGRAs.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1E506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159 participants were enrolled with the median age of 69 (IQR, 58-80).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There were 82 male participants (51.6%).The most common comorbidities were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hypertension, diabetes mellitus, and dyslipidemia. Of 159 participants, 28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(17.6%) had a positive IGRA test at baseline. Among the 26 surviving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IGRA-positive participants at month 6, chest radiography revealed abnormalities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 22 (84·6%), with five (22·7%) showing findings specified as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tuberculosis-related. Five participants (19·2%) developed symptoms related to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tuberculosis during follow-up. Diabetes mellitus (odds ratio [OR] 2·54, 95% CI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1·04-6·18; p=0·00) and hypocalcemia (OR 3.93, 95% CI 1.56-9.90; p=0.004). were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independently associated with IGRA positivity. Twelve participants died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unrelated to TB. Baseline EQ-5D-5L utility scores and a visual analogue scale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score below 60 and hypoalbuminemia were the strongest predictors of mortality.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1E5066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IGRA is an important tool for screening test for TB in in ESKD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patients with hemodialysis. High IGRA positivity with high confirmed TB at 6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months follow up was detected. Diabetes mellitus and hypocalcemia were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independently associated with IGRA positivity.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10.1016/j.ijid.2026.108978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42442460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C27452" w:rsidRDefault="00BE44EC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B75B44" w:rsidRPr="00C27452">
        <w:rPr>
          <w:rFonts w:ascii="宋体" w:eastAsia="宋体" w:hAnsi="宋体" w:cs="宋体"/>
          <w:b/>
          <w:color w:val="FF0000"/>
          <w:szCs w:val="24"/>
        </w:rPr>
        <w:t xml:space="preserve">. PLOS Glob Public Health. 2026 Jul 13;6(7):e0006752. doi: </w:t>
      </w:r>
    </w:p>
    <w:p w:rsidR="00B75B44" w:rsidRPr="00C27452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C27452">
        <w:rPr>
          <w:rFonts w:ascii="宋体" w:eastAsia="宋体" w:hAnsi="宋体" w:cs="宋体"/>
          <w:b/>
          <w:color w:val="FF0000"/>
          <w:szCs w:val="24"/>
        </w:rPr>
        <w:t>10.1371/journal.pgph.0006752. eCollection 2026.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Perceived stigma among hospitalized pulmonary tuberculosis patients in Hue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Central Hospital: A 2024 mixed method study in Vietnam.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Luong TTV(1), Le HTT(2), Nguyen AQ(2), Truong BQQ(3), Tran TTT(2).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(1)General Planning Department, Hue Central Hospital, Hue, Vietnam.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(2)Faculty of Environmental and Occupational Health, Hanoi University of Public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Health, Hanoi, Vietnam.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(3)Faculty of Public Health, Hue University of Medicine and Pharmacy, Hue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University, Hue, Vietnam.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Perceived tuberculosis related stigma remains a critical structural barrier to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timely healthcare-seeking and a major driver of the global tuberculosis burden.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This study aimed to estimate the prevalence of perceived stigma and identify its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associated factors among hospitalized pulmonary tuberculosis inpatients in Hue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Central Hospital - a national tertiary hospital in Vietnam - in 2024. 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mixed-methods design was employed, incorporating both quantitative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qualitative components. The quantitative component utilized the validated Van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Rie Tuberculosis Stigma Scale (VTSS) with 200 pulmonary tuberculosis inpatients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from May to July 2024 to measure multiple dimensions of perceived stigma.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Additionally, 13 in-depth interviews were conducted with inpatients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healthcare workers following the quantitative phase. Quantitative data were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analyzed using multivariable regression while qualitative data were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audio-recorded, transcribed, thematically coded, and used to enrich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interpretation of quantitative findings. Overall, 43.5% of inpatients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experienced perceived stigma, 90.5% intentionally kept physical distance from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others, and 87.0% disclosed their disease status selectively to close family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members. Perceived stigma was more prevalent among patients with higher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socioeconomic status (aOR = 2.01; 95%CI: 1.01-3.99), and those who were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unmarried or widowed (aOR = 2.93; 95%CI: 1.01-8.47). Qualitative results further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highlighted how social isolation, fear of contagion, and persistent cultural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misconceptions about tuberculosis - compounded by the visibility of a tertiary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hospital - significantly shaped these perceived stigmatizing experiences.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Perceived pulmonary tuberculosis related stigma among pulmonary tuberculosis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inpatients remains high. These findings underscore the urgent need for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integrating stigma-reduction strategies into routine tuberculosis programs,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including community education, patient-centered counselling, and strengthened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social support mechanisms to mitigate the psychological burden of the disease.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Copyright: © 2026 Luong et al. This is an open access article distributed under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10.1371/journal.pgph.0006752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>PMCID: PMC13362144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42441575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C27452" w:rsidRDefault="00BE44EC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B75B44" w:rsidRPr="00C27452">
        <w:rPr>
          <w:rFonts w:ascii="宋体" w:eastAsia="宋体" w:hAnsi="宋体" w:cs="宋体"/>
          <w:b/>
          <w:color w:val="FF0000"/>
          <w:szCs w:val="24"/>
        </w:rPr>
        <w:t xml:space="preserve">. Biochemistry. 2026 Jul 13. doi: 10.1021/acs.biochem.6c00374. Online ahead of </w:t>
      </w:r>
    </w:p>
    <w:p w:rsidR="00B75B44" w:rsidRPr="00C27452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C2745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75B44" w:rsidRPr="00C27452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Substrate Specificity and Kinetic Mechanism of the NAD(+)-Dependent Deacylase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from Mycobacterium tuberculosis, Rv1151c (Mt-Sirt).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Mellott DM(1), Zhu J(1), Fulcher H(1), Meek TD(1).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(1)Department of Biochemistry and Biophysics, Texas A&amp;M University, College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Station, Texas 77843, United States.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pathogen Mycobacterium tuberculosis (Mtb) relies on extensive metabolic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remodeling and post-translational regulation of its proteins to retain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persistence in its host, yet these biochemical functions remain largely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uncharacterized, including the actions of lysine deacylases. Here, we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characterized Rv1151c, the sole annotated NAD+-dependent deacylase in Mtb, which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we designate Mt-Sirt. Using synthetic substrates, peptide libraries,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mutational analysis, we showed that Mt-Sirt exhibits strong selectivity for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peptide substrates containing Nε-succinyl-lysine and long-chain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fatty-acyl-lysine groups. Substitution of conserved active-site residues (Y53F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R56M) confirmed their roles in substrate recognition and acyl-group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discrimination. Inhibition studies revealed that nicotinamide, NADH, ADP-ribose,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mechanism-based thioamide/thiourea analogs inhibited Mt-Sirt activity with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low-micromolar to nanomolar potency. Initial-velocity, product-inhibition,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dead-end inhibition analyses confirmed that Mt-Sirt operates by an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equilibrium-ordered kinetic mechanism in which NAD+ binds first, followed by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Nε-acylated peptide substrate. We further demonstrated that chemically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succinylated Mtb isocitrate lyase 1 (ICL1), a key enzyme in Mtb metabolism, was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 substrate of Mt-Sirt in vitro. Lastly, metabolic labeling with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tetradec-13-ynoic acid (Alk-12) revealed widespread lysine and N-terminal fatty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acylation in Mtb cells, suggesting that Mt-Sirt may regulate previously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unrecognized fatty-acyl PTMs in vivo. Together, these findings provide a kinetic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substrate-specificity analysis of Mt-Sirt, and highlight its potential role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 controlling reversible lysine acylation in Mtb.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10.1021/acs.biochem.6c00374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42441379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C27452" w:rsidRDefault="00BE44EC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B75B44" w:rsidRPr="00C27452">
        <w:rPr>
          <w:rFonts w:ascii="宋体" w:eastAsia="宋体" w:hAnsi="宋体" w:cs="宋体"/>
          <w:b/>
          <w:color w:val="FF0000"/>
          <w:szCs w:val="24"/>
        </w:rPr>
        <w:t>. Antimicrob Agents Chemother. 2026 Jul 13:e00260</w:t>
      </w:r>
      <w:r w:rsidR="00C27452">
        <w:rPr>
          <w:rFonts w:ascii="宋体" w:eastAsia="宋体" w:hAnsi="宋体" w:cs="宋体"/>
          <w:b/>
          <w:color w:val="FF0000"/>
          <w:szCs w:val="24"/>
        </w:rPr>
        <w:t xml:space="preserve">26. doi: 10.1128/aac.00260-26. </w:t>
      </w:r>
      <w:r w:rsidR="00B75B44" w:rsidRPr="00C2745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 vitro characterization of GSK2556286 in combination with bedaquiline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pretomanid against Mycobacterium tuberculosis.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Rabodoarivelo MS(#)(1), Galizia J(#)(1), Recchia D(2), Stamilla A(2), Dal Molin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M(3)(4), Hoffmann E(5), Gaudin C(5), Eveque M(6), Ndjogou D(6), Bailo R(1),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Leding AAM(7), Simonsson USH(7), Sanz O(8), Jiménez E(8), Bates RH(8), Degiacomi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G(2), Lucía A(1)(9), Willand N(6), Baulard A(5), Rybniker J(3)(4)(10), Pasca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MR(2)(11), Ramón-García S(1)(9)(12); ERA4TB consortium.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(1)Department of Microbiology, Pediatrics, Radiology and Public Health, Faculty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of Medicine, University of Zaragoza, Zaragoza, 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(2)Department of Biology and Biotechnology Lazzaro Spallanzani, University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Pavia, Pavia, Italy.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Department I of Internal Medicine,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 of Cologne, Cologne, Germany.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(4)Faculty of Medicine, Center for Molecular Medicine Cologne (CMMC), University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of Cologne, Cologne, Germany.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(5)University of Lille, CNRS, Inserm, CHU Lille, Institut Pasteur de Lille,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U1019-UMR 8204, Centre d'Infection et d'Immunité de Lille (CIIL), Lille, France.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(6)University of Lille, Inserm, Institut Pasteur de Lille, U1177-Drugs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Molecules for Living Systems, Lille, France.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(7)Department of Pharmaceutical Biosciences, Uppsala University, Uppsala,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Sweden.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(8)Global Health Medicines R&amp;D, GlaxoSmithKline GSK, Tres Cantos, Madrid, 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(9)Spanish Network for Research on Respiratory Diseases (CIBERES), Carlos III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Health Institute, Madrid, 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(10)German Center for Infection Research (DZIF), Partner Site Bonn-Cologne,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Cologne, Germany.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(11)Fondazione IRCCS Policlinico San Matteo, Pavia, Italy.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(12)Research and Development Agency of Aragon Foundation (Fundación ARAID),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Zaragoza, 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GSK2556286 (GSK286) is a novel drug candidate with a cholesterol-dependent mode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of action that has shown promising in vivo potential to improve tuberculosis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treatment when combined with bedaquiline (B) and pretomanid (Pa). This study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explored the in vitro activity of GSK286 alone and in combination with B and Pa,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using extracellular and intracellular dose-response time-kill assays against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different Mycobacterium tuberculosis (Mtb) strains. GSK286 demonstrated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media-specific activity, inhibiting Mtb growth only in cholesterol-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propionate-containing media, with slight activity against both extracellular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intracellular Mtb. The Mtb strain overexpressing Mtb adenylyl cyclase Rv1625c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exhibited higher susceptibility to GSK286, whereas the Rv1625c mutant was more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resistant. This confirms GSK286's mechanism of action linked to Rv1625c. GSK286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combined with BPa was bactericidal, although the main driver of this interaction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was observed between GSK286 and B, with potency comparable to that of the triple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BPa + GSK286 regimen, both extracellularly and intracellularly. These findings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suggest that GSK286 may be a promising companion to B, with or without Pa,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particularly under conditions with a sub-optimal B dose, where the GSK286 + 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interaction was more clearly observed. These studies offer new insights into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this drug combination to guide future research toward better tuberculosis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treatments.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10.1128/aac.00260-26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42439805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E32004" w:rsidRDefault="00BE44EC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B75B44" w:rsidRPr="00E32004">
        <w:rPr>
          <w:rFonts w:ascii="宋体" w:eastAsia="宋体" w:hAnsi="宋体" w:cs="宋体"/>
          <w:b/>
          <w:color w:val="FF0000"/>
          <w:szCs w:val="24"/>
        </w:rPr>
        <w:t>. Microbiol Spectr. 2026 Jul 13:e0064326. doi: 10.</w:t>
      </w:r>
      <w:r w:rsidR="00E32004">
        <w:rPr>
          <w:rFonts w:ascii="宋体" w:eastAsia="宋体" w:hAnsi="宋体" w:cs="宋体"/>
          <w:b/>
          <w:color w:val="FF0000"/>
          <w:szCs w:val="24"/>
        </w:rPr>
        <w:t xml:space="preserve">1128/spectrum.00643-26. Online </w:t>
      </w:r>
      <w:r w:rsidR="00B75B44" w:rsidRPr="00E3200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Dual inhibition of respiratory complexes in Mycobacterium tuberculosis results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 bacterial killing.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Chapman CL(1), Cook GM(1), McNeil MB(1)(2).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University of Otago, Dunedin, New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Zealand.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(2)Department of Biochemistry, University of Otago, Dunedin, New Zealand.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There is an urgent need for novel drug targets and combination therapies for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Mycobacterium tuberculosis. The identification of inhibitors that target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mycobacterial respiratory chain, particularly when used in combination, has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emerged as an exciting new avenue for addressing antibiotic resistance. However,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lack of inhibitors for respiratory complexes, possible functional redundancy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between homologous enzymes, and a poor knowledge of which complexes, when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simultaneously inhibited, have lethal phenotypes, have slowed progress in this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space. To address these limitations, we have utilized CRISPR interference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(CRISPRi) to identify bioenergetic complexes that are functionally redundant 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that, when simultaneously inhibited, lead to cell death. Specifically, single,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double, triple, and quadruple gene knockdowns of respiratory chain components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were developed to investigate the consequences of transcriptional inhibition 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cell viability. In addition to functional redundancy being identified between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homologous groups of respiratory enzymes, we identify a network of synthetic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lethal interactions, including the demonstration of a synthetic lethal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interaction between the terminal oxidase cytochrome bcc-aa3 (i.e., qcrB)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malate-quinone oxidoreductase (mqo). In conclusion, these findings reinforce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that interactions between bioenergetic complexes are crucial to the growth of M.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tuberculosis and represent promising targets for future combination </w:t>
      </w:r>
    </w:p>
    <w:p w:rsidR="00E3200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therapies.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="00E32004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New drugs and combination therapies are urgently needed to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treat infections caused by Mycobacterium tuberculosis. Drugs that target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mycobacterial respiratory chain, particularly when used in combination, have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emerged as an exciting new avenue for addressing antibiotic resistance. However,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functional redundancy between respiratory enzymes and a poor knowledge of which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respiratory complexes are simultaneously inhibited have lethal phenotypes, which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have slowed the development of drugs in this field. To address these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limitations, we have utilized CRISPR interference (CRISPRi) transcriptional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knockdowns to identify respiratory complexes that are functionally redundant 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that, when simultaneously inhibited, lead to cell death. This work demonstrates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that (i) there is functional redundancy between functionally similar respiratory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enzymes and (ii) there is a network of lethal interactions. These findings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reinforce that interactions between bioenergetic complexes are crucial to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growth of M. tuberculosis and represent promising targets for future combination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therapies.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10.1128/spectrum.00643-26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42439564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E32004" w:rsidRDefault="00BE44EC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B75B44" w:rsidRPr="00E32004">
        <w:rPr>
          <w:rFonts w:ascii="宋体" w:eastAsia="宋体" w:hAnsi="宋体" w:cs="宋体"/>
          <w:b/>
          <w:color w:val="FF0000"/>
          <w:szCs w:val="24"/>
        </w:rPr>
        <w:t>. Microbiol Spectr. 2026 Jul 13:e0017526. doi: 10.</w:t>
      </w:r>
      <w:r w:rsidR="00E32004">
        <w:rPr>
          <w:rFonts w:ascii="宋体" w:eastAsia="宋体" w:hAnsi="宋体" w:cs="宋体"/>
          <w:b/>
          <w:color w:val="FF0000"/>
          <w:szCs w:val="24"/>
        </w:rPr>
        <w:t xml:space="preserve">1128/spectrum.00175-26. Online </w:t>
      </w:r>
      <w:r w:rsidR="00B75B44" w:rsidRPr="00E3200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Evaluation of clinical usefulness of a commercial multiplex PCR for diagnosing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mycobacterial infections: a multicenter study.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Cano-Fernandez M(1), Barrado L(2), Bermudez-Marvalc H(3), Cabrera-Pineda M(4),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Diaz-De-La-Torre I(5), Domingo D(6), Hernandez S(7), Garcia-Martinez J(8),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Lopez-Roa P(9), Loras-Gallego C(10), Muñoz-Egea M-C(1)(11), Ruiz-Serrano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M-J(12)(13), Simon M(14), Tato M(15), Toro C(16), Valverde-Canovas JF(17),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Viñuela-Gonzalez L(18), Esteban J(1)(11), Salar-Vidal L(1)(11).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(1)Department of Clinical Microbiology, IIS-Fundacion Jiménez Diaz, Madrid,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(2)Department of Clinical Microbiology, Hospital Universitario de Mostoles,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Móstoles, Madrid, 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(3)Microbiology Department, Hospital Universitario Principe de Asturias, Alcala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de Henares, Madrid, 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(4)Department of Microbiology, H.U. Puerta de Hierro-Majadahonda, Majadahonda,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(5)Department of Microbiology, Hospital Clinico San Carlos, Madrid, 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(6)Department of Microbiology, Hospital Universitario de La Princesa, Madrid,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(7)Microbiology Laboratory, Hospital Severo Ochoa, Leganes, Madrid, 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(8)Microbiology, Hospital Universitario de Fuenlabrada, Fuenlabrada, Madrid,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(9)Department of Microbiology, Hospital Universitario 12 de Octubre, Madrid,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(10)Department of Microbiology, Hospital Universitario de Getafe, Getafe, 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(11)CIBERINFEC-CIBER de Enfermedades Infecciosas, Madrid, 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(12)Department of Microbiology and Infectious Diseases, Hospital General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Universitario Gregorio Marañon, Madrid, 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(13)CIBERES-CIBER de Enfermedades Respiratorias, Madrid, 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(14)Department of Microbiology and Parasitology, Hospital Central de la Defensa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Gomez Ulla, Madrid, 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(15)Department of Microbiology, Hospital Universitario Ramon y Cajal, Madrid,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(16)Department of Microbiology, Hospital Universitario La Paz, Madrid, 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(17)Laboratory of Microbiology, Hospital Universitario Fundacion Alcorcon,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Alcorcon, 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(18)Clinical Laboratory, UR Salud. Paseo de Europa, San Sebastian de los Reyes,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Rapid and accurate differentiation between Mycobacterium tuberculosis complex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(MTBC) and clinically relevant nontuberculous mycobacteria (NTM) is essential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for appropriate patient management but remains challenging with conventional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diagnostic methods. We evaluated the clinical performance of a commercial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multiplex real-time PCR assay for the direct detection of MTBC, Mycobacterium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avium complex (MAC), and Mycobacterium abscessus complex (MABSC) in respiratory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specimens. In this prospective multicenter study, 845 respiratory samples from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patients with suspected mycobacterial infection were collected across 15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microbiology laboratories in the Madrid region (Spain). PCR results were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compared with mycobacterial culture as the reference standard and with acid-fast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bacilli (AFB) staining. Overall, 301 samples (35.6%) were culture-positive for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mycobacteria. The multiplex PCR detected mycobacteria in 245 specimens,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identifying MTBC (n = 147), MAC (n = 77), and MABSC (n = 21). For MTBC,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sensitivity and specificity were 90.3% and 98.5%, respectively, increasing to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96.3% sensitivity in AFB smear-positive specimens. Sensitivity for MAC was 61.0%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overall and 76.9% in AFB-positive samples, while MABSC sensitivity was 72.0%;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specificity exceeded 99% for all targets. Culture identified additional NTM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species not included in the PCR panel, underscoring the continued importance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culture for comprehensive diagnosis. In conclusion, this multiplex real-time PCR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assay provides rapid and highly specific detection of MTBC and major NTM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complexes directly from respiratory samples, with high sensitivity in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smear-positive specimens. Its use may facilitate earlier differentiation between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and NTM disease, supporting timely and appropriate clinical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management.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This prospective multicenter study evaluates a commercial multiplex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real-time PCR assay for the direct detection of Mycobacterium tuberculosis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complex and important nontuberculous mycobacteria in respiratory samples. The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inclusion of a large number of specimens (n = 845) collected across multiple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hospitals reflects real-world diagnostic practice and strengthens the clinical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relevance of the findings, which demonstrate high specificity and excellent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sensitivity for tuberculosis, particularly in smear-positive specimens,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supporting the value of rapid molecular diagnostics for timely patient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management.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10.1128/spectrum.00175-26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42439557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E32004" w:rsidRDefault="00BE44EC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B75B44" w:rsidRPr="00E32004">
        <w:rPr>
          <w:rFonts w:ascii="宋体" w:eastAsia="宋体" w:hAnsi="宋体" w:cs="宋体"/>
          <w:b/>
          <w:color w:val="FF0000"/>
          <w:szCs w:val="24"/>
        </w:rPr>
        <w:t xml:space="preserve">. J Travel Med. 2026 Jul 13:taag063. doi: 10.1093/jtm/taag063. Online ahead of </w:t>
      </w:r>
    </w:p>
    <w:p w:rsidR="00B75B44" w:rsidRPr="00E32004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E3200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Cutaneous tuberculosis masquerading as sarcoidosis in an immunocompetent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migrant.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Chanel M(1), Marcombes C(1), Benhard J(2), Sbidian E(1), Beytout Q(1).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(1)Dermatology Department, Henri Mondor Hospital, AP-HP, Créteil, France.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(2)Infectiology Department, Henri Mondor Hospital, AP-HP, Créteil, France.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10.1093/jtm/taag063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42439448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E32004" w:rsidRDefault="00BE44EC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B75B44" w:rsidRPr="00E32004">
        <w:rPr>
          <w:rFonts w:ascii="宋体" w:eastAsia="宋体" w:hAnsi="宋体" w:cs="宋体"/>
          <w:b/>
          <w:color w:val="FF0000"/>
          <w:szCs w:val="24"/>
        </w:rPr>
        <w:t>. Int J Prison Health (2024). 2026 Jul 15:1-18. doi: 10.1108/IJOPH-09-2</w:t>
      </w:r>
      <w:r w:rsidR="00E32004">
        <w:rPr>
          <w:rFonts w:ascii="宋体" w:eastAsia="宋体" w:hAnsi="宋体" w:cs="宋体"/>
          <w:b/>
          <w:color w:val="FF0000"/>
          <w:szCs w:val="24"/>
        </w:rPr>
        <w:t xml:space="preserve">023-0062. </w:t>
      </w:r>
      <w:r w:rsidR="00B75B44" w:rsidRPr="00E32004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Measuring depression, and its association with substance use, during an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adherence study of patients treated for tuberculosis in Haitian prisons.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Ekwebelem LC(1), Bury MR(2), Prophete EJ(2), Duverger K(2), Bircher PM(1),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Spaulding AC(1).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(1)Department of Epidemiology, Rollins School of Public Health, Emory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University, Atlanta, Georgia,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(2)Health through Walls , Miami, Florida, USA.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PURPOSE: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Depression is commonly diagnosed in prisons of affluent countries;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literature on depression screening in prisons of low-resource nations is sparse.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Haiti has experienced multiple recent disasters, which could have both somatic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and mental health consequences. This study aims to investigate how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ethnoculturally appropriate scales could be helpful in surveilling prison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populations for depression.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 xml:space="preserve">DESIGN/METHODOLOGY/APPROACH: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authors performed a cross-sectional analysis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symptoms of depression and its associations among participants in a 2019-2020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tuberculosis treatment adherence project across six Haitian prisons. To measure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depression, the authors piloted the use of the Zanmi-Lasante Depression Symptom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Inventory (ZLDSI) scale in a carceral setting. The authors calculated its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Cronbach's alpha in this setting and generated binary logistic models to study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associations of depression with basic demographic variables; use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cigarettes, marijuana and alcohol; and incarceration history. The authors then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performed a multivariate logistic regression to determine if substance use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education predicted depression after adjusting for age.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Fifty participants were recruited; age ranged from 18 to 59</w:t>
      </w:r>
      <w:r w:rsidRPr="00B75B44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years.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Adherence to tuberculosis medication was recorded as above 99% in all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participants. The Cronbach's alpha score for the ZLDSI scale in this population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was 0.77, signifying the good fit of the scale for this population. A ZLDSI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score</w:t>
      </w:r>
      <w:r w:rsidRPr="00B75B44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>=</w:t>
      </w:r>
      <w:r w:rsidRPr="00B75B44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13.0 has been associated with depression; 66% of participants had scores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of 13.0 or greater, with a mean of 13.9 (S.D. 8.2). Multivariate analysis showed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significant associations between depression, alcohol consumption, younger age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and income.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 xml:space="preserve">ORIGINALITY/VALUE: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To the best of the authors' knowledge, this study represents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first measurement of depressive symptoms in a Haitian prison population; it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found symptoms common.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2026 Emerald Publishing Limited.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10.1108/IJOPH-09-2023-0062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42439124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E32004" w:rsidRDefault="00BE44EC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B75B44" w:rsidRPr="00E32004">
        <w:rPr>
          <w:rFonts w:ascii="宋体" w:eastAsia="宋体" w:hAnsi="宋体" w:cs="宋体"/>
          <w:b/>
          <w:color w:val="FF0000"/>
          <w:szCs w:val="24"/>
        </w:rPr>
        <w:t xml:space="preserve">. Infect Control Hosp Epidemiol. 2026 Jul 13:1-9. doi: 10.1017/ice.2026.10486. </w:t>
      </w:r>
    </w:p>
    <w:p w:rsidR="00B75B44" w:rsidRPr="00E32004" w:rsidRDefault="00B75B44" w:rsidP="00B75B44">
      <w:pPr>
        <w:rPr>
          <w:rFonts w:ascii="宋体" w:eastAsia="宋体" w:hAnsi="宋体" w:cs="宋体"/>
          <w:b/>
          <w:color w:val="FF0000"/>
          <w:szCs w:val="24"/>
        </w:rPr>
      </w:pPr>
      <w:r w:rsidRPr="00E32004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impact on airborne isolation duration utilizing GeneXpert versus acid-fast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bacilli smears to guide discontinuation among individuals with suspected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pulmonary tuberculosis: a systematic review and meta-analysis.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Campbell D(1), Seo C(1), Leung AA(1)(2), Ronksley PE(2), Lim RK(1)(3).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(1)Department of Medicine, Cumming School of Medicine, University of Calgary,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>Calgary, AB, Canada.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(2)Department of Community Health Sciences, Cumming School of Medicine,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 of Calgary, Calgary, AB, Canada.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(3)Division of Respiratory Medicine, Department of Medicine, University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Calgaryhttps://ror.org/03yjb2x39, Calgary, AB, Canada.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The GeneXpert® MTB/RIF nucleic acid amplification test has been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proposed as an alternative method to smear microscopy in guiding de-isolation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for patients with suspected pulmonary tuberculosis, given its convenience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higher diagnostic accuracy. Currently, there is no comprehensive review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summarizing the evidence on the isolation duration using GeneXpert. This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systematic review and meta-analysis addressed the length of airborne infection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isolation in hospitalized patients initially suspected of having pulmonary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tuberculosis where de-isolation decisions were guided by GeneXpert nucleic acid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amplification test compared to traditional smear microscopy.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We conducted a comprehensive search in databases (Medline, Embase,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Scopus) from January 1, 2001, to April 1, 2026, and applied median-based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quantile estimation methods to determine the pooled difference in median times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of isolation. We also assessed diagnostic accuracy as well as hospital length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stay as secondary outcomes.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We screened 746 titles and abstracts, of which 7 were eligible for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inclusion. Five studies included in the meta-analysis involved 1,409 patients,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all within low-incidence tuberculosis settings. The meta-analysis demonstrated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that use of a single unconcentrated GeneXpert versus serial acid-fast bacilli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smear microscopy resulted in a pooled reduction in median isolation duration by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38.8 hours (95% confidence interval 20.2-57.3 hours).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Compared to serial microscopy, GeneXpert done on a single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unconcentrated respiratory specimen reduces airborne infection isolation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duration by over 1.5 days, on average, making it an attractive strategy for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optimizing healthcare facility resources while evaluating persons for pulmonary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tuberculosis.Protocol Registration (PROSPERO, CRD42024538644).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10.1017/ice.2026.10486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42439109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E32004" w:rsidRDefault="00BE44EC" w:rsidP="00B75B4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B75B44" w:rsidRPr="00E32004">
        <w:rPr>
          <w:rFonts w:ascii="宋体" w:eastAsia="宋体" w:hAnsi="宋体" w:cs="宋体"/>
          <w:b/>
          <w:color w:val="FF0000"/>
          <w:szCs w:val="24"/>
        </w:rPr>
        <w:t>. Ann Pharmacother. 2026 Jul 13:10600280261458738. d</w:t>
      </w:r>
      <w:r w:rsidR="00E32004" w:rsidRPr="00E32004">
        <w:rPr>
          <w:rFonts w:ascii="宋体" w:eastAsia="宋体" w:hAnsi="宋体" w:cs="宋体"/>
          <w:b/>
          <w:color w:val="FF0000"/>
          <w:szCs w:val="24"/>
        </w:rPr>
        <w:t xml:space="preserve">oi: 10.1177/10600280261458738. </w:t>
      </w:r>
      <w:r w:rsidR="00B75B44" w:rsidRPr="00E32004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Adverse Drug Reactions Associated With Longer All-Oral MDR/XDR-TB Regimens: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Prospective Pharmacovigilance Evidence From a High-Burden Tertiary Care Setting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in North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Kamboj A(1), Agarwal K(2), Rao R(3), Nagar P(1), Chaudhary S(1), Garg M(1).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(1)School of Pharmaceutical Sciences, Delhi Pharmaceutical Sciences and Research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University,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(2)Department of Pulmonary and Critical Care Medicine, Institute of Heart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Lung Diseases, Delhi Hospital, Bahadurgarh,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(3)Department of Pharmaceutical Sciences, Guru Jambheshwar University of Science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&amp; Technology, Hisar,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Multidrug-resistant tuberculosis (MDR-TB) and extensively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drug-resistant tuberculosis (XDR-TB) impose a disproportionate burden on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high-endemic countries, with India contributing the largest global share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rifampicin-resistant cases. The National TB Elimination Program (NTEP)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introduced longer all-oral regimens to replace injectable-based therapy;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however, prospective pharmacovigilance data characterizing the real-world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adverse drug reaction (ADR) profile of these regimens from India remain scarce.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To prospectively evaluate the incidence, nature, system organ class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distribution, and severity of ADRs in patients receiving longer all-oral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MDR/XDR-TB regimens under NTEP at a tertiary care centre in North India.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METHODS: A prospective cohort study enrolled microbiologically confirmed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MDR/XDR-TB patients initiating longer all-oral regimens between March 2023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September 2023, with follow-up through March 2025. Adverse drug reactions were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actively monitored via structured interviews and clinical assessments. Severity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was graded using the modified Hartwig and Siegel scale. Treatment outcomes were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classified per WHO definitions. This study adheres to the STROBE reporting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guidelines.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Of 143 registered patients, 102 (71.3%) were enrolled (52 males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[51.0%]; mean age 34.7 ± 14.3 years). Favourable outcomes were achieved in 79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patients (77.5%). A total of 158 ADRs were reported, most of which were mild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(Hartwig levels 1-2: 81.0%). Gastrointestinal disorders were most common (n =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57; 55.9%), followed by nervous system disorders, mainly linezolid-associated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peripheral neuropathy, requiring dose modification or discontinuation in some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cases. Other ADRs included clofazimine-related skin pigmentation,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linezolid-associated haematological toxicity, and one case of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bedaquiline-associated QT prolongation. Linezolid-related haematological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toxicity was the most clinically significant ADR (Hartwig level 4). No severe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ADRs (Hartwig levels 5-7) or deaths were reported.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CONCLUSION AND RELEVANCE: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Longer all-oral MDR/XDR-TB regimens demonstrated a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favourable safety profile under programmatic conditions, with predominantly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mild, manageable ADRs and a treatment success rate exceeding the global MDR-TB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benchmark. Proactive monitoring for linezolid-induced neurotoxicity and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haematological toxicity, and electrocardiographic surveillance during 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bedaquiline therapy, are essential.</w:t>
      </w: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B75B44" w:rsidRPr="00B75B44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10.1177/10600280261458738</w:t>
      </w:r>
    </w:p>
    <w:p w:rsidR="00DF7238" w:rsidRDefault="00B75B44" w:rsidP="00B75B44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>PMID: 42438384</w:t>
      </w:r>
    </w:p>
    <w:p w:rsidR="00247DB7" w:rsidRDefault="00247DB7" w:rsidP="00B75B44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E32004" w:rsidRDefault="00BE44EC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FB7065" w:rsidRPr="00E32004">
        <w:rPr>
          <w:rFonts w:ascii="宋体" w:eastAsia="宋体" w:hAnsi="宋体" w:cs="宋体"/>
          <w:b/>
          <w:color w:val="FF0000"/>
          <w:szCs w:val="24"/>
        </w:rPr>
        <w:t>. Florence Nightingale J Nurs. 2026 Jul 8;34:1-9. doi: 10.5152/FNJN.2026.25033.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Relationship Between Feelings of Stigma in Tuberculosis Patients and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Social Support Provided by Household Contacts: A Cross-Sectional Study.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</w:t>
      </w:r>
      <w:r w:rsidRPr="00FB7065">
        <w:rPr>
          <w:rFonts w:ascii="Cambria" w:eastAsia="宋体" w:hAnsi="Cambria" w:cs="Cambria"/>
          <w:color w:val="000000" w:themeColor="text1"/>
          <w:szCs w:val="24"/>
        </w:rPr>
        <w:t>ğ</w:t>
      </w:r>
      <w:r w:rsidRPr="00FB7065">
        <w:rPr>
          <w:rFonts w:ascii="宋体" w:eastAsia="宋体" w:hAnsi="宋体" w:cs="宋体"/>
          <w:color w:val="000000" w:themeColor="text1"/>
          <w:szCs w:val="24"/>
        </w:rPr>
        <w:t>an U(1), Ayta</w:t>
      </w:r>
      <w:r w:rsidRPr="00FB7065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S(2), Sungur M(1).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(1)Department of Nursing, Kilis 7 Aral</w:t>
      </w:r>
      <w:r w:rsidRPr="00FB7065">
        <w:rPr>
          <w:rFonts w:ascii="Cambria" w:eastAsia="宋体" w:hAnsi="Cambria" w:cs="Cambria"/>
          <w:color w:val="000000" w:themeColor="text1"/>
          <w:szCs w:val="24"/>
        </w:rPr>
        <w:t>ı</w:t>
      </w:r>
      <w:r w:rsidRPr="00FB7065">
        <w:rPr>
          <w:rFonts w:ascii="宋体" w:eastAsia="宋体" w:hAnsi="宋体" w:cs="宋体"/>
          <w:color w:val="000000" w:themeColor="text1"/>
          <w:szCs w:val="24"/>
        </w:rPr>
        <w:t>k University, Kilis, T</w:t>
      </w:r>
      <w:r w:rsidRPr="00FB7065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FB7065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(2)Department of Nursing, Gaziantep University, Gaziantep, Türkiye.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 xml:space="preserve">AIM: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aim of this study was to examine the relationship between feelings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stigma in tuberculosis (TB) patients and the social support provided by their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household contacts, who are family members.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cross-sectional study aimed to examine the relationship between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feelings of stigma in TB patients and the social support provided by their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household contacts in southern Türkiye (81 patients and 81 household contacts).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data were collected between May and August 2022 using Individual Information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Forms, the Tuberculosis-Related Stigma Scale, and the Provided Social Support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Scale.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Although household contacts with higher education and income provided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more social support (p &lt; .05), these characteristics did not predict stigma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levels among patients (p &gt; .05). A low level of social support provided to 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patients by their household contacts was associated with more feelings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stigma, from both patient perspective and community perspective (p &lt; .05).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Household contacts should be encouraged to develop positive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behavioral changes toward TB. Awareness of household contacts should be raised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about the importance of social support in TB by health professionals. Thus, by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increasing the social support provided to TB patients through household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contacts, patients' feelings of stigma can be reduced. Cite this article as: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</w:t>
      </w:r>
      <w:r w:rsidRPr="00FB7065">
        <w:rPr>
          <w:rFonts w:ascii="Cambria" w:eastAsia="宋体" w:hAnsi="Cambria" w:cs="Cambria"/>
          <w:color w:val="000000" w:themeColor="text1"/>
          <w:szCs w:val="24"/>
        </w:rPr>
        <w:t>ğ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an, U., Ayta., S., &amp; Sungur, M. (2026). The relationship between feelings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stigma in tuberculosis patients and the social support provided by household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contacts: A cross-sectional study. Florence Nightingale Journal of Nursing, 34,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0033, 10.5152/FNJN.2026.25033.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10.5152/FNJN.2026.25033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42466915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E32004" w:rsidRDefault="00BE44EC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FB7065" w:rsidRPr="00E32004">
        <w:rPr>
          <w:rFonts w:ascii="宋体" w:eastAsia="宋体" w:hAnsi="宋体" w:cs="宋体"/>
          <w:b/>
          <w:color w:val="FF0000"/>
          <w:szCs w:val="24"/>
        </w:rPr>
        <w:t xml:space="preserve">3. Res Sq [Preprint]. 2026 Jul 8:rs.3.rs-10167651. doi: </w:t>
      </w:r>
    </w:p>
    <w:p w:rsidR="00FB7065" w:rsidRPr="00E32004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E32004">
        <w:rPr>
          <w:rFonts w:ascii="宋体" w:eastAsia="宋体" w:hAnsi="宋体" w:cs="宋体"/>
          <w:b/>
          <w:color w:val="FF0000"/>
          <w:szCs w:val="24"/>
        </w:rPr>
        <w:t>10.21203/rs.3.rs-10167651/v1.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Induced alanine auxotrophy as a therapeutic strategy against Mycobacterium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>tuberculosis.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Shalaby MW, Beeralingappa NC, Shrinidhi A, Makafe GG, Nece E, Patwardhan 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Low-Beer T, Kuki A, Sheinerman F, Weinrick B, Flaherty DP, Chojnacki 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New antitubercular agents acting through previously unexploited mechanisms are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urgently needed. Using a drug-repurposing platform, we identified TI-374,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hydroxamic acid containing compound that inhibits Mycobacterium tuberculosis (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Mtb ) with sub-micromolar potency. Systems analysis, resistance mapping,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supplementation assays, and biochemical studies established that TI-374 inhibits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two PLP-dependent aminotransferases, AlaA and HisC1, and that its antitubercular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activity is driven primarily by irreversible inhibition of AlaA, whereas HisC1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inhibition is only partially reversible. Optimization yielded TI-801,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low-nanomolar AlaA inhibitor. Both compounds remained active against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intracellular Mtb in a macrophage infection model, where alanine supplementation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did not rescue growth, indicating that host-derived alanine is unlikely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bypass AlaA inhibition. Genetic deletion of alaA attenuated Mtb survival in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murine infection model. Together, these findings support AlaA as a host-relevant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metabolic vulnerability in Mtb and TI-801 as a mechanistic chemical probe for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its validation as an antitubercular target.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10.21203/rs.3.rs-10167651/v1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PMC13370626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42466413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E32004" w:rsidRDefault="002E5FFC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FB7065" w:rsidRPr="00E32004">
        <w:rPr>
          <w:rFonts w:ascii="宋体" w:eastAsia="宋体" w:hAnsi="宋体" w:cs="宋体"/>
          <w:b/>
          <w:color w:val="FF0000"/>
          <w:szCs w:val="24"/>
        </w:rPr>
        <w:t xml:space="preserve">4. Avicenna J Med Biotechnol. 2026 Apr-Jun;18(2):157-166. doi: </w:t>
      </w:r>
    </w:p>
    <w:p w:rsidR="00FB7065" w:rsidRPr="00E32004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E32004">
        <w:rPr>
          <w:rFonts w:ascii="宋体" w:eastAsia="宋体" w:hAnsi="宋体" w:cs="宋体"/>
          <w:b/>
          <w:color w:val="FF0000"/>
          <w:szCs w:val="24"/>
        </w:rPr>
        <w:t>10.18502/ajmb.v18i2.21508.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Identification of a Novel Nucleic Acid Target for the Rapid and Specific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Detection of Mycobacterium Simiae Using Comparative Genomic Analysis.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Kamali Kakhki R(1), Abavisani M(2), Ghazvini K(3), Zare H(2)(4), Hojatpanah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N(2)(3), Falahi J(5), Neshani A(2)(4).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(1)Mashhad Gene Azma Inc., Mashhad, Iran.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(2)Student Research Committee, Mashhad University of Medical Sciences, Mashhad,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Virology, Faculty of Medicine, Mashhad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University of Medical Sciences, Mashhad, Iran.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(4)Department of Laboratory Sciences, School of Paramedical Sciences, Mashhad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University of Medical Sciences, Mashhad, Iran.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(5)Department of Laboratory Sciences, School of Paramedical Sciences, Torbat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Heydariyeh University of Medical Sciences, Torbat Heydariyeh, Iran.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Mycobacterium simiae (M. simiae) is a non-tuberculous mycobacterium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(NTM) that closely resembles Mycobacterium tuberculosis (M. tuberculosis)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clinical and biochemical characteristics, notably its niacin-positive phenotype.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similarity frequently leads to misdiagnosis and inappropriate treatment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with first-line anti-tuberculosis drugs, to which M. simiae is frequently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resistant. Current diagnostic methods are expensive or need complex equipment,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highlighting the urgent need for a rapid, specific, and accessible molecular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target to identify M. simiae accurately.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In this study, a modified genome comparison method was applied to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complete reference genome of M. simiae (AP022568.1) in order to identify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putative species-specific nucleotide sequence. A conventional PCR assay was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designed to amplify a 168-bp fragment within this target, designated MST601 (M.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simiae Target, 601 bp). The analytical sensitivity [Limit of Detection (LOD)]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was determined using serial dilutions of genomic DNA. The pilot evaluation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assay was assessed using 10 well-characterized clinical isolates of M.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simiae.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The MST601-PCR assay demonstrated high analytical sensitivity, with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 xml:space="preserve">limit of detection of ~10 fg (≈2 genome equivalents per reaction) of M. simiae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genomic DNA. No cross-reactivity among the tested species was observed with any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of the 10 non-target mycobacterial species tested. The assay successfully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amplified the target sequence from all 10 clinical isolates. Sequencing of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 xml:space="preserve">amplicons revealed ≥99% identity to reference M. simiae strains in the GenBank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database, validating the assay's accuracy.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A species-specific nucleic acid target, MST601, facilitating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rapid and accurate detection of M. simiae via conventional PCR was presented.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assay provides a low-cost and accessible option for diagnostic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laboratories.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Copyright© 2026 Avicenna Journal of Medical Biotechnology.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10.18502/ajmb.v18i2.21508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PMC13374679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42466364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E32004" w:rsidRDefault="002E5FFC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FB7065" w:rsidRPr="00E32004">
        <w:rPr>
          <w:rFonts w:ascii="宋体" w:eastAsia="宋体" w:hAnsi="宋体" w:cs="宋体"/>
          <w:b/>
          <w:color w:val="FF0000"/>
          <w:szCs w:val="24"/>
        </w:rPr>
        <w:t>5. Int J Infect Prev. 2026;1(3):18-28. doi: 10.14302/issn.2690-4837.ijip-26-61</w:t>
      </w:r>
      <w:r>
        <w:rPr>
          <w:rFonts w:ascii="宋体" w:eastAsia="宋体" w:hAnsi="宋体" w:cs="宋体"/>
          <w:b/>
          <w:color w:val="FF0000"/>
          <w:szCs w:val="24"/>
        </w:rPr>
        <w:t xml:space="preserve">69. </w:t>
      </w:r>
      <w:r w:rsidR="00FB7065" w:rsidRPr="00E32004">
        <w:rPr>
          <w:rFonts w:ascii="宋体" w:eastAsia="宋体" w:hAnsi="宋体" w:cs="宋体"/>
          <w:b/>
          <w:color w:val="FF0000"/>
          <w:szCs w:val="24"/>
        </w:rPr>
        <w:t>Epub 2026 May 2.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Strengthening TB infection control and its impact on TB screening practices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among healthcare workers during the COVID-19 Pandemic in Zimbabwe.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Mashamba A(1)(2), Pepukai M(1)(2), Muzambi M(1)(2), Gwayagwaya C(1)(2), Maruta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A(3), Mandisarisa J(3), Date A(4), Maloney SA(4), Rodriguez DF(4), Ershova J(4),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Robertson V(1)(2).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(1)Biomedical Research and Training Institute, Harare, Zimbabwe.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(2)Infection Control Association of Zimbabwe Trust, Harare, Zimbabwe.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(3)U.S. Centers for Disease Control and Prevention, Harare, Zimbabwe.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(4)U.S. Centers for Disease Control and Prevention, Atlanta, Georgia, United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States of America.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risk of exposure to M. tuberculosis among healthcare workers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(HCW) remains a public health concern worldwide. During the COVID-19 pandemic,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Biomedical Research and Training Institute supported the Zimbabwe Ministry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of Health and Child Care in strengthening infection prevention and control (IPC)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practices in healthcare facilities (HCF), integrating tuberculosis (TB)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infection control (TBIC) into the intervention strategy. We describe the impact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of this intervention on TBIC practices and HCW screening outcomes.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The strategy, implemented from June 2021-September 2022, included IPC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mentorship training, competency assessments, and use of a standardized risk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assessment tool for progress monitoring. For the training purposes, the project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developed eight practical problem-solving IPC modules including an occupational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health component. Trained mentors conducted bi-monthly site support visits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(SSV), used a checklist to track compliance, and assessed competencies of HCW at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targeted facilities. Facility-based risk assessments were conducted three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times during the project implementation.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During the intervention, 1,865 HCW from 105 facilities were trained.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Availability and use of personal protective equipment improved by 49% and 42%,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respectively. The proportion of HCF with designated areas for sputum collection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increased by 43%. The proportion of HCF that screened HCW for TB increased by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42% with 3,761 HCW screened during the project period. Fourteen were diagnosed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with TB and referred for care, resulting in 372 new cases per 100,000.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implemented strategy of training, mentorship, and regular SSV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strengthened TBIC measures, improved TB screening practices and case finding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among HCW. Improving and maintaining practices is critical for effective TBIC.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10.14302/issn.2690-4837.ijip-26-6169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PMC13373967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42466300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E32004" w:rsidRDefault="002E5FFC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FB7065" w:rsidRPr="00E32004">
        <w:rPr>
          <w:rFonts w:ascii="宋体" w:eastAsia="宋体" w:hAnsi="宋体" w:cs="宋体"/>
          <w:b/>
          <w:color w:val="FF0000"/>
          <w:szCs w:val="24"/>
        </w:rPr>
        <w:t xml:space="preserve">6. Eur J Case Rep Intern Med. 2026 Jul 10;13(7):006001. doi: 10.12890/2026_006001. </w:t>
      </w:r>
    </w:p>
    <w:p w:rsidR="00FB7065" w:rsidRPr="00E32004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E32004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 24-Year-Old Man with Disseminated Tuberculosis and A Corticosteroid-Refractory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Paradoxical Reaction to Anti-Tuberculous Treatment.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Charalampidis C(1), Karantana V(1), Kavatha D(1), Tsiodras S(1), Thomas K(1).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(1)4 Department of Internal Medicine, National and Kapodistrian University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Athens, "Attikon" General University Hospital, Athens, Greece.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Paradoxical reactions during anti-tuberculosis treatment are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immune-mediated reactions that complicate treatment even in immunocompetent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patients.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CASE DESCRIPTION: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We present the case of a previously healthy 24-year-old man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with disseminated tuberculosis, who experienced persistent fever, weight loss,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radiological deterioration despite appropriate treatment. These findings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were consistent with a paradoxical reaction to treatment, after extensive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work-up excluded treatment failure, co-infections, and systemic inflammatory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conditions. However, high-dose corticosteroids failed to achieve improvement.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Ultimately, an interleukin-1 receptor antagonist (anakinra) was initiated as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salvage therapy for this corticosteroid-refractory paradoxical reaction,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resulting in rapid defervescence, normalization of inflammatory markers,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radiological improvement.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case underscores the diagnostic and therapeutic challenges when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managing severe reactions in tuberculosis patients, while highlighting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importance of biologics like anakinra in corticosteroid-refractory paradoxical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reactions.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LEARNING POINTS: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Paradoxical reactions to anti-tuberculosis treatment remain an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overlooked cause of non-resolving fever in immunocompetent and immunocompromised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patients with tuberculosis and should be considered after ruling out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treatment-refractory or complicated infection in persistently febrile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patients.Prompt treatment of severe reactions prevents major complications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improves clinical outcomes.Corticosteroid-refractory paradoxical reactions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illustrate the potential role of biologics, such as tumour necrosis factor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inhibitors and, in our case, interleukin-1 receptor antagonists, in controlling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excessive inflammation in tuberculosis.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EFIM 2026.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10.12890/2026_006001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PMC13374688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42466226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E32004" w:rsidRDefault="002E5FFC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FB7065" w:rsidRPr="00E32004">
        <w:rPr>
          <w:rFonts w:ascii="宋体" w:eastAsia="宋体" w:hAnsi="宋体" w:cs="宋体"/>
          <w:b/>
          <w:color w:val="FF0000"/>
          <w:szCs w:val="24"/>
        </w:rPr>
        <w:t xml:space="preserve">7. medRxiv [Preprint]. 2026 Jul 6:2026.07.04.26357275. doi: </w:t>
      </w:r>
    </w:p>
    <w:p w:rsidR="00FB7065" w:rsidRPr="00E32004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E32004">
        <w:rPr>
          <w:rFonts w:ascii="宋体" w:eastAsia="宋体" w:hAnsi="宋体" w:cs="宋体"/>
          <w:b/>
          <w:color w:val="FF0000"/>
          <w:szCs w:val="24"/>
        </w:rPr>
        <w:t>10.64898/2026.07.04.26357275.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Diagnostic accuracy and acceptability of self- and health worker-collected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tongue swabs for Mycobacterium tuberculosis complex detection in adults in South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David A, Baik Y, Scott L, Kubeka G, Benoit A, Singh L, da Silva P, Stevens W,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Bisson GP, Charalambous 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Tongue swabs (TSs) are a non-invasive specimen type for the detection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(MTBC) and can expand access to testing for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individuals unable to produce sputum. This study evaluated the diagnostic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performance and user acceptability of self-collected and health worker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(HW)-collected tongue swabs using the Xpert MTB/RIF Ultra (Ultra) assay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assessed participant perspectives on self-collection. In this prospective,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cross-sectional study, symptomatic and asymptomatic adults under investigation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for TB were enrolled from a high HIV prevalence setting. Each participant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provided both a self-collected and a HW-collected TS, which were tested using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Ultra. Ultra TS results were compared to liquid culture as the reference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standard and sputum Ultra as a comparator. Participant perspectives 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self-collection were captured via questionnaires. Sensitivity on Ultra for both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self- and HW-collected TSs was 68% (95% CI:51.9-81.9), compared to liquid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culture. This sensitivity was significantly higher than that of sputum smear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microscopy (46%, 95% CI: 30.7-62.6; McNemar's p = 0.003 ). Tongue swab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sensitivity was lower than sputum Ultra (80.5%; p&lt;0.001) and decreased with low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bacillary loads. Importantly, TSs enabled MTBC detection in six participants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unable to produce sputum. Most participants (&gt;90%) found self-collection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instructions easy to follow, reporting high confidence and comfort, and trust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results from self-collected TSs. This study demonstrates that self-collected TSs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perform comparably to those collected by health workers for TB detection using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Ultra and are both feasible and acceptable in a high TB/HIV burden setting.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maximize impact, clear training instructions and robust linkage to care remain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critical priorities.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This study supports the use of tongue swabs (TSs) as a non-invasive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alternative for tuberculosis diagnosis, particularly for individuals unable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produce sputum. When tested on the Xpert MTB/RIF Ultra assay, self-collected TSs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performed comparably to health worker-collected swabs, yielding a 68%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sensitivity (95% CI: 51.9-81.9) relative to liquid culture. This sensitivity was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significantly higher than that of sputum smear microscopy (46%, 95% CI: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30.7-62.6; McNemar's p = 0.003 ). Importantly, TSs successfully detected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in six patients who could not provide sputum,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underscoring their clinical utility in expanding diagnostic access. Furthermore,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high user acceptability (&gt;90%) confirms that self-collection is both feasible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trusted by patients in high TB/HIV burden settings. To maximize real-world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impact, implementing clear training instructions and establishing robust linkage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to care, especially following negative results, remain critical programmatic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priorities.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10.64898/2026.07.04.26357275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>PMCID: PMC13370535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42465934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E32004" w:rsidRDefault="002E5FFC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FB7065" w:rsidRPr="00E32004">
        <w:rPr>
          <w:rFonts w:ascii="宋体" w:eastAsia="宋体" w:hAnsi="宋体" w:cs="宋体"/>
          <w:b/>
          <w:color w:val="FF0000"/>
          <w:szCs w:val="24"/>
        </w:rPr>
        <w:t xml:space="preserve">8. medRxiv [Preprint]. 2026 Jul 10:2026.07.07.26357441. doi: </w:t>
      </w:r>
    </w:p>
    <w:p w:rsidR="00FB7065" w:rsidRPr="00E32004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E32004">
        <w:rPr>
          <w:rFonts w:ascii="宋体" w:eastAsia="宋体" w:hAnsi="宋体" w:cs="宋体"/>
          <w:b/>
          <w:color w:val="FF0000"/>
          <w:szCs w:val="24"/>
        </w:rPr>
        <w:t>10.64898/2026.07.07.26357441.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Predicting radiological severity of pulmonary tuberculosis in children: an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assessment of the WHO-criteria and novel prediction scores on an individual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participant dataset.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Gupta A, van der Zalm MM, Nguyet MHTN, d'Elbée M, Dodd PJ, Palmer M, Larsson L,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Razid A, Hesseling AC, Dunbar R, Heinrich N, Zar HJ, Ntinginya NE, Khosa C,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Nliwasa M, Verghese VP, Bonnet M, Wobudeya E, Nduna B, Moh R, Mwanga-Amumpere J,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Mustapha A, Breton G, Taguebue JV, Borand L, Goussard P, Schaaf HS, Morrison J,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Marcy O, Seddon JA, Chabala C, Olbrich L; RaPaed-TB Consortium; Umoya Study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Group; TB Speed Consortium.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World Health Organization (WHO) recommends 4-month treatment for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children with non-severe pulmonary tuberculosis, outlining eligibility criteria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for settings with and without chest X-ray (CXR). We evaluated the diagnostic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accuracy of the WHO eligibility criteria in settings without CXR (WHO-criteria)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and developed clinical scores to support disease classification.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Using data from an individual participant dataset (IPD; Decide TB)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children with confirmed/unconfirmed tuberculosis from four diagnostic studies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(RaPaed-TB, Umoya, TB-Speed HIV, TB-Speed Decentralisation), we assessed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diagnostic accuracy of the WHO-criteria (with/without bacteriological testing)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using expert CXR interpretation as a reference. We developed two multivariable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logistic regression models with (Score 1) and without (Score 2) bacteriological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testing, converted coefficients into integer scores with a threshold of &gt;10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>corresponding to a sensitivity ≥70%.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Of 2,383 children in the Decide TB IPD, 633 (26.6%) met the eligibility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criteria for a 4-month regimen, of whom 116 (18.3%) had radiologically severe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disease. With and without bacteriological testing, the WHO-criteria had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sensitivities of 30.1% (95%CI: 20.3%-40.2%) and 21.7% (95%CI: 10.4%-34.5%),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specificities of 83.4% (95%CI: 80.2%-86.4%) and 81.9% (95%CI: 78.8%-84.9%),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respectively. Score 1 and Score 2 had sensitivities of 41.1% (95%CI: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32.4%-49.5%) and 30.9% (95%CI: 22.6%-40.4%), and specificities of 77.3% (95%CI: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73.6%-80.8%) and 83.0% (95%CI: 79.5%-86.3%), respectively. Using WHO-criteria,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91/116 (78.4%) and 105/116 (90.5%) of children were at risk of undertreatment,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compared to 68/116 (58.6%) and 80/116 (68.9%) when using developed scores.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Developed scores demonstrated better sensitivity than WHO-criteria,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however, performance remained suboptimal. Implementing shorter antituberculosis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regimens without CXR remains challenging in children.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>DOI: 10.64898/2026.07.07.26357441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PMC13370569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42465924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E32004" w:rsidRDefault="002E5FFC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FB7065" w:rsidRPr="00E32004">
        <w:rPr>
          <w:rFonts w:ascii="宋体" w:eastAsia="宋体" w:hAnsi="宋体" w:cs="宋体"/>
          <w:b/>
          <w:color w:val="FF0000"/>
          <w:szCs w:val="24"/>
        </w:rPr>
        <w:t xml:space="preserve">9. Front Immunol. 2026 Jul 2;17:1863302. doi: 10.3389/fimmu.2026.1863302. </w:t>
      </w:r>
    </w:p>
    <w:p w:rsidR="00FB7065" w:rsidRPr="00E32004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E32004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Molecular signaling in coinfection: how M. tuberculosis and respiratory viruses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rewire host immunity and alter TB outcomes.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Feya Q(1), Mkhize-Kwitshana ZL(1)(2)(3), Milase RN(4), Wadee A(5), Naidoo N(6),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Maiga M(7), Senzani S(1), Nakiyingi L(8), Mvubu NE(1)(9).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(1)School of Laboratory Medicine and Medical Sciences, College of Health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Sciences, University of KwaZulu-Natal, Durban, South Africa.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(2)Biomedical Sciences, Department of Life and Consumer Sciences, College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Agriculture and Environmental Sciences, University of South Africa (UNISA),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Florida Science Campus, Johannesburg, South Africa.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(3)Research Capacity Development Division, South African Medical Research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Council, Cape Town, South Africa.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(4)Department of Biochemistry, North-West University, Mahikeng Campus,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Mmabatho, South Africa.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(5)ThornTree Academic Coaching (PTY) LTD, Johannesburg, South Africa.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(6)Climate and Health Research Programme, Environment and Health Research Unit,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South African Medical Research Council, Durban, South Africa.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(7)Department of Preventive Medicine, Feinberg School of Medicine, Northwestern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University, Chicago, IL, United States.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(8)Department of Internal Medicine, College of Health Sciences, Makerere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University, Kampala, Uganda.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(9)Department of Medical Biosciences, Faculty of Natural Sciences, University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the Western Cape, Cape Town, South Africa.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(TB) caused by Mycobacterium tuberculosis (M. tuberculosis)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respiratory viral infections remain major, intersecting global health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challenges, and their co-occurrence imposes a disproportionate burden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high-HIV/high-TB regions such as sub-Saharan Africa. Coinfection biology 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heterogeneous and dynamic, driven by viral diversity including severe acute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respiratory syndrome coronavirus 2 (SARS-CoV-2), influenza A/B, Respiratory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Syncytial Virus (RSV), parainfluenza, metapneumovirus, rhinovirus, adenovirus,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bocavirus, and by the underlying TB stage, from latent and subclinical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active and reactivation disease. Innate sensing pathways, such as Toll-like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receptors (TLR), retinoic acid-inducible gene I (RIG-I), and cyclic GMP-AMP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synthase-stimulator of interferon genes (cGAS-STING), converge during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coinfection, reshaping type I interferon (IFN-I), Nuclear Factor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kappa-light-chain-enhancer of activated B cells (NF-κB), and AP-1-driven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responses and triggering a network of autocrine and paracrine signaling that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reprograms macrophages, dendritic cells, and T-cell subsets. This immune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rewiring alters granuloma equilibrium through suppressed Th1/IFN-γ coordination,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exaggerated Th17/IL-17-driven neutrophilia, and regulatory T-cell 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IL-10-mediated dampening, which together destabilize macrophage activation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tissue architecture. Oxidative stress, mitochondrial dysfunction, and Matrix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Metalloproteinases (MMP)-driven matrix remodeling further integrate with these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pathways, converting inflammatory signals into epithelial damage, cavitation,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fibrosis. Consequently, disease outcomes depend critically on timing, viral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burden, pathogen order, host immune endotype, and TB stage, such that the same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virus can either preserve containment or drive progression depending on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local immunological context. Importantly, the effects of respiratory viral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coinfection vary across the TB disease continuum, influencing early granuloma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formation, latent infection, reactivation risk, and established disease through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distinct immunological mechanisms. Host-directed therapies (HDT) targeting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interferon, IL-1, TNF, inflammasome, or metabolic checkpoints hold mechanistic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promise but exhibit variable clinical translation, underscoring the need for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precision approaches that integrate stage- and endotype-specific biomarkers.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narrative review proposes an integrated systems framework that links viral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sensing, immune rewiring, granuloma biology, and tissue-remodeling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TB-respiratory virus coinfection, and emphasizes how timing-aware,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biomarker-guided strategies can refine diagnosis, clinical management,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prognosis, and vaccine design in vulnerable populations.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Copyright © 2026 Feya, Mkhize-Kwitshana, Milase, Wadee, Naidoo, Maiga, Senzani,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Nakiyingi and Mvubu.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10.3389/fimmu.2026.1863302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PMC13372587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42465772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E32004" w:rsidRDefault="002E5FFC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FB7065" w:rsidRPr="00E32004">
        <w:rPr>
          <w:rFonts w:ascii="宋体" w:eastAsia="宋体" w:hAnsi="宋体" w:cs="宋体"/>
          <w:b/>
          <w:color w:val="FF0000"/>
          <w:szCs w:val="24"/>
        </w:rPr>
        <w:t xml:space="preserve">. bioRxiv [Preprint]. 2026 Jul 10:2026.07.07.736943. doi: </w:t>
      </w:r>
    </w:p>
    <w:p w:rsidR="00FB7065" w:rsidRPr="00E32004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E32004">
        <w:rPr>
          <w:rFonts w:ascii="宋体" w:eastAsia="宋体" w:hAnsi="宋体" w:cs="宋体"/>
          <w:b/>
          <w:color w:val="FF0000"/>
          <w:szCs w:val="24"/>
        </w:rPr>
        <w:t>10.64898/2026.07.07.736943.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Restricted MHC-II trafficking in Mycobacterium tuberculosis -infected M2-like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macrophages limits CD4+ T cell activation.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Sandhu AK, Gail DP, Simmermon RC, Webb D, Hmiel L, Bark C, Bryson B, Silver RF,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Carpenter 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Recognition of infected macrophages by CD4+ T cells is essential to immune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protection against Mycobacterium tuberculosis (Mtb), the causative agent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(TB). However, not all infected macrophage subsets successfully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elicit T cell activation. We recently discovered that M2-like macrophages fail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to efficiently activate memory CD4+ T cells when infected with Mtb, yet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successfully elicit T cell activation when loaded with peptides, γ-irradiated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bacteria, or Mtb whole cell lysate. Since the mechanisms underlying CD4+ T cell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evasion by infected M2 but not M1-like macrophages remain underexplored, we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sought to determine the genes and pathways unique to Mtb infection of M2-like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cells, including alveolar macrophages. RNA sequencing of human macrophages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infected with virulent Mtb identified enrichment of IL-10 and type I interferon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(IFN) signaling genes, including IL10RA and HERC5 , respectively, in infected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M2-like monocyte-derived and alveolar macrophages. However, genes involved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MHC-II trafficking, such as AP1M2 , were higher in infected M1-like macrophages.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 complementary experiments using fluorescence microscopy and flow cytometry,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we observed impaired trafficking of newly synthesized MHC-II to the plasma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membrane of Mtb-infected M2-like macrophages despite high total surface MHC-II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levels. Neutralization of IL-10 or knockdown of HERC5 restored MHC-II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trafficking to the cell surface among infected M2-like macrophages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significantly enhanced activation of memory CD4+ T cells in an MHC-II-dependent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manner. These findings identify coordinated IL-10 and type I IFN signaling 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key mechanisms that restrict MHC-II trafficking to the plasma membrane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Mtb-infected M2-like macrophages, thereby limiting antigen presentation and CD4+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 cell activation. We propose that host-directed therapies targeting these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pathways in infected alveolar macrophages will facilitate T cell recognition for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the prevention or treatment of active TB.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E32004">
        <w:rPr>
          <w:rFonts w:ascii="宋体" w:eastAsia="宋体" w:hAnsi="宋体" w:cs="宋体"/>
          <w:b/>
          <w:color w:val="000000" w:themeColor="text1"/>
          <w:szCs w:val="24"/>
        </w:rPr>
        <w:t>AUTHOR SUMMARY: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Recognition of infected macrophages by CD4+ T cells is essential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to immune protection against Mycobacterium tuberculosis (Mtb), the causative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agent of tuberculosis (TB). However, not all infected macrophage subsets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successfully elicit T cell activation. We recently discovered that M2-like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macrophages fail to efficiently activate memory CD4 + T cells when infected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Mtb, yet they successfully elicit T cell activation when treated with peptides,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>γ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-irradiated bacteria, or Mtb whole cell lysate. In this study, we identified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genes and pathways uniquely upregulated in Mtb-infected M2-like macrophages that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are linked to inefficient CD4+ T cell activation, including IL-10 signaling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type I interferon (IFN) pathways. These pathways were linked to reduced MHC-II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trafficking to the plasma membrane in Mtb-infected M2-like macrophages.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Neutralization of IL-10 or knockdown of HERC5 restored MHC-II trafficking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augmented memory CD4+ T cell activation. Our study demonstrates that IL-10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signaling and type I IFN pathways play detrimental roles in macrophages during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Mtb infection, impairing MHC-II trafficking and CD4+ T cell activation. Since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lung-resident alveolar macrophages express a dominant M2-like phenotype, these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findings suggest that targeting IL-10 and type I IFN signaling may offer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strategy to enhance CD4+ T cell-mediated immunity and improve TB outcomes.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10.64898/2026.07.07.736943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>PMCID: PMC13370412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42465483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E32004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FB7065" w:rsidRPr="00E32004">
        <w:rPr>
          <w:rFonts w:ascii="宋体" w:eastAsia="宋体" w:hAnsi="宋体" w:cs="宋体"/>
          <w:b/>
          <w:color w:val="FF0000"/>
          <w:szCs w:val="24"/>
        </w:rPr>
        <w:t xml:space="preserve">. bioRxiv [Preprint]. 2026 Jul 11:2026.07.07.737119. doi: </w:t>
      </w:r>
    </w:p>
    <w:p w:rsidR="00FB7065" w:rsidRPr="00E32004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E32004">
        <w:rPr>
          <w:rFonts w:ascii="宋体" w:eastAsia="宋体" w:hAnsi="宋体" w:cs="宋体"/>
          <w:b/>
          <w:color w:val="FF0000"/>
          <w:szCs w:val="24"/>
        </w:rPr>
        <w:t>10.64898/2026.07.07.737119.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Intrinsic T-cell programming and immune spatial organization govern sex-biased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tuberculosis immunity.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Gupta M, Krug S, Neupane S, Shaku M, Chaulagain S, Lun S, Hoffmann JP, Scully E,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Klein SL, Bishai WR.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Biological sex can profoundly influence the susceptibility to infectious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diseases, yet the mechanisms behind the sex-dependent protective immunity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against tuberculosis (TB) remain poorly understood. Here we show that sexually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divergent immunity during chronic Mycobacterium tuberculosis (Mtb) infection 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governed by both intrinsic T cell programming and pulmonary immune spatial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organization. Using the Four Core Genotype (FCG) mouse model, adoptive cell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transfer, pathway-specific blockade and B cell depletion, we demonstrate that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CD4</w:t>
      </w:r>
      <w:r w:rsidRPr="00FB7065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 cells from gonadal females (XXF), but not XX males (XXM), confer enhanced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protection to susceptible XY male recipients, independently of sex chromosome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complement. Female-derived CD4</w:t>
      </w:r>
      <w:r w:rsidRPr="00FB7065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 cells reduce Mtb burdens while promoting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pulmonary Bcl6</w:t>
      </w:r>
      <w:r w:rsidRPr="00FB7065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CD4</w:t>
      </w:r>
      <w:r w:rsidRPr="00FB7065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 cell responses and limiting neutrophilic inflammation.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Mechanistically, blockade of CXCR3 or CD40L abrogates female-associated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protection, with CD40L signaling additionally required to maintain organized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pulmonary B cell structures. Although depletion of conventional B-2 B cells did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not impair bacterial control, it disrupted tertiary lymphoid organization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revealed striking sex-specific functions of pulmonary B cells. Loss of B cell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follicles (BCFs) primarily remodeled adaptive T cell responses in females,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whereas in males it drove inflammatory myeloid activation, exaggerated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neutrophil recruitment and widespread neutrophil extracellular trap (NET)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formation. Together, these findings identify two complementary layers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sex-dependent immune regulation during TB: intrinsic programming of protective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female CD4</w:t>
      </w:r>
      <w:r w:rsidRPr="00FB7065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 cells, and B cell-dependent spatial organization that coordinates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adaptive immunity in females while restraining pathological inflammation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males. These findings establish immune tissue organization as a key determinant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of the sexually dimorphic host defense during chronic TB.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10.64898/2026.07.07.737119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PMC13370953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42465351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5973CD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FB7065" w:rsidRPr="005973CD">
        <w:rPr>
          <w:rFonts w:ascii="宋体" w:eastAsia="宋体" w:hAnsi="宋体" w:cs="宋体"/>
          <w:b/>
          <w:color w:val="FF0000"/>
          <w:szCs w:val="24"/>
        </w:rPr>
        <w:t xml:space="preserve">. bioRxiv [Preprint]. 2026 Jul 7:2026.07.01.735930. doi: </w:t>
      </w:r>
    </w:p>
    <w:p w:rsidR="00FB7065" w:rsidRPr="005973CD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5973CD">
        <w:rPr>
          <w:rFonts w:ascii="宋体" w:eastAsia="宋体" w:hAnsi="宋体" w:cs="宋体"/>
          <w:b/>
          <w:color w:val="FF0000"/>
          <w:szCs w:val="24"/>
        </w:rPr>
        <w:t>10.64898/2026.07.01.735930.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IFN γ and IFN γ mimetics prevent IFN-I-mediated TB susceptibility by regulating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iron metabolism and lipid peroxidation.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Araveti PB, Yabaji SM, Arifin MZ, Lata S, Alekseyev YO, Gimelbrant AA, Bishai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WR, Zhernovkov V, Rukhlenko OS, Kholodenko BN, Kramnik I.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Type I interferons (IFN-I) and IFNγ exert divergent effects during tuberculosis,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but the mechanisms that determine whether macrophage activation promotes host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defense or inflammatory pathology remain incompletely understood. Here, we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dissect the interplay between IFN-I and IFNγ in macrophage activation using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genetically susceptible B6.Sst1S macrophages. We show that, during tumor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necrosis factor (TNF) stimulation, susceptible macrophages enter a persistent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pathological activation state (pPAS) characterized by sustained lipid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peroxidation and super-induction of IFN-I responses. This pathological state 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maintained by autocrine IFN-I signaling. In contrast, IFNγ priming prevents pPAS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development by enhancing macrophage resilience to oxidative stress, in part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through regulation of iron metabolism and induction of ferritin expression.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Computational c ell s tate t ransition a ssessment and r egulation (cSTAR)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analysis identified pathways and small molecules predicted to promote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transition of susceptible macrophages toward an IFNγ-induced, Mtb-resistant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state. Consistent with these predictions, the CDK4/6 inhibitor trilaciclib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reduced lipid peroxidation by regulating iron metabolism, whereas retinoic acid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signaling enhanced GPX4 expression and lipid biosynthesis programs. Combined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CDK4/6 inhibition and retinoic acid receptor activation efficiently prevented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pathological activation state. Together, these findings delineate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mechanism of IFN-I/IFNγ crosstalk during macrophage activation and identify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pharmacologic strategies to prevent IFN-I-dominant, lipid peroxidation-driven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macrophage pathology.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10.64898/2026.07.01.735930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PMC13370422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42465263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5973CD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FB7065" w:rsidRPr="005973CD">
        <w:rPr>
          <w:rFonts w:ascii="宋体" w:eastAsia="宋体" w:hAnsi="宋体" w:cs="宋体"/>
          <w:b/>
          <w:color w:val="FF0000"/>
          <w:szCs w:val="24"/>
        </w:rPr>
        <w:t xml:space="preserve">. bioRxiv [Preprint]. 2026 Jul 9:2026.07.03.736450. doi: </w:t>
      </w:r>
    </w:p>
    <w:p w:rsidR="00FB7065" w:rsidRPr="005973CD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5973CD">
        <w:rPr>
          <w:rFonts w:ascii="宋体" w:eastAsia="宋体" w:hAnsi="宋体" w:cs="宋体"/>
          <w:b/>
          <w:color w:val="FF0000"/>
          <w:szCs w:val="24"/>
        </w:rPr>
        <w:t>10.64898/2026.07.03.736450.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Enhancement of a STING Agonist Vaccine for Tuberculosis Using Locally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Supercharged MS2 Viral Capsids.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Martin HS, Lamb-Echegaray ID, Huang P, Shallow L, Balakhmet A, Pratakshya P,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Stanley SA, Francis MB.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infection kills more people worldwide than any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other pathogen. While the Bacille Calmette-Guérin (BCG) vaccine for Mtb has been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widely used for over a century, it provides insufficient protection to eradicate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disease. One of our labs has recently established that a protein antigen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(H1) can be combined with a STING pathway agonist to achieve strong protection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against Mtb in mice, with performance that exceeds that of the BCG vaccine.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However, its reliance on a synthetic cyclic dinucleotide (CDN) with relatively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poor cell uptake requires higher dosing levels, thus increasing costs.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increase the efficiency of this vaccine and provide a delivery strategy that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could also be used in humans, the H1 Mtb antigen and CDN adjuvant were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conjugated to genome-free MS2 viral capsids that included cationic mutations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increase cell uptake. Specifically, the H1 antigen was conjugated to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external surface of MS2 using a tyrosinase-mediated oxidative coupling reaction,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the native STING agonist cGAMP was coupled to internal cysteine residues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through a reductively cleavable disulfide linker. The resulting MS2-H1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MS2-cGAMP conjugates were then co-delivered for three doses of vaccination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mice before exposure to Mtb. The MS2-based vaccine platform was observed to have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comparable efficacy to the original H1/CDN formulation, but its enhanced uptake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properties enabled 57-fold less CDN and 3-fold less H1 antigen. Additionally,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vaccine elicited immune responses that have been previously demonstrated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correlate with protection. The ability of the capsid shells to protect the CDN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cargo during transport allowed enzymatically produced, and thus readily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accessible, cGAMP to be used instead of more costly CDNs that require many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synthetic steps. This, combined with the reduced overall amount of CDN and H1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that was required, could lower the production costs of future vaccines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substantially. Finally, the ability of the capsid-based carriers to bypass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membrane transporters for CDNs suggests that this enhanced vaccination platform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is likely to exhibit improved human efficacy in future studies.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10.64898/2026.07.03.736450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PMC13370366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42465257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5973CD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FB7065" w:rsidRPr="005973CD">
        <w:rPr>
          <w:rFonts w:ascii="宋体" w:eastAsia="宋体" w:hAnsi="宋体" w:cs="宋体"/>
          <w:b/>
          <w:color w:val="FF0000"/>
          <w:szCs w:val="24"/>
        </w:rPr>
        <w:t xml:space="preserve">. Front Pediatr. 2026 Jul 2;14:1866826. doi: 10.3389/fped.2026.1866826. </w:t>
      </w:r>
    </w:p>
    <w:p w:rsidR="00FB7065" w:rsidRPr="005973CD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5973CD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Case Report: Tuberculous meningitis presenting with multifocal cerebral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infarction and hydrocephalus in a toddler.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Contreras-Rojas CS(1), Dema A(2), David H(2).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Neurology, The University of Chicago Medicine, Chicago, IL,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(2)Department of Pediatric Neurology, The University of Chicago Medicine,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>Chicago, IL, United States.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5973C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Tuberculous meningitis is a severe pediatric emergency characterized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by high rates of neurological disability, often due to hydrocephalus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inflammatory vasculopathy.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5973CD">
        <w:rPr>
          <w:rFonts w:ascii="宋体" w:eastAsia="宋体" w:hAnsi="宋体" w:cs="宋体"/>
          <w:b/>
          <w:color w:val="000000" w:themeColor="text1"/>
          <w:szCs w:val="24"/>
        </w:rPr>
        <w:t xml:space="preserve">CASE DESCRIPTION: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We report a previously healthy 2-year-old boy who presented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with a subacute febrile illness and, after interfacility transfer, sudden-onset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focal neurological deficits. Initial diffusion-weighted magnetic resonance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imaging on the day of admission revealed multiple predominantly unilateral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punctate acute infarcts in the posterior limb of the internal capsule, thalamus,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midbrain, and temporal lobe, despite a normal large-vessel CT angiogram and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absence of initial basilar enhancement or hydrocephalus. A cerebrospinal fluid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analysis showed lymphocytic pleocytosis with profound hypoglycorrhachia, and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diagnosis was supported by a positive interferon-gamma release assay,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cerebrospinal fluid mycobacterial nucleic acid amplification testing,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relevant epidemiological exposure, despite a normal chest radiograph;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mycobacterial culture later confirmed a Mycobacterium tuberculosis complex.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Follow-up imaging 4</w:t>
      </w:r>
      <w:r w:rsidRPr="00FB7065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days later documented rapid evolution to bilateral infarcts,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diffuse basilar leptomeningeal enhancement, and obstructive hydrocephalus,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demonstrating the temporal progression of disease. The patient was treated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 four-drug antituberculosis regimen and adjunctive corticosteroids,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ventriculoperitoneal shunt placement for hydrocephalus, following which 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showed clinical improvement.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5973C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case highlights the phenomenon of clinical-radiological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dissociation in early pediatric tuberculous meningitis, in which small-vessel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vasculopathy and stroke may occur before classic meningeal enhancement 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visible on imaging.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5973CD">
        <w:rPr>
          <w:rFonts w:ascii="宋体" w:eastAsia="宋体" w:hAnsi="宋体" w:cs="宋体"/>
          <w:b/>
          <w:color w:val="000000" w:themeColor="text1"/>
          <w:szCs w:val="24"/>
        </w:rPr>
        <w:t xml:space="preserve">CLINICAL SIGNIFICANCE: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Maintaining a high index of clinical suspicion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initiating early empirical therapy based on cerebrospinal fluid profiles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epidemiological risk are crucial to preventing irreversible neurological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2026 Contreras-Rojas, Dema and David.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10.3389/fped.2026.1866826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PMC13373950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42465204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5973CD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FB7065" w:rsidRPr="005973CD">
        <w:rPr>
          <w:rFonts w:ascii="宋体" w:eastAsia="宋体" w:hAnsi="宋体" w:cs="宋体"/>
          <w:b/>
          <w:color w:val="FF0000"/>
          <w:szCs w:val="24"/>
        </w:rPr>
        <w:t>. Cureus. 2026 Jun 15;18(6):e110882. doi: 10.7759/c</w:t>
      </w:r>
      <w:r w:rsidR="005973CD" w:rsidRPr="005973CD">
        <w:rPr>
          <w:rFonts w:ascii="宋体" w:eastAsia="宋体" w:hAnsi="宋体" w:cs="宋体"/>
          <w:b/>
          <w:color w:val="FF0000"/>
          <w:szCs w:val="24"/>
        </w:rPr>
        <w:t xml:space="preserve">ureus.110882. eCollection 2026 </w:t>
      </w:r>
      <w:r w:rsidR="00FB7065" w:rsidRPr="005973CD">
        <w:rPr>
          <w:rFonts w:ascii="宋体" w:eastAsia="宋体" w:hAnsi="宋体" w:cs="宋体"/>
          <w:b/>
          <w:color w:val="FF0000"/>
          <w:szCs w:val="24"/>
        </w:rPr>
        <w:t>Jun.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Management of Tuberculosis at El-Obeid Teaching Hospital During the Sudanese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Armed Conflict: A Single-Center Descriptive Study.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>Mohammed AKY(1)(2), Humida E(1), Hamid NA(3), Ahmed HG(4)(5).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Medicine, Faculty of Medicine, University of Kordofan,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El-Obeid, SDN.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(2)Department of Medicine, El-Obeid International Hospital, El-Obeid, SDN.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(3)Department of Medicine, El-Obeid Teaching Hospital, El-Obeid, SDN.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(4)Department of Pathology, Prof Medical Research Consultancy Center, El-Obeid,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SDN.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(5)Department of Histopathology and Cytology, Faculty of Medical Laboratory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Sciences, University of Khartoum, Khartoum, SDN.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5973C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Tuberculosis (TB) is a major global health issue, particularly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countries with armed conflict, a poor health-care system, and low-income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populations. The purpose of this study was to describe the characteristics,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diagnostic approaches, and reported barriers to healthcare access among 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patients managed at El-Obeid Teaching Hospital during three years of the armed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conflict (2023 to 2026) in the war zone.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5973CD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Between April 2023 and April 2026, a descriptive, prospective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hospital-based study was conducted in El-Obeid, the capital of North Kordofan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State, Sudan. The study included all patients diagnosed with TB in El-Obeid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Teaching Hospital during the period from April 15, 2023, to April 15, 2026.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5973C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This study investigated 2193 TB patients, with 70% male patients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30% female patients. The population was split 52% urban and 48% rural.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Approximately 63% of patients began anti-TB medication later, within two to six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months. Delays in treatment were caused by security concerns (42%), financial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constraints (32%), a lack of healthcare resources (22%), and missed diagnoses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(3%). The majority of patients reported a "new episode," followed by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re-registered and multi-drug-resistant TB (MDR-TB) cases (90.6%, 8.8%, and 0.6%,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respectively). Of the 13 MDR cases, 46% were new episodes, 38% were MDR, and 16%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were reregistered. In 194 reregistered cases, 56% were recurring, while 44% were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defaulters.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5973C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incidence rates of TB are increasing with the extent of war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duration, particularly among men. Coinfection with HIV was significantly rising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among women.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Copyright © 2026, Mohammed et al.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10.7759/cureus.110882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PMC13371237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42460196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5973CD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FB7065" w:rsidRPr="005973CD">
        <w:rPr>
          <w:rFonts w:ascii="宋体" w:eastAsia="宋体" w:hAnsi="宋体" w:cs="宋体"/>
          <w:b/>
          <w:color w:val="FF0000"/>
          <w:szCs w:val="24"/>
        </w:rPr>
        <w:t xml:space="preserve">. Front Microbiol. 2026 Jul 1;17:1858530. doi: 10.3389/fmicb.2026.1858530. </w:t>
      </w:r>
    </w:p>
    <w:p w:rsidR="00FB7065" w:rsidRPr="005973CD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5973CD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Analytical validation of a multiplex PCR assay for differentiation of five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clinically significant nontuberculous mycobacterial species.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Gaikwad S(1), Tiwari A(1), Agrawal F(1), Singh J(2), Khadanga S(3), Khurana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A(4), Purwar S(1), Maurya AK(1).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Microbiology, All India Institute of Medical Sciences, Bhopal,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Madhya Pradesh,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(2)Department of Translational Medicine, All India Institute of Medical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Sciences, Bhopal, Madhya Pradesh,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(3)Department of General Medicine, All India Institute of Medical Sciences,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Bhopal, Madhya Pradesh,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(4)Department of Pulmonary Medicine, All India Institute of Medical Sciences,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Bhopal, Madhya Pradesh,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5973C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 TB endemic areas, accurate identification of non-tuberculous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mycobacteria (NTM) from Mycobacterium tuberculosis complex remains challenging,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which frequently results in incorrect diagnosis and ineffective treatment. There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is a vital need for quick and affordable molecular methods to identify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therapeutically relevant NTM at the species level.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5973CD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To develop and analytically validate an in-house multiplex PCR (mPCR)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assay for simultaneous differentiation of five clinically relevant NTM species.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5973C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assay was developed using reference strains of M. abscessus, M.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avium complex, M. chelonae, M. fortuitum, and M. kansasii. Before multiplex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integration, species-specific primers were designed and verified with simplex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PCR. Analytical sensitivity was determined using serial dilutions of purified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genomic DNA tested in replicate reactions. Standardized bacterial suspensions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were added to culture-negative samples to further assess assay performance. M.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(H37Rv) and other non-target bacterial and mycobacterial species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were used to evaluate analytical specificity.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5973C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The in-house mPCR technique successfully detected all five target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species simultaneously and showed clear species-specific amplification,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distinct amplicon patterns (178-392</w:t>
      </w:r>
      <w:r w:rsidRPr="00FB7065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bp). The analytical limit of detection was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established at 1</w:t>
      </w:r>
      <w:r w:rsidRPr="00FB7065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B7065">
        <w:rPr>
          <w:rFonts w:ascii="宋体" w:eastAsia="宋体" w:hAnsi="宋体" w:cs="宋体"/>
          <w:color w:val="000000" w:themeColor="text1"/>
          <w:szCs w:val="24"/>
        </w:rPr>
        <w:t>ng/</w:t>
      </w:r>
      <w:r w:rsidRPr="00FB7065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 using purified DNA, with reproducible amplification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across replicate reactions. Spiked sample evaluation confirmed detection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capability in complex biological matrices, though reduced band clarity was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observed at lower concentrations. High analytical specificity was confirmed by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absence of cross-reactivity with non-target species, such as M. </w:t>
      </w:r>
    </w:p>
    <w:p w:rsidR="00FB7065" w:rsidRPr="005973CD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5973CD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5973C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5973CD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developed in-house mPCR assay offers a rapid, economical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molecular method for differentiating clinically important NTM species and has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strong analytical performance. To justify its use in standard diagnostic labs,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>further extensive clinical validation is necessary.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Copyright © 2026 Gaikwad, Tiwari, Agrawal, Singh, Khadanga, Khurana, Purwar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Maurya.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10.3389/fmicb.2026.1858530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PMC13368747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42459884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B76BC1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FB7065" w:rsidRPr="00B76BC1">
        <w:rPr>
          <w:rFonts w:ascii="宋体" w:eastAsia="宋体" w:hAnsi="宋体" w:cs="宋体"/>
          <w:b/>
          <w:color w:val="FF0000"/>
          <w:szCs w:val="24"/>
        </w:rPr>
        <w:t xml:space="preserve">. Front Cell Infect Microbiol. 2026 Jul 1;16:1881444. doi: </w:t>
      </w:r>
    </w:p>
    <w:p w:rsidR="00FB7065" w:rsidRPr="00B76BC1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B76BC1">
        <w:rPr>
          <w:rFonts w:ascii="宋体" w:eastAsia="宋体" w:hAnsi="宋体" w:cs="宋体"/>
          <w:b/>
          <w:color w:val="FF0000"/>
          <w:szCs w:val="24"/>
        </w:rPr>
        <w:t>10.3389/fcimb.2026.1881444. eCollection 2026.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Alarming levels of fluoroquinolone resistance among MDR-TB patients in Poland: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molecular and phenotypic analysis.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Kozińska M(1), G</w:t>
      </w:r>
      <w:r w:rsidRPr="00FB7065">
        <w:rPr>
          <w:rFonts w:ascii="Cambria" w:eastAsia="宋体" w:hAnsi="Cambria" w:cs="Cambria"/>
          <w:color w:val="000000" w:themeColor="text1"/>
          <w:szCs w:val="24"/>
        </w:rPr>
        <w:t>ł</w:t>
      </w:r>
      <w:r w:rsidRPr="00FB7065">
        <w:rPr>
          <w:rFonts w:ascii="宋体" w:eastAsia="宋体" w:hAnsi="宋体" w:cs="宋体"/>
          <w:color w:val="000000" w:themeColor="text1"/>
          <w:szCs w:val="24"/>
        </w:rPr>
        <w:t>ogowska A(1), Minias A(2), Dziadek J(2), Augustynowicz-Kope</w:t>
      </w:r>
      <w:r w:rsidRPr="00FB7065">
        <w:rPr>
          <w:rFonts w:ascii="Cambria" w:eastAsia="宋体" w:hAnsi="Cambria" w:cs="Cambria"/>
          <w:color w:val="000000" w:themeColor="text1"/>
          <w:szCs w:val="24"/>
        </w:rPr>
        <w:t>ć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E(1).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Microbiology, National Tuberculosis and Lung Diseases Research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Institute, Warsaw, Poland.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(2)Laboratory of Genetics and Physiology of Mycobacterium, Institute of Medical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Biology, Polish Academy of Sciences, Lodz, Poland.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B76BC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Fluoroquinolones (FQs) are a cornerstone of modern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treatment, particularly within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WHO-recommended all-oral BPaLM regimen. The emergence of FQ-resistant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poses a critical threat to these life-saving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therapies. While the global proportion of FQ resistance among MDR/RR-TB cases 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estimated at 19%, phenotypic and molecular data from low-incidence countries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Central and Eastern Europe remain limited. This study aimed to comprehensively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assess the FQ resistance profile of MDR/RR-TB strains isolated in Poland between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2022 and 2024.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B76BC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We analyzed 240 drug-resistant MTB isolates (228 MDR and 12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rifampicin-resistant) collected nationwide. Phenotypic drug susceptibility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testing (DST) was performed using the Bactec MGIT 960 system. Isolates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demonstrating resistance to levofloxacin and/or moxifloxacin (n = 104) were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further analyzed using Deeplex-Myc TB targeted next-generation sequencing (tNGS)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to identify mutations within the quinolone resistance-determining region (QRDR)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and determine strain spoligotypes.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B76BC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Phenotypic FQ resistance was detected in an alarming 43.0% (104/240)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isolates. Mutational analysis revealed eight variants in the gyrA gene and two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variants in the gyrB gene. The most frequent mutations were D94G (44.2%), D94N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(18.3%), and D94A (12.5%). Genome sequencing allowed the identification of 11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molecular families (spoligotypes), with the Beijing genotype being by far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dominant one and accounting for 91.0% of all isolates.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B76BC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Our findings demonstrate a substantial and concerning burden of FQ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resistance among MDR-TB strains in Poland, significantly exceeding global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averages. The high prevalence of QRDR mutations and the dominance of the Beijing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genotype highlight the urgent need for systematic molecular surveillance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rapid NGS-based diagnostics. Such measures are essential to ensure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effectiveness of the BPaLM regimen and prevent the further spread of highly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drug-resistant TB.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Copyright © 2026 Kozińska, G</w:t>
      </w:r>
      <w:r w:rsidRPr="00FB7065">
        <w:rPr>
          <w:rFonts w:ascii="Cambria" w:eastAsia="宋体" w:hAnsi="Cambria" w:cs="Cambria"/>
          <w:color w:val="000000" w:themeColor="text1"/>
          <w:szCs w:val="24"/>
        </w:rPr>
        <w:t>ł</w:t>
      </w:r>
      <w:r w:rsidRPr="00FB7065">
        <w:rPr>
          <w:rFonts w:ascii="宋体" w:eastAsia="宋体" w:hAnsi="宋体" w:cs="宋体"/>
          <w:color w:val="000000" w:themeColor="text1"/>
          <w:szCs w:val="24"/>
        </w:rPr>
        <w:t>ogowska, Minias, Dziadek and Augustynowicz-Kope</w:t>
      </w:r>
      <w:r w:rsidRPr="00FB7065">
        <w:rPr>
          <w:rFonts w:ascii="Cambria" w:eastAsia="宋体" w:hAnsi="Cambria" w:cs="Cambria"/>
          <w:color w:val="000000" w:themeColor="text1"/>
          <w:szCs w:val="24"/>
        </w:rPr>
        <w:t>ć</w:t>
      </w:r>
      <w:r w:rsidRPr="00FB7065">
        <w:rPr>
          <w:rFonts w:ascii="宋体" w:eastAsia="宋体" w:hAnsi="宋体" w:cs="宋体"/>
          <w:color w:val="000000" w:themeColor="text1"/>
          <w:szCs w:val="24"/>
        </w:rPr>
        <w:t>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10.3389/fcimb.2026.1881444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PMC13368571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42459339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B76BC1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FB7065" w:rsidRPr="00B76BC1">
        <w:rPr>
          <w:rFonts w:ascii="宋体" w:eastAsia="宋体" w:hAnsi="宋体" w:cs="宋体"/>
          <w:b/>
          <w:color w:val="FF0000"/>
          <w:szCs w:val="24"/>
        </w:rPr>
        <w:t>. Mediators Inflamm. 2026;2026(1):e1686665. doi: 10.1155/mi/1686665.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Biomarkers in QuantiFERON Supernatants May Help Distinguish Latent Tuberculosis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Infection From Active Tuberculosis: Preliminary Report.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Borkowska-Tatar D(1), Zabost A(1), Czopowicz M(2), Augustynowicz-Kope</w:t>
      </w:r>
      <w:r w:rsidRPr="00FB7065">
        <w:rPr>
          <w:rFonts w:ascii="Cambria" w:eastAsia="宋体" w:hAnsi="Cambria" w:cs="Cambria"/>
          <w:color w:val="000000" w:themeColor="text1"/>
          <w:szCs w:val="24"/>
        </w:rPr>
        <w:t>ć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E(1).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Microbiology, National Reference Laboratory for Mycobacteria,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Institute of Tuberculosis and Lung Diseases, P</w:t>
      </w:r>
      <w:r w:rsidRPr="00FB7065">
        <w:rPr>
          <w:rFonts w:ascii="Cambria" w:eastAsia="宋体" w:hAnsi="Cambria" w:cs="Cambria"/>
          <w:color w:val="000000" w:themeColor="text1"/>
          <w:szCs w:val="24"/>
        </w:rPr>
        <w:t>ł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ocka Street 26, Warsaw, 01-138,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Poland.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(2)Division of Veterinary Epidemiology and Economics, Institute of Veterinary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Medicine, Warsaw University of Life Sciences-SGGW, Nowoursynowska Street 159c,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Warsaw, 02-776, Poland, sggw.pl.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B76BC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(LTBI) is an important public health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problem and a major source of future active tuberculosis (ATB) cases. In this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preliminary study, we sought to identify host biomarkers that could potential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differentiate between LTBI and ATB.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B76BC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A total of 145 plasma samples obtained from antigen tubes of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QuantiFERON-TB Gold Plus assay were analysed. Concentrations of 20 selected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cytokines were determined using a multiplex bead-based immunoassay (Luminex xMAP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Technology). Cytokine profiles were compared between patients with ATB, LTBI,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non-tuberculosis (TB)/LTBI controls. Diagnostic performance was assessed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using receiver operating characteristic (ROC) analysis and multivariable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logistic regression modelling.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B76BC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Comparison of cytokine profiles showed significant differences in 13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20 analysed markers between LTBI and ATB. Among all evaluated biomarkers,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interleukin-7 (IL-7) demonstrated the highest diagnostic potential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differentiating the two conditions (95.9%), outperforming interferon-gamma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(IFN-γ), the key component of current IFN-γ release assay (IGRA) assays.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logistic regression model based on IL-7 and IFN-γ achieved high diagnostic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accuracy (98.1%) in this study cohort.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B76BC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These preliminary findings suggest that IL-7, in combination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IFN-γ, may serve as a promising candidate biomarker signature for distinguishing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LTBI from ATB. Nevertheless, these findings are based on a single-centre dataset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represent internal, non-externally validated results. Therefore, external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validation in independent multicentre cohorts is essential before any clinical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application can be considered.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Copyright © 2026 Dagmara Borkowska-Tatar et al. Mediators of Inflammation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published by John Wiley &amp; Sons Ltd.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10.1155/mi/1686665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PMC13373519</w:t>
      </w:r>
    </w:p>
    <w:p w:rsidR="00FB7065" w:rsidRPr="00FB7065" w:rsidRDefault="00FB7065" w:rsidP="00FB7065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</w:t>
      </w:r>
      <w:r w:rsidR="00B76BC1">
        <w:rPr>
          <w:rFonts w:ascii="宋体" w:eastAsia="宋体" w:hAnsi="宋体" w:cs="宋体"/>
          <w:color w:val="000000" w:themeColor="text1"/>
          <w:szCs w:val="24"/>
        </w:rPr>
        <w:t xml:space="preserve"> 42459029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B76BC1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FB7065" w:rsidRPr="00B76BC1">
        <w:rPr>
          <w:rFonts w:ascii="宋体" w:eastAsia="宋体" w:hAnsi="宋体" w:cs="宋体"/>
          <w:b/>
          <w:color w:val="FF0000"/>
          <w:szCs w:val="24"/>
        </w:rPr>
        <w:t>. Indian J Tuberc. 2026 Jul;73(3):421-423. doi: 10</w:t>
      </w:r>
      <w:r w:rsidR="00B76BC1" w:rsidRPr="00B76BC1">
        <w:rPr>
          <w:rFonts w:ascii="宋体" w:eastAsia="宋体" w:hAnsi="宋体" w:cs="宋体"/>
          <w:b/>
          <w:color w:val="FF0000"/>
          <w:szCs w:val="24"/>
        </w:rPr>
        <w:t xml:space="preserve">.1016/j.ijtb.2026.04.018. Epub </w:t>
      </w:r>
      <w:r w:rsidR="00FB7065" w:rsidRPr="00B76BC1">
        <w:rPr>
          <w:rFonts w:ascii="宋体" w:eastAsia="宋体" w:hAnsi="宋体" w:cs="宋体"/>
          <w:b/>
          <w:color w:val="FF0000"/>
          <w:szCs w:val="24"/>
        </w:rPr>
        <w:t>2026 Apr 25.</w:t>
      </w:r>
    </w:p>
    <w:p w:rsidR="00FB7065" w:rsidRPr="00B76BC1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Outpatient department based digitally enabled systematic screening for TB: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Experiences from a private hospital in Delhi.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Sehgal N(1), Sehgal MJ(1), Khullar J(1), Kumari P(1), Malhotra K(1), Srivastava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N(2), Rajiv M(3), Jaju J(2), Rakesh PS(2).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(1)Sehgal Neo Hospital, New Delhi,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(2)International Union Against Tuberculosis and Lung Diseases, The Union, New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(3)International Union Against Tuberculosis and Lung Diseases, The Union, New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Delhi, India. Electronic address: Midhun.Rajiv@gmail.com.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National Capital Territory of Delhi, India, has a high tuberculosis (TB)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prevalence of 747 cases per 100,000 population. Previous studies from Delhi have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documented a significant delay in TB diagnosis from the first visit to the first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health care facility and diagnosis of TB. Provider initiated facility-based case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finding is considered as an intervention which requires less effort but with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large potential for impact. Sehgal Neo Hospital, a 100 bedded private hospital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 Delhi, India, implemented a facility based systematic screening for all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Outpatient Department attendees using a self-reported 10 symptom-complex based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digital questionnaire filled by the clients using their mobile phones by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scanning a QR code. Anybody who reported symptoms was evaluated by a clinician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offered a molecular test based on evaluation. A total of 15,731 walk-in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clients at the facility were screened, 839 (5.3%) individuals reported at least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one symptom, 688 were clinically evaluated, 112 were tested, and 35 cases of 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were detected. The Number Needed to Screen (NNS) to get one TB was 449 and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Number needed to Test (NNT) to get one case of TB was 3.2. The experience shows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that facility based digitally enabled systematic screening among the OPD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attendees of a private hospital in Delhi is possible and is potentially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beneficial in reducing the delay in diagnosis. The model could be replicated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across public and private health care facilities in high burden geographies.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Copyright © 2026 Tuberculosis Association of India. Published by Elsevier B.V.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10.1016/j.ijtb.2026.04.018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42457307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B76BC1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FB7065" w:rsidRPr="00B76BC1">
        <w:rPr>
          <w:rFonts w:ascii="宋体" w:eastAsia="宋体" w:hAnsi="宋体" w:cs="宋体"/>
          <w:b/>
          <w:color w:val="FF0000"/>
          <w:szCs w:val="24"/>
        </w:rPr>
        <w:t>. Indian J Tuberc. 2026 Jul;73(3):418-420. doi: 10</w:t>
      </w:r>
      <w:r w:rsidR="00B76BC1" w:rsidRPr="00B76BC1">
        <w:rPr>
          <w:rFonts w:ascii="宋体" w:eastAsia="宋体" w:hAnsi="宋体" w:cs="宋体"/>
          <w:b/>
          <w:color w:val="FF0000"/>
          <w:szCs w:val="24"/>
        </w:rPr>
        <w:t xml:space="preserve">.1016/j.ijtb.2026.04.008. Epub </w:t>
      </w:r>
      <w:r w:rsidR="00FB7065" w:rsidRPr="00B76BC1">
        <w:rPr>
          <w:rFonts w:ascii="宋体" w:eastAsia="宋体" w:hAnsi="宋体" w:cs="宋体"/>
          <w:b/>
          <w:color w:val="FF0000"/>
          <w:szCs w:val="24"/>
        </w:rPr>
        <w:t>2026 Apr 8.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Patient experiences and motivations in tuberculosis treatment: Insights from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digital adherence technology trial.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Iribarren S(1), Roberti J(2), Aguilar-Vidrio A(1), Lutz B(3), Rubinstein F(4).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(1)University of Washington School of Nursing, Seattle, USA.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(2)CIESP/CONICET, Buenos Aires, Argentina; Institute for Clinical Effectiveness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Health Policy, Buenos Aires, Argentina.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jroberti@iecs.org.ar.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(3)University of Washington Department of Bioengineering, Seattle, USA.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(4)Institute for Clinical Effectiveness and Health Policy, Buenos Aires,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Argentina.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Non-adherence to Tuberculosis (TB) treatment remains a global health challenge,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particularly in low- and middle-income countries. Digital Adherence Technologies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(DATs) have shown promise in improving treatment outcomes, yet little is known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about user perceptions. Through an exit survey, this study evaluated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acceptability to participants of the Tuberculosis Treatment Support Tools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intervention, which combines a mobile app for reporting of medication, direct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contact with healthcare team, and a metabolite test to support self-administered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TB treatment in Argentina. A pragmatic clinical trial was conducted at four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public hospitals in Buenos Aires, in which 80 participants completed exit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surveys. The app was rated highly for ease of use (4.3/5) and was strongly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recommended to others (4.7/5). Features like medication reminders, direct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messaging with treatment supporters, and an anonymous patient forum were praised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for enhancing adherence and reducing isolation. The metabolite test, generally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well-received, faced minor usability challenges. Participants highlighted need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for simplified reporting and improved reminders. Motivation for adherence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stemmed from health improvement goals, family support, and professional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guidance. Recommendations for improvement included personalized features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addressing technical barriers. The intervention demonstrates potential for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enhancing adherence by meeting practical and emotional needs, offering insights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for the refinement of digital tools in TB treatment care.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10.1016/j.ijtb.2026.04.008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42457306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B76BC1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FB7065" w:rsidRPr="00B76BC1">
        <w:rPr>
          <w:rFonts w:ascii="宋体" w:eastAsia="宋体" w:hAnsi="宋体" w:cs="宋体"/>
          <w:b/>
          <w:color w:val="FF0000"/>
          <w:szCs w:val="24"/>
        </w:rPr>
        <w:t xml:space="preserve">. Indian J Tuberc. 2026 Jul;73(3):414-417. doi: 10.1016/j.ijtb.2025.08.010. </w:t>
      </w:r>
      <w:r w:rsidR="00B76BC1" w:rsidRPr="00B76BC1">
        <w:rPr>
          <w:rFonts w:ascii="宋体" w:eastAsia="宋体" w:hAnsi="宋体" w:cs="宋体"/>
          <w:b/>
          <w:color w:val="FF0000"/>
          <w:szCs w:val="24"/>
        </w:rPr>
        <w:t xml:space="preserve">Epub </w:t>
      </w:r>
      <w:r w:rsidR="00FB7065" w:rsidRPr="00B76BC1">
        <w:rPr>
          <w:rFonts w:ascii="宋体" w:eastAsia="宋体" w:hAnsi="宋体" w:cs="宋体"/>
          <w:b/>
          <w:color w:val="FF0000"/>
          <w:szCs w:val="24"/>
        </w:rPr>
        <w:t>2025 Aug 28.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Imipenem-cilastatin and Linezolid induced black hairy tongue and teeth used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 Extremely drug resistant tuberculosis (XXDR)- case report and its clinical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implications.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Jain AK(1), Sinha K(2), Singh YR(3).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TB and Respiratory Medicine, National Institute of Tuberculosis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Respiratory Medicine, New Delhi, 110030,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akjain62@gmail.com.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(2)Department of TB and Respiratory Medicine, National Institute of Tuberculosis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Respiratory Medicine, New Delhi, 110030,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sinhakanishk@gmail.com.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(3)Department of TB and Respiratory Medicine, National Institute of Tuberculosis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Respiratory Medicine, New Delhi, 110030,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yraj62@gmail.com.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Black Hairy Tongue(BHT)/Black tongue is usually an asymptomatic cosmetic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nuisance, characterized by hyperkeratosis of the elongated filiform lingual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papillae ('hairs'). Black hairy tongue is well known with various drugs. Due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sign, many a times the drugs are withdrawn and replaced with other drugs.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Imipenem and linezolid are the drugs used as antimicrobial drugs in a number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infections but has been repurposed in drug resistant tuberculosis. A case was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referred to us who failed on longer MDR treatment for 14 months for further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management. DST revealed resistance to 10 drugs and clinical resistance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additional 4 drugs, totalling 14 drugs amounting to extremely drug resistant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tuberculosis(XXDR) coined for patients much beyond XDR TB. We put the patient 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individualized regime which contained Imipenem, Amikacin, high dose moxifloxacin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Delaminid. Linezolid could not be used due to anaemia but introduced one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month later. Patient developed BHT within a week, disappeared on withdrawing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Imipenem but reappeared on reintroduction. Imipenem causing BHT is reported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one case only in last 4 decades of its use as antimicrobial. We are reporting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second case. Patient also developed BHT and blackening of teeth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Linezolid. As Imipenem-cilastatin and Linezolid are important drugs especially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 difficult to treat tuberculosis, instead of stopping them we continued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above drugs despite persistence of black tongue and teeth under close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supervision during the whole 18 months without any further complications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patient was cured. Black tongue and teeth also disappeared after stopping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treatment.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10.1016/j.ijtb.2025.08.010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42457305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B76BC1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FB7065" w:rsidRPr="00B76BC1">
        <w:rPr>
          <w:rFonts w:ascii="宋体" w:eastAsia="宋体" w:hAnsi="宋体" w:cs="宋体"/>
          <w:b/>
          <w:color w:val="FF0000"/>
          <w:szCs w:val="24"/>
        </w:rPr>
        <w:t>. Indian J Tuberc. 2026 Jul;73(3):409-413. doi: 10</w:t>
      </w:r>
      <w:r w:rsidR="00B76BC1" w:rsidRPr="00B76BC1">
        <w:rPr>
          <w:rFonts w:ascii="宋体" w:eastAsia="宋体" w:hAnsi="宋体" w:cs="宋体"/>
          <w:b/>
          <w:color w:val="FF0000"/>
          <w:szCs w:val="24"/>
        </w:rPr>
        <w:t xml:space="preserve">.1016/j.ijtb.2025.08.007. Epub </w:t>
      </w:r>
      <w:r w:rsidR="00FB7065" w:rsidRPr="00B76BC1">
        <w:rPr>
          <w:rFonts w:ascii="宋体" w:eastAsia="宋体" w:hAnsi="宋体" w:cs="宋体"/>
          <w:b/>
          <w:color w:val="FF0000"/>
          <w:szCs w:val="24"/>
        </w:rPr>
        <w:t>2025 Aug 29.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associated hemophagocytic lymphohistiocytosis (TB-HLH)-A case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series and role of steroid pulse therapy &amp; intravenous immunoglobulin (IVIG)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 critically ill TB-HLH patient.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Pal RS(1), Rana R(2), Kumar U(3), Soni V(4), Verma S(4), Patel D(4), Kumar A(5),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Chakrabarti S(5).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Faculty of Medicine and Health Sciences,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SGT University, Budhera, Gurugram, Haryana,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drrameshspal@gmail.com.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Saraswathi Institute of Medical Sciences,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Hapur, U.P.,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(3)National Institute of TB &amp; Respiratory Diseases, New Delhi, 110030,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(4)Department of Pulmonary Medicine IGESI Hospital, Jhilmil, New Delhi,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(5)Department of Pulmonary Medicine, Faculty of Medicine and Health Sciences,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SGT University, Budhera, Gurugram, Haryana,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HLH is a life-threatening hyper-inflammatory condition of uncontrolled,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ineffective activation of immune cells leading to hemophagocytosis, and damage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to multiple organs. Viral, bacterial, tubercular, fungal, parasitic infections,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including malignancy and immune disorders are responsible for secondary HLH.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case series all four cases presented in life threatening condition. All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were diagnosed and treated timely with favourable outcome in three cases. ATT 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mainstay of treatment. Corticosteroids are typically the first-line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immunosuppressive agents used in TB-HLH. When a low dose steroid appear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inadequate, escalation to a higher dose may result in a favourable clinical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response. Intravenous immunoglobulin (IVIG), has shown positive outcome in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critically ill patient of our case series. IVIG has immunomodulatory effects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acts on multiple sites, including phagocytosis of mycobacteria. Awareness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associated HLH (TB-HLH) among physicians is needed in regions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 high burden of tuberculosis. TB-HLH can rapidly progress to life-threatening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condition and needs early suspicion. Empirical ATT along with steroid may start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when there is strong clinical and radiological suspicion, even if initial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microbiological results are negative and complete diagnostic criteria of HLH not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fulfilled. Keywords Tuberculosis, Hemophagocytic, lymphohistiocytosis,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Corticosteroid, Intravenous immunoglobulin.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10.1016/j.ijtb.2025.08.007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42457304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B76BC1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FB7065" w:rsidRPr="00B76BC1">
        <w:rPr>
          <w:rFonts w:ascii="宋体" w:eastAsia="宋体" w:hAnsi="宋体" w:cs="宋体"/>
          <w:b/>
          <w:color w:val="FF0000"/>
          <w:szCs w:val="24"/>
        </w:rPr>
        <w:t>. Indian J Tuberc. 2026 Jul;73(3):394-408. doi: 10</w:t>
      </w:r>
      <w:r w:rsidR="00B76BC1" w:rsidRPr="00B76BC1">
        <w:rPr>
          <w:rFonts w:ascii="宋体" w:eastAsia="宋体" w:hAnsi="宋体" w:cs="宋体"/>
          <w:b/>
          <w:color w:val="FF0000"/>
          <w:szCs w:val="24"/>
        </w:rPr>
        <w:t xml:space="preserve">.1016/j.ijtb.2025.12.001. Epub </w:t>
      </w:r>
      <w:r w:rsidR="00FB7065" w:rsidRPr="00B76BC1">
        <w:rPr>
          <w:rFonts w:ascii="宋体" w:eastAsia="宋体" w:hAnsi="宋体" w:cs="宋体"/>
          <w:b/>
          <w:color w:val="FF0000"/>
          <w:szCs w:val="24"/>
        </w:rPr>
        <w:t>2025 Dec 15.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Nontuberculous Mycobacteria: An update.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Mohapatra PR(1), Mishra B(2).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 &amp; Critical Care, All India Institute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Medical Sciences, Bhubaneswar,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prmohapatra@hotmail.com.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(2)Department of Microbiology, All India Institute of Medical Sciences,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Bhubaneswar,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micro_baijayantimala@aiimsbhubaneswar.edu.in.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Nontuberculous mycobacteria (NTM) are environmental pathogens increasingly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recognized as significant causes of pulmonary and extrapulmonary infections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worldwide. This review provides a detailed overview of NTM, emphasizing their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rising prevalence, evolving diagnostic frameworks, and complex treatment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paradigms. The most commonly implicated species in human disease include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Mycobacterium avium complex (MAC), M. abscessus, and M. kansasii. These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organisms cause a spectrum of diseases, most notably NTM pulmonary disease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(NTM-PD), especially in individuals with preexisting lung conditions, structural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abnormalities, or immunocompromised states. The diagnosis of NTM-PD is often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challenging due to clinical overlap with tuberculosis and other chronic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respiratory diseases. The 2020 ATS/IDSA guidelines recommend a triad of clinical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symptoms, radiographic findings (e.g., bronchiectasis or cavitary lesions),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 xml:space="preserve">microbiological confirmation (≥2 positive sputum cultures or one bronchoscopic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lavage) for diagnosis. Accurate species identification and susceptibility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testing are essential due to interspecies variation in drug responsiveness.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Management of NTM-PD requires a multidisciplinary approach. Treatment regimens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are guided by species type and drug susceptibility. Macrolide-based multidrug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therapy is the cornerstone for MAC, while M. abscessus often requires prolonged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intravenous therapy using amikacin, tigecycline, or imipenem, followed by oral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agents. Novel therapies such as Omadacycline and Amikacin Liposome Inhalation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Suspension (ALIS) offer promise for refractory cases. Non-pharmacological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strategies, including airway clearance and nutritional support, are particularly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important in bronchiectasis-associated disease. Management of NTM-PD requires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multidisciplinary approach. Treatment regimens are guided by species type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drug susceptibility. Macrolide-based multidrug therapy is the cornerstone for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MAC, while M. abscessus often requires prolonged intravenous therapy using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amikacin, tigecycline, or imipenem, followed by oral agents. The review also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addresses briefly extrapulmonary manifestations of NTM infections, which may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involve skin, lymph nodes, bone, and disseminated disease, especially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HIV-positive or immunosuppressed patients. Diagnostic vigilance is essential, 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radiologic and microbiologic findings may be subtle or misleading. Coinfections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with fungi or tuberculosis, and increasing reports of NTM following cosmetic 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surgical procedures, further complicate clinical management. Given high relapse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rates and complex drug regimens, long-term monitoring and individualized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treatment plans are crucial. Future directions emphasize genotypic resistance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testing, improved diagnostic criteria, and greater awareness among clinicians.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As NTM incidence continues to rise worldwide, particularly in TB-endemic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regions, timely diagnosis, tailored therapy, and expert consultation are vital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for optimal outcomes. Clinicians must remain vigilant to address this growing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public health concern effectively.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10.1016/j.ijtb.2025.12.001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42457303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B76BC1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FB7065" w:rsidRPr="00B76BC1">
        <w:rPr>
          <w:rFonts w:ascii="宋体" w:eastAsia="宋体" w:hAnsi="宋体" w:cs="宋体"/>
          <w:b/>
          <w:color w:val="FF0000"/>
          <w:szCs w:val="24"/>
        </w:rPr>
        <w:t xml:space="preserve">. Indian J Tuberc. 2026 Jul;73(3):386-393. doi: 10.1016/j.ijtb.2025.11.018. </w:t>
      </w:r>
      <w:r w:rsidR="00B76BC1" w:rsidRPr="00B76BC1">
        <w:rPr>
          <w:rFonts w:ascii="宋体" w:eastAsia="宋体" w:hAnsi="宋体" w:cs="宋体"/>
          <w:b/>
          <w:color w:val="FF0000"/>
          <w:szCs w:val="24"/>
        </w:rPr>
        <w:t xml:space="preserve">Epub </w:t>
      </w:r>
      <w:r w:rsidR="00FB7065" w:rsidRPr="00B76BC1">
        <w:rPr>
          <w:rFonts w:ascii="宋体" w:eastAsia="宋体" w:hAnsi="宋体" w:cs="宋体"/>
          <w:b/>
          <w:color w:val="FF0000"/>
          <w:szCs w:val="24"/>
        </w:rPr>
        <w:t>2025 Dec 11.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Modeling prognostic heterogeneity in multinational tuberculosis outcomes using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quantile regression on multimodal clinical data.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Thorat S(1), Bhardwaj U(2), Moulick J(3), Pande M(4), Urazbaeva D(5),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Atamuratova Z(6).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Medicine, Krishna Institute of Medical Sciences, Krishna Vishwa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Vidyapeeth "Deemed to be University", Taluka-Karad, Satara, 415539, Maharashtra,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India. Electronic address: drsanjaythorat@rediffmail.com.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(2)Department of Biotechnology and Microbiology, Noida International University,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Uttar Pradesh, 203201, India. Electronic address: vc@niu.edu.in.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(3)Symbiosis Centre for Advanced Legal Studies and Research, Symbiosis Law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School, Pune, Symbiosis International (Deemed University), Pune, Maharashtra,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India. Electronic address: jayita.moulick@symlaw.ac.in.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(4)Department of Information Technology, Tulsiramji Gaikwad Patil College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Engineering &amp; Technology, Nagpur, Maharashtra,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mukulpande@tgpcet.com.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(5)Department of Psychology and Medicine, Mamun University, Khiva, Uzbekistan.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Electronic address: urazbayeva_dilbar@mamunedu.uz.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(6)Department of Pedagogy and Psychology, Urgench State University, Urgench,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Uzbekistan. Electronic address: zamira.a@urdu.uz.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study investigates the heterogeneity of tuberculosis (TB) treatment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outcomes across 75 countries by applying quantile regression modeling to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comprehensive multimodal dataset from Kaggle, encompassing socioeconomic,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demographic, and comorbidity factors collected annually. Our objective is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move beyond average-centric analyses and characterize the full conditional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distribution of TB incidence and treatment success, thereby revealing critical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determinants at both high- and low-risk extremes. By integrating features such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as HIV prevalence, GDP, healthcare expenditure, and comorbidity rates,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quantile regression framework facilitates nuanced risk stratification,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uncovering complex interactions between predictors and outcome variability.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Model evaluation using mean absolute error, R-squared, and quantile loss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confirms robust predictive performance and enhanced interpretability relative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traditional linear regression approaches. Key findings highlight the outsized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influence of HIV prevalence and healthcare spending on unfavorable TB quantiles,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while favorable outcomes correlate more strongly with higher GDP and expanded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health infrastructure. These insights provide actionable guidance for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policymakers and global health stakeholders seeking to allocate resources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efficiently and design targeted interventions for diverse epidemiological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profiles. The primary contribution of this work is a statistically rigorous,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distribution-aware approach for evaluating and explaining multinational 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prognoses, advancing both methodological and practical understanding of global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>TB disparities.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10.1016/j.ijtb.2025.11.018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42457302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B76BC1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FB7065" w:rsidRPr="00B76BC1">
        <w:rPr>
          <w:rFonts w:ascii="宋体" w:eastAsia="宋体" w:hAnsi="宋体" w:cs="宋体"/>
          <w:b/>
          <w:color w:val="FF0000"/>
          <w:szCs w:val="24"/>
        </w:rPr>
        <w:t>. Indian J Tuberc. 2026 Jul;73(3):377-385. doi: 10</w:t>
      </w:r>
      <w:r w:rsidR="00B76BC1" w:rsidRPr="00B76BC1">
        <w:rPr>
          <w:rFonts w:ascii="宋体" w:eastAsia="宋体" w:hAnsi="宋体" w:cs="宋体"/>
          <w:b/>
          <w:color w:val="FF0000"/>
          <w:szCs w:val="24"/>
        </w:rPr>
        <w:t xml:space="preserve">.1016/j.ijtb.2025.11.011. Epub </w:t>
      </w:r>
      <w:r w:rsidR="00FB7065" w:rsidRPr="00B76BC1">
        <w:rPr>
          <w:rFonts w:ascii="宋体" w:eastAsia="宋体" w:hAnsi="宋体" w:cs="宋体"/>
          <w:b/>
          <w:color w:val="FF0000"/>
          <w:szCs w:val="24"/>
        </w:rPr>
        <w:t>2025 Dec 6.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Federated learning for privacy-preserving multi-center tuberculosis diagnosis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using chest imaging data.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Bhattacharjee S(1), Sapkal V(2), Sharma VK(3), Rewatkar A(4), Khidse SV(5),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Ingole PK(6).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Information Technology, Pillai HOC College of Engineering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Technology, Rasayani, Maharashtra,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srijitacseengg2007@gmail.com.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(2)Department of Information Technology, Vasantdada Patil Pratishthan's College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of Engineering &amp; Visual Arts, Sion, Mumbai, Maharashtra, India. Electronic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address: vinodsapkal@pvppcoe.ac.in.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(3)Department of Biotechnology and Microbiology, Noida International University,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Uttar Pradesh, 203201, India. Electronic address: varun1.sharma@niu.edu.in.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(4)Department of Information Technology, Tulsiramji Gaikwad Patil College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Engineering and Technology, Nagpur, Maharashtra, 441108, India. Electronic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address: abhay.it@tgpcet.com.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(5)Department of Computer Science and Engineering, CSMSS Chh. Shahu College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Engineering, Maharashtra, India. Electronic address: swatikhidse@gmail.com.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(6)Department of Computer Technology, Yeshwantrao Chavan College of Engineering,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Nagpur, Maharashtra, India. Electronic address: piyush.ingole@gmail.com.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(TB) remains one of the most serious global health challenges,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demanding reliable and early detection methods to reduce transmission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mortality. Chest imaging, particularly chest X-rays, plays a vital role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screening, but its interpretation varies across institutions and requires expert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radiologists who may not always be available. This study introduces a federated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learning framework for privacy-preserving, multi-center TB diagnosis using chest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imaging data. Unlike centralized training, the proposed approach allows multiple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healthcare institutions to collaboratively train a shared deep learning model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without transferring raw patient data, thus ensuring compliance with privacy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regulations such as HIPAA and GDPR. Each participating centre trains a local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convolutional neural network (CNN) on its dataset, and only encrypted model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parameters are shared for aggregation. The framework incorporates differential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privacy, secure aggregation, and encryption to enhance confidentiality while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maintaining diagnostic accuracy. Extensive experiments on multi-center datasets,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including Shenzhen, Montgomery, and NIH ChestX-ray14, demonstrate that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federated CNN achieved an average accuracy of 94.8</w:t>
      </w:r>
      <w:r w:rsidR="00B76BC1">
        <w:rPr>
          <w:rFonts w:ascii="宋体" w:eastAsia="宋体" w:hAnsi="宋体" w:cs="宋体"/>
          <w:color w:val="000000" w:themeColor="text1"/>
          <w:szCs w:val="24"/>
        </w:rPr>
        <w:t xml:space="preserve"> %, sensitivity of 93.5 %, and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specificity of 95.2 %, closely matching centralized models while offering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superior generalization across heterogeneous data sources. Hybrid architectures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combining CNN and transformer layers further improved interpretability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precision. The findings confirm that federated learning effectively balances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diagnostic performance and patient privacy, establishing a scalable, secure,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collaborative paradigm for medical imaging analysis. This framework provides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promising foundation for broader applications in multi-institutional disease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diagnosis and healthcare data governance.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10.1016/j.ijtb.2025.11.011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42457301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B76BC1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FB7065" w:rsidRPr="00B76BC1">
        <w:rPr>
          <w:rFonts w:ascii="宋体" w:eastAsia="宋体" w:hAnsi="宋体" w:cs="宋体"/>
          <w:b/>
          <w:color w:val="FF0000"/>
          <w:szCs w:val="24"/>
        </w:rPr>
        <w:t>. Indian J Tuberc. 2026 Jul;73(3):373-376. doi: 10</w:t>
      </w:r>
      <w:r w:rsidR="00B76BC1" w:rsidRPr="00B76BC1">
        <w:rPr>
          <w:rFonts w:ascii="宋体" w:eastAsia="宋体" w:hAnsi="宋体" w:cs="宋体"/>
          <w:b/>
          <w:color w:val="FF0000"/>
          <w:szCs w:val="24"/>
        </w:rPr>
        <w:t xml:space="preserve">.1016/j.ijtb.2025.11.003. Epub </w:t>
      </w:r>
      <w:r w:rsidR="00FB7065" w:rsidRPr="00B76BC1">
        <w:rPr>
          <w:rFonts w:ascii="宋体" w:eastAsia="宋体" w:hAnsi="宋体" w:cs="宋体"/>
          <w:b/>
          <w:color w:val="FF0000"/>
          <w:szCs w:val="24"/>
        </w:rPr>
        <w:t>2025 Nov 4.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Truenat and Line Probe Assay in Pulmonary Tuberculosis: Understanding diagnostic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discrepancies at low MTB loads.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Nishadh MJ(1), Mundodan JM(2), Babu A(3), Shaji LA(4).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(1)District TB Centre, Thrissur, Kerala,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mjnishadh@yahoo.com.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(2)Community Medicine, Govt Medical College Manjeri, Kerala,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(3)Respiratory Medicine, Govt Medical College Kozhikode, Kerala,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(4)Respiratory Medicine, Amala Institute of Medical Sciences, Thrissur, Kerala,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B76BC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Anecdotal evidence suggests that a few Tuberculosis patients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Nucleic Acid Amplification Tests (NAAT) result of Low/Very Low are later found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to have MTB negative on culture. This study is to assess what proportion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presumptive Pulmonary Tuberculosis (PTB) cases with sputum Truenat showing low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or very low MTB levels test positive on Line Probe Assays (LPA) and culture.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B76BC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study was conducted among presumptive PTB cases with Truenat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showing low or very low MTB levels. Data including LPA and MGIT culture results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were retrieved from the NIKSHAY portal, and additional clinical and radiological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details were collected.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B76BC1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Among 123 selected cases, 61.8 % were confirmed positive on LPA; 45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cases were culture negative. Discordance was higher in the very low MTB group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(45.7 %) compared to the low MTB group (33.0 %). Eleven MGIT culture negative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patients with no clinical or radiological features of PTB were not given ATT.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None of them had clinical or radiological findings suggestive of PTB 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follow-up up to one year.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B76BC1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: The discordance of NAAT at low MTB loads with LPA and culture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highlights the need for cautious interpretation. The findings underscore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importance of using LPA or MGIT culture for confirmation in suspected PTB cases.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10.1016/j.ijtb.2025.11.003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42457300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B76BC1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FB7065" w:rsidRPr="00B76BC1">
        <w:rPr>
          <w:rFonts w:ascii="宋体" w:eastAsia="宋体" w:hAnsi="宋体" w:cs="宋体"/>
          <w:b/>
          <w:color w:val="FF0000"/>
          <w:szCs w:val="24"/>
        </w:rPr>
        <w:t>. Indian J Tuberc. 2026 Jul;73(3):369-372. doi: 10</w:t>
      </w:r>
      <w:r w:rsidR="00B76BC1" w:rsidRPr="00B76BC1">
        <w:rPr>
          <w:rFonts w:ascii="宋体" w:eastAsia="宋体" w:hAnsi="宋体" w:cs="宋体"/>
          <w:b/>
          <w:color w:val="FF0000"/>
          <w:szCs w:val="24"/>
        </w:rPr>
        <w:t xml:space="preserve">.1016/j.ijtb.2025.09.004. Epub </w:t>
      </w:r>
      <w:r w:rsidR="00FB7065" w:rsidRPr="00B76BC1">
        <w:rPr>
          <w:rFonts w:ascii="宋体" w:eastAsia="宋体" w:hAnsi="宋体" w:cs="宋体"/>
          <w:b/>
          <w:color w:val="FF0000"/>
          <w:szCs w:val="24"/>
        </w:rPr>
        <w:t>2025 Sep 18.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Distance from sea as determinant of geographic variation of tuberculosis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John TJ(1), Premkumar PS(2), John AA(3).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(1)Christian Medical College, Vellore,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(2)Christian Medical College, Vellore,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prasanna.samuel@cmcvellore.ac.in.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(3)Indian Institute of Science Education and Research, Thiruvananthapuram,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Kerala,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 cluster sample survey of the point-prevalence of microbiologically confirmed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pulmonary tuberculosis (MCPTB) in the population above 14 years of age in India,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by the Indian Council of Medical Research, revealed unexpectedly wide geographic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variations across states, with a distinct and intriguing pattern: coastal states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consistently had lower prevalence rates than land-locked states. The odds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having a prevalence rate above the mean are 46 times higher for land-locked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compared to coastal states. The lowest rate was in Kerala, a state with a long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seacoast, and the highest in Delhi National Capital Region, landlocked and far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from any seacoast. We hypothesize that constant air exchange with sea air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without any Mycobacterium tuberculosis, has led to lower risk of infection,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eventually expressed as lower prevalence of MCPTB. Understanding this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determinant of geographic variation provides valuable insights for strategies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aimed at controlling tuberculosis.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10.1016/j.ijtb.2025.09.004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42457299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9A0696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FB7065" w:rsidRPr="009A0696">
        <w:rPr>
          <w:rFonts w:ascii="宋体" w:eastAsia="宋体" w:hAnsi="宋体" w:cs="宋体"/>
          <w:b/>
          <w:color w:val="FF0000"/>
          <w:szCs w:val="24"/>
        </w:rPr>
        <w:t>. Indian J Tuberc. 2026 Jul;73(3):364-368. doi: 10.1016/j.ijtb.2025.08.00</w:t>
      </w:r>
      <w:r w:rsidR="009A0696" w:rsidRPr="009A0696">
        <w:rPr>
          <w:rFonts w:ascii="宋体" w:eastAsia="宋体" w:hAnsi="宋体" w:cs="宋体"/>
          <w:b/>
          <w:color w:val="FF0000"/>
          <w:szCs w:val="24"/>
        </w:rPr>
        <w:t xml:space="preserve">1. Epub </w:t>
      </w:r>
      <w:r w:rsidR="00FB7065" w:rsidRPr="009A0696">
        <w:rPr>
          <w:rFonts w:ascii="宋体" w:eastAsia="宋体" w:hAnsi="宋体" w:cs="宋体"/>
          <w:b/>
          <w:color w:val="FF0000"/>
          <w:szCs w:val="24"/>
        </w:rPr>
        <w:t>2025 Aug 5.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Limited success and high attrition in the 9-month all-oral regimen for MDR-TB: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Evidence from a tertiary care setting in Indonesia.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Soedarsono(1), Permatasari A(2), Agustiyanto C(2), Rampengan VRC(2).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(1)Sub-pulmonology Department of Internal Medicine, Faculty of Medicine, Hang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Tuah University, Surabaya, Indonesia; Department of Pulmonology and Respiratory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Medicine, Dr. Soetomo Academic General Hospital, Surabaya, Indonesia. Electronic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address: soedarsono@hangtuah.ac.id.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(2)Department of Pulmonology and Respiratory Medicine, Dr. Soetomo Academic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General Hospital, Surabaya, Indonesia; Department of Pulmonology and Respiratory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Medicine, Faculty of Medicine, Airlangga University, Surabaya, Indonesia.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The WHO endorses the 9-month all-oral regimen for MDR-TB as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preferred therapeutic option due to its shorter duration, lower cost,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improved adherence compared to the 18-24-month more extended longer regimen.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While studies supporting the WHO recommendation report high success rates,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real-world settings, particularly in Indonesian tertiary hospitals, this regimen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is often prematurely switched to a longer course. Moreover, success rates for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those who continue the 9-month regimen remain relatively low.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This study investigates factors contributing to the premature switch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from the 9-month regimen to a longer regimen and evaluates therapeutic outcomes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for patients who remain on the 9-month regimen.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A retrospective observational study was conducted involving 52 MDR-TB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patients who initiated the 9-month all-oral regimen at Dr. Soetomo Hospital,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Indonesia, between 2022 and 2024. Reasons for switching to a longer regimen were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documented, and therapeutic outcomes, including cure rates, mortality, and loss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to follow-up, were assessed among patients who continued the 9-month regimen.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Of 52 patients, 34 (65,38 %) were switched due to resistance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high-dose isoniazid, pyrazinamide, and levofloxacin. Severe nausea and vomiting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prompted switching in 13 (25 %), while allergy accounted for 3 cases (5,77 %).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Less common reasons included optic neuropathy (1 case, 1,92 %) and increased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serum creatinine (1 case, 1,92 %). No switches occurred due to prolonged QT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interval or hepatitis. Among the remaining 40 patients, 28 (70 %) were cured, 3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(7.5 %) died, and 9 (22.5 %) were lost to follow-up.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Premature switching from the 9-month all oral regimen is mainly due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to drug resistance and adverse effects. Patients who remained on the regimen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generally had favorable outcomes, though some challenges persist. These findings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emphasize the need for timely drug susceptibility testing and better management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of adverse effects to optimize the regimen's effectiveness in real-world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10.1016/j.ijtb.2025.08.001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42457298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9A0696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FB7065" w:rsidRPr="009A0696">
        <w:rPr>
          <w:rFonts w:ascii="宋体" w:eastAsia="宋体" w:hAnsi="宋体" w:cs="宋体"/>
          <w:b/>
          <w:color w:val="FF0000"/>
          <w:szCs w:val="24"/>
        </w:rPr>
        <w:t>. Indian J Tuberc. 2026 Jul;73(3):356-363. doi: 10</w:t>
      </w:r>
      <w:r w:rsidR="009A0696" w:rsidRPr="009A0696">
        <w:rPr>
          <w:rFonts w:ascii="宋体" w:eastAsia="宋体" w:hAnsi="宋体" w:cs="宋体"/>
          <w:b/>
          <w:color w:val="FF0000"/>
          <w:szCs w:val="24"/>
        </w:rPr>
        <w:t xml:space="preserve">.1016/j.ijtb.2026.01.001. Epub </w:t>
      </w:r>
      <w:r w:rsidR="00FB7065" w:rsidRPr="009A0696">
        <w:rPr>
          <w:rFonts w:ascii="宋体" w:eastAsia="宋体" w:hAnsi="宋体" w:cs="宋体"/>
          <w:b/>
          <w:color w:val="FF0000"/>
          <w:szCs w:val="24"/>
        </w:rPr>
        <w:t>2026 Jan 2.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 novel Three-miRNA diagnostic signature for tuberculosis: Non-invasive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detection and stratification from latent to active disease.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Tulab AM(1), Abdullah EM(2), Eyada HN(3).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(1)College of Medicine, Anbar University, Iraq.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abd23m0002@uoanbar.edu.iq.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(2)College of Pharmacy, Anbar University, Iraq.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ph.dr68essam@uoanbar.edu.iq.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(3)College of Medicine, Anbar University, Iraq.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med.haitham.numan@uoanbar.edu.iq.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Tuberculosis (TB) is the leading infectious killer and about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quarter of the world's population is estimated to have latent TB infection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(LTBI). Present diagnostics do not convincingly separate latent from active 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cases; thus, there is an urgent need for new biomarkers to facilitate accurate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diagnosis and risk stratification.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study seeks the development and validation of a three-microRNA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signature consisting of miR-29a, miR-144, and miR-199a in the diagnosis and risk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stratification of tuberculosis (TB), gradients of expression across the spectrum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be established cut-off values that would work optimally to assist clinical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decision-making.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>MATERIALS AND METHODS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: A cross-sectional study was carried out on 100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participants comprising 30 healthy controls (HC), 35 with latent tuberculosis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infection (LTBI), and 35 patients suffering from active TB. Quantification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microRNA expression levels was done using real-time polymerase chain reaction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(PCR). The diagnostic accuracy of this microRNA signature was determined through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ROC curve analysis. The applied statistical methods were ANOVA, post hoc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testing, and correlation analysis.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>RESULTS: T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he three-microRNA signature showed graded expression across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spectrum of TB. MiR-29a revealed maximum differences in expression levels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between groups (HC: 1.200 ± 0.485, LTBI: 2.644 ± 1.729, Active TB: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7.380 ± 6.138; p &lt; 0.001). MiR-144 and miR-199a h</w:t>
      </w:r>
      <w:r w:rsidR="009A0696">
        <w:rPr>
          <w:rFonts w:ascii="宋体" w:eastAsia="宋体" w:hAnsi="宋体" w:cs="宋体"/>
          <w:color w:val="000000" w:themeColor="text1"/>
          <w:szCs w:val="24"/>
        </w:rPr>
        <w:t xml:space="preserve">ave followed a similar pattern </w:t>
      </w:r>
      <w:r w:rsidRPr="00FB7065">
        <w:rPr>
          <w:rFonts w:ascii="宋体" w:eastAsia="宋体" w:hAnsi="宋体" w:cs="宋体"/>
          <w:color w:val="000000" w:themeColor="text1"/>
          <w:szCs w:val="24"/>
        </w:rPr>
        <w:t>of expression. The combined microRNA signature has</w:t>
      </w:r>
      <w:r w:rsidR="009A0696">
        <w:rPr>
          <w:rFonts w:ascii="宋体" w:eastAsia="宋体" w:hAnsi="宋体" w:cs="宋体"/>
          <w:color w:val="000000" w:themeColor="text1"/>
          <w:szCs w:val="24"/>
        </w:rPr>
        <w:t xml:space="preserve"> excellent diagnostic accuracy </w:t>
      </w:r>
      <w:r w:rsidRPr="00FB7065">
        <w:rPr>
          <w:rFonts w:ascii="宋体" w:eastAsia="宋体" w:hAnsi="宋体" w:cs="宋体"/>
          <w:color w:val="000000" w:themeColor="text1"/>
          <w:szCs w:val="24"/>
        </w:rPr>
        <w:t>with an area under the curve (AUC) of 0.92 for th</w:t>
      </w:r>
      <w:r w:rsidR="009A0696">
        <w:rPr>
          <w:rFonts w:ascii="宋体" w:eastAsia="宋体" w:hAnsi="宋体" w:cs="宋体"/>
          <w:color w:val="000000" w:themeColor="text1"/>
          <w:szCs w:val="24"/>
        </w:rPr>
        <w:t xml:space="preserve">e separation of active TB from </w:t>
      </w:r>
      <w:r w:rsidRPr="00FB7065">
        <w:rPr>
          <w:rFonts w:ascii="宋体" w:eastAsia="宋体" w:hAnsi="宋体" w:cs="宋体"/>
          <w:color w:val="000000" w:themeColor="text1"/>
          <w:szCs w:val="24"/>
        </w:rPr>
        <w:t>LTBI, and good performance yielding an AUC of 0.84</w:t>
      </w:r>
      <w:r w:rsidR="009A0696">
        <w:rPr>
          <w:rFonts w:ascii="宋体" w:eastAsia="宋体" w:hAnsi="宋体" w:cs="宋体"/>
          <w:color w:val="000000" w:themeColor="text1"/>
          <w:szCs w:val="24"/>
        </w:rPr>
        <w:t xml:space="preserve"> when distinguishing LTBI from </w:t>
      </w:r>
      <w:r w:rsidRPr="00FB7065">
        <w:rPr>
          <w:rFonts w:ascii="宋体" w:eastAsia="宋体" w:hAnsi="宋体" w:cs="宋体"/>
          <w:color w:val="000000" w:themeColor="text1"/>
          <w:szCs w:val="24"/>
        </w:rPr>
        <w:t>healthy control.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three-microRNA signature represents a promising non-invasive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blood-based approach for differentiating healthy controls, LTBI, and active 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 this single-center cross-sectional study. The observed expression gradients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diagnostic performance support further evaluation in larger, independent,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multi-center cohorts.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Copyright © 2026 Tuberculosis Association of India. Published by Elsevier B.V.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10.1016/j.ijtb.2026.01.001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42457297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9A0696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FB7065" w:rsidRPr="009A0696">
        <w:rPr>
          <w:rFonts w:ascii="宋体" w:eastAsia="宋体" w:hAnsi="宋体" w:cs="宋体"/>
          <w:b/>
          <w:color w:val="FF0000"/>
          <w:szCs w:val="24"/>
        </w:rPr>
        <w:t>. Indian J Tuberc. 2026 Jul;73(3):348-351. doi: 10</w:t>
      </w:r>
      <w:r w:rsidR="009A0696" w:rsidRPr="009A0696">
        <w:rPr>
          <w:rFonts w:ascii="宋体" w:eastAsia="宋体" w:hAnsi="宋体" w:cs="宋体"/>
          <w:b/>
          <w:color w:val="FF0000"/>
          <w:szCs w:val="24"/>
        </w:rPr>
        <w:t xml:space="preserve">.1016/j.ijtb.2025.10.004. Epub </w:t>
      </w:r>
      <w:r w:rsidR="00FB7065" w:rsidRPr="009A0696">
        <w:rPr>
          <w:rFonts w:ascii="宋体" w:eastAsia="宋体" w:hAnsi="宋体" w:cs="宋体"/>
          <w:b/>
          <w:color w:val="FF0000"/>
          <w:szCs w:val="24"/>
        </w:rPr>
        <w:t>2025 Oct 10.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Prevalence of female genital tuberculosis in women attending gynecological OPD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 a tertiary care center, Himachal Pradesh,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Marwaha PD(1), Kaundal A(2), Gupta PK(3), Kaur G(4), Kaushal S(5), Bhavna(6).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Obstetrics &amp; Gynecology, AIIMS, Bilaspur, H.P, India.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Electronic address: dr.poojan.obg@aiimsbilaspur.edu.in.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(2)Department of Obstetrics &amp; Gynecology, AIIMS, Bilaspur, H.P, India.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Electronic address: drasmita_kaundal@yahoo.com.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(3)Department of microbiology, AIIMS, Bilaspur, H.P,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dr.puneet.micro@aiimsbilaspur.edu.in.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(4)Department of Obstetrics &amp; Gynecology, AIIMS, Bilaspur, H.P, India.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Electronic address: dr.gurwinder.patho@aiimsbilaspur.edu.in.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(5)Department of Obstetrics &amp; Gynecology, AIIMS, Bilaspur, H.P, India.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Electronic address: dr.sushruti.obg@aiimsbilaspur.edu.in.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(6)Department of Obstetrics &amp; Gynecology, AIIMS, Bilaspur, H.P, India.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Electronic address: bharti.bhavna1988q@gmail.com.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Female genital tuberculosis is an extrapulmonary type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and is often underdiagnosed due to vague presentation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underreporting. This study was done to estimate the prevalence of the disease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our region.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is a prospective cohort study. Women presenting with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gynecological out-patient department with complaints of menstrual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irregularities, infertility workup, persistent vaginal discharge, and chronic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lower abdominal pain were included in the study.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A total of 348 women were enrolled. Menstrual irregularity (67 %) was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most common presenting symptom followed by infertility (15.5 %), persistent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vaginal discharge (11.2 %), lower abdominal pain (6.3 %), and adnexal mass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(0.3 %). A previous history of pulmonary tuberculosis was present in 0.3 %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women, and a history of contact was present in 0.3 %. The prevalence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was 1.4 % in our study (0.9 % infertility, 0.3 % with abnormal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uterine bleeding, and 0.3 % persistent vaginal discharge). CBNAAT was positive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 1.4 % and both CBNAAT and histopathology were positive for Mycobacterium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tuberculosis in 0.3 % cases.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Female genital tuberculosis is not uncommon, yet its vague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presentation makes it difficult to diagnose. A high index of suspicion 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required to diagnose these cases to avoid the morbidity and mortality associated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with the condition.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10.1016/j.ijtb.2025.10.004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42457295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9A0696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FB7065" w:rsidRPr="009A0696">
        <w:rPr>
          <w:rFonts w:ascii="宋体" w:eastAsia="宋体" w:hAnsi="宋体" w:cs="宋体"/>
          <w:b/>
          <w:color w:val="FF0000"/>
          <w:szCs w:val="24"/>
        </w:rPr>
        <w:t>. Indian J Tuberc. 2026 Jul;73(3):343-347. doi: 10</w:t>
      </w:r>
      <w:r w:rsidR="009A0696" w:rsidRPr="009A0696">
        <w:rPr>
          <w:rFonts w:ascii="宋体" w:eastAsia="宋体" w:hAnsi="宋体" w:cs="宋体"/>
          <w:b/>
          <w:color w:val="FF0000"/>
          <w:szCs w:val="24"/>
        </w:rPr>
        <w:t xml:space="preserve">.1016/j.ijtb.2025.08.014. Epub </w:t>
      </w:r>
      <w:r w:rsidR="00FB7065" w:rsidRPr="009A0696">
        <w:rPr>
          <w:rFonts w:ascii="宋体" w:eastAsia="宋体" w:hAnsi="宋体" w:cs="宋体"/>
          <w:b/>
          <w:color w:val="FF0000"/>
          <w:szCs w:val="24"/>
        </w:rPr>
        <w:t>2025 Aug 31.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Effect of the '100 days TB elimination campaign' on TB notification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Maharashtra.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Govardhan Bisen R(1), R Nair U(2), Sharma P(3), Ramchandra Joshi A(4), Meshram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P(5), Pardeshi G(6).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Grant Government Medical College and Sir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J.J. Group of Hospitals, Mumbai, Maharashtra, 400008,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rinalbisen96@gmail.com.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Grant Government Medical College and Sir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J.J. Group of Hospitals, Mumbai, Maharashtra, 400008,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>ur30991@gmail.com.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ESIC, Faridabad,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priyankasharmacm15@gmail.com.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(4)Department of Community Medicine, Grant Government Medical College and Sir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J.J. Group of Hospitals, Mumbai, Maharashtra, 400008,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mdarjunjoshi@gmail.com.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(5)Department of Pulmonary Medicine, Grant Government Medical College and Sir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J.J. Group of Hospitals, Mumbai, Maharashtra, 400008,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drpritimeshram@gmail.com.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(6)Department of Community Medicine, Grant Government Medical College and Sir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J.J. Group of Hospitals, Mumbai, Maharashtra, 400008,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kanugeet@gmail.com.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The 100-Day TB Elimination Campaign is a nationwide initiative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launched by the Government of India to accelerate the progress of tuberculosis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(TB) elimination by 2025, by emphasizing intensified case detection, early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diagnosis, targeted screening, and improved patient care through nutritional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financial support.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ology: A quasi-experimental Difference-in-Differences (DID) approach was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used to assess the effect of the 100-day TB Elimination campaign in Maharashtra,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by comparing 53 campaign districts with 27 no-campaign districts during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campaign period (7th December to 17th March 2024-25) and for the 100 days in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previous year; the pre-campaign period (7th December to 17th March 2023-24)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using the data accessed from the NIKSHAY portal.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While there was a 10 % decline in the TB notification in no-campaign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districts, 1 % decline was noted in the campaign districts.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Difference-in-Differences analysis indicated the relative change in 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notification rate in the campaign districts was 10 % higher compared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no-campaign districts [DID IRR = 1.10, 95 % CI (1.</w:t>
      </w:r>
      <w:r w:rsidR="009A0696">
        <w:rPr>
          <w:rFonts w:ascii="宋体" w:eastAsia="宋体" w:hAnsi="宋体" w:cs="宋体"/>
          <w:color w:val="000000" w:themeColor="text1"/>
          <w:szCs w:val="24"/>
        </w:rPr>
        <w:t xml:space="preserve">03-1.17), p = 0.003]. Compared </w:t>
      </w:r>
      <w:r w:rsidRPr="00FB7065">
        <w:rPr>
          <w:rFonts w:ascii="宋体" w:eastAsia="宋体" w:hAnsi="宋体" w:cs="宋体"/>
          <w:color w:val="000000" w:themeColor="text1"/>
          <w:szCs w:val="24"/>
        </w:rPr>
        <w:t>to no-campaign districts, the relative change in</w:t>
      </w:r>
      <w:r w:rsidR="009A0696">
        <w:rPr>
          <w:rFonts w:ascii="宋体" w:eastAsia="宋体" w:hAnsi="宋体" w:cs="宋体"/>
          <w:color w:val="000000" w:themeColor="text1"/>
          <w:szCs w:val="24"/>
        </w:rPr>
        <w:t xml:space="preserve"> the TB notification rates was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higher in campaign districts in rural setup [DID </w:t>
      </w:r>
      <w:r w:rsidR="009A0696">
        <w:rPr>
          <w:rFonts w:ascii="宋体" w:eastAsia="宋体" w:hAnsi="宋体" w:cs="宋体"/>
          <w:color w:val="000000" w:themeColor="text1"/>
          <w:szCs w:val="24"/>
        </w:rPr>
        <w:t xml:space="preserve">IRR-1.21, 95 % CI (1.11-1.32),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 &lt; 0.001] and in the public sector [DID </w:t>
      </w:r>
      <w:r w:rsidR="009A0696">
        <w:rPr>
          <w:rFonts w:ascii="宋体" w:eastAsia="宋体" w:hAnsi="宋体" w:cs="宋体"/>
          <w:color w:val="000000" w:themeColor="text1"/>
          <w:szCs w:val="24"/>
        </w:rPr>
        <w:t xml:space="preserve">IRR-1.17, 95 % CI (1.06-1.29), </w:t>
      </w:r>
      <w:r w:rsidRPr="00FB7065">
        <w:rPr>
          <w:rFonts w:ascii="宋体" w:eastAsia="宋体" w:hAnsi="宋体" w:cs="宋体"/>
          <w:color w:val="000000" w:themeColor="text1"/>
          <w:szCs w:val="24"/>
        </w:rPr>
        <w:t>p = 0.001]. There was no significant impact of the</w:t>
      </w:r>
      <w:r w:rsidR="009A0696">
        <w:rPr>
          <w:rFonts w:ascii="宋体" w:eastAsia="宋体" w:hAnsi="宋体" w:cs="宋体"/>
          <w:color w:val="000000" w:themeColor="text1"/>
          <w:szCs w:val="24"/>
        </w:rPr>
        <w:t xml:space="preserve"> 100-day campaign in the urban </w:t>
      </w:r>
      <w:r w:rsidRPr="00FB7065">
        <w:rPr>
          <w:rFonts w:ascii="宋体" w:eastAsia="宋体" w:hAnsi="宋体" w:cs="宋体"/>
          <w:color w:val="000000" w:themeColor="text1"/>
          <w:szCs w:val="24"/>
        </w:rPr>
        <w:t>set-up [DID IRR = 0.95, 95 % CI (0.89-1.02); p = </w:t>
      </w:r>
      <w:r w:rsidR="009A0696">
        <w:rPr>
          <w:rFonts w:ascii="宋体" w:eastAsia="宋体" w:hAnsi="宋体" w:cs="宋体"/>
          <w:color w:val="000000" w:themeColor="text1"/>
          <w:szCs w:val="24"/>
        </w:rPr>
        <w:t xml:space="preserve">0.152] and private health care </w:t>
      </w:r>
      <w:r w:rsidRPr="00FB7065">
        <w:rPr>
          <w:rFonts w:ascii="宋体" w:eastAsia="宋体" w:hAnsi="宋体" w:cs="宋体"/>
          <w:color w:val="000000" w:themeColor="text1"/>
          <w:szCs w:val="24"/>
        </w:rPr>
        <w:t>services DID IRR = 0.97; 95 % CI (0.90-1.03); p = 0.313).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The findings of the present study suggest that the campaign helped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mitigate a larger decline or stabilize TB notification rates in the campaign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districts. A significant positive effect was observed in campaign districts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rural areas and within the public health sector, where a differential increase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 TB notifications was recorded. These findings highlight the effectiveness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 targeted, community-based intervention in sustaining and improving 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surveillance and care, especially in vulnerable populations.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>All rights reserved.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10.1016/j.ijtb.2025.08.014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42457294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9A0696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FB7065" w:rsidRPr="009A0696">
        <w:rPr>
          <w:rFonts w:ascii="宋体" w:eastAsia="宋体" w:hAnsi="宋体" w:cs="宋体"/>
          <w:b/>
          <w:color w:val="FF0000"/>
          <w:szCs w:val="24"/>
        </w:rPr>
        <w:t>. Indian J Tuberc. 2026 Jul;73(3):338-342. doi: 10</w:t>
      </w:r>
      <w:r w:rsidR="009A0696" w:rsidRPr="009A0696">
        <w:rPr>
          <w:rFonts w:ascii="宋体" w:eastAsia="宋体" w:hAnsi="宋体" w:cs="宋体"/>
          <w:b/>
          <w:color w:val="FF0000"/>
          <w:szCs w:val="24"/>
        </w:rPr>
        <w:t xml:space="preserve">.1016/j.ijtb.2025.08.008. Epub </w:t>
      </w:r>
      <w:r w:rsidR="00FB7065" w:rsidRPr="009A0696">
        <w:rPr>
          <w:rFonts w:ascii="宋体" w:eastAsia="宋体" w:hAnsi="宋体" w:cs="宋体"/>
          <w:b/>
          <w:color w:val="FF0000"/>
          <w:szCs w:val="24"/>
        </w:rPr>
        <w:t>2025 Aug 22.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Utility of second sample testing in Indian children suffering from tuberculosis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with rifampicin indeterminate results on Xpert MTB/Rif and Xpert Ultra assays.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Gandhi D(1), Amesur V(1), Mehta V(1), Patil S(2), Mamtora D(2), Shah I(3).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Pediatric Infectious Diseases, Pediatric DR-TB State Centre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Excellence, BJ Wadia Hospital for Children, Mumbai,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(2)Department of Microbiology, BJ Wadia Hospital for Children, Mumbai,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(3)Department of Pediatric Infectious Diseases, Pediatric DR-TB State Centre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Excellence, BJ Wadia Hospital for Children, Mumbai,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irashah@pediatriconcall.com.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Nucleic acid amplification tests (NAAT) for tuberculosis (TB) can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rapidly detect Mycobacterium tuberculosis (MTB) and rifampicin resistance (RR).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However, they may yield rifampicin indeterminate (RI)-results which pose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significant diagnostic and therapeutic challenge. Current guidelines suggest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performing NAAT on a second sample and treating with first-line antitubercular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therapy (ATT) until actionable results are obtained on NAAT or other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drug-resistance assays. The aim of this study is to determine the detection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yield, type of rifampicin sensitivity, and clinical implications of second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sample testing on NAAT for TB (Xpert MTB/Rif or Ultra) in patients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RI-results on the first sample.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A retrospective study was conducted including all pediatric TB patients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with RI-results on their first sample NAAT. Data on specimen type, and second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sample NAAT results was analyzed.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One-hundred and sixteen patients were included. Second sample testing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was done in 95 (81.90 %) patients of which 67 (70.5 %) samples were pulmonary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28 (29.5 %) samples were extrapulmonary. For pulmonary samples, 10 (14.93 %)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detected MTB, of which 2 (20 %) were RI, 6 (60 %) were rifampicin sensitive (RS)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2 (20 %) were RR. For extrapulmonary samples, 14 (50 %) detected MTB,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which only 1 (7.14 %) was RI, 8 (57.14 %) were RS, and 5 (35.71 %) were RR. 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second sample testing, the rates of RR for lymph nodes and tissue samples was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33.33 % and 50 %, respectively.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Repeat pulmonary sample testing on NAAT in patients with RI-results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on the first sample are less likely to detect MTB and are more likely to be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rifampicin sensitive, thus, patients may be empirically treated with first-line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ATT if a second sample cannot be collected. Repeat extrapulmonary sample testing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on NAAT in patients with RI results on the first sample are likely to detect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MTB, have actionable results on NAAT, and may have RR results. Thus, collecting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 second extrapulmonary sample, particularly lymph nodes and tissues, should be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done in those in whom it is feasible.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10.1016/j.ijtb.2025.08.008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42457293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9A0696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FB7065" w:rsidRPr="009A0696">
        <w:rPr>
          <w:rFonts w:ascii="宋体" w:eastAsia="宋体" w:hAnsi="宋体" w:cs="宋体"/>
          <w:b/>
          <w:color w:val="FF0000"/>
          <w:szCs w:val="24"/>
        </w:rPr>
        <w:t>. Indian J Tuberc. 2026 Jul;73(3):331-337. doi: 10</w:t>
      </w:r>
      <w:r w:rsidR="009A0696" w:rsidRPr="009A0696">
        <w:rPr>
          <w:rFonts w:ascii="宋体" w:eastAsia="宋体" w:hAnsi="宋体" w:cs="宋体"/>
          <w:b/>
          <w:color w:val="FF0000"/>
          <w:szCs w:val="24"/>
        </w:rPr>
        <w:t xml:space="preserve">.1016/j.ijtb.2025.08.006. Epub </w:t>
      </w:r>
      <w:r w:rsidR="00FB7065" w:rsidRPr="009A0696">
        <w:rPr>
          <w:rFonts w:ascii="宋体" w:eastAsia="宋体" w:hAnsi="宋体" w:cs="宋体"/>
          <w:b/>
          <w:color w:val="FF0000"/>
          <w:szCs w:val="24"/>
        </w:rPr>
        <w:t>2025 Aug 20.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Nationwide assessment of tuberculosis treatment outcomes and their determinants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 Indonesia: A retrospective cohort study of over one million cases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(2020-2022).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Fitriangga A(1), Alex A(2), Tamtama R(3), Aryati R(4).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Faculty of Medicine, Universitas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Tanjungpura, Pontianak, Indonesia.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(2)Department of Anatomy, Faculty of Medicine, Universitas Tanjungpura,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Pontianak, Indonesia. Electronic address: alex@medical.untan.ac.id.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(3)Department of Mathematics, Faculty of Mathematics and Natural Sciences,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Universitas Tanjungpura, Pontianak, Indonesia.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(4)Operational TB Working Group, Ministry of Health, Indonesia.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Indonesia remains one of the highest tuberculosis (TB) burden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countries globally. Despite national efforts to expand TB care, disparities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treatment outcomes persist across regions and population subgroups. This study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aimed to evaluate TB treatment outcomes and identify their determinants using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national surveillance data from 2020 to 2022.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We conducted a retrospective cohort study using data from the national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SITB TB registry. A total of 1,022,351 drug-sensitive TB patients with complete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treatment outcome records were included. Multivariable logistic regression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models were used to identify factors associated with treatment success. ROC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curves were generated to evaluate model performance across Western, Central,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Eastern Indonesia. Stratified analyses were conducted by year and region.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overall treatment success rate was 92.1 %. Female sex (aOR: 1.20;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95 % CI: 1.19-1.22), younger age, and new treatment status were associated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higher odds of success, while HIV positivity (aOR: 0.22; 95 % CI: 0.21-0.23),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diabetes (aOR: 0.79; 95 % CI: 0.77-0.81), and retreatment cases predicted poorer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outcomes. Regional analysis showed that treatment success was highest in Western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Indonesia (93.2 %), followed by Central (91.5 %) and Eastern Indonesia (89.8 %).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Predictive model performance was modest, with AUCs ranging from 0.59 in Eastern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Indonesia (2021) to 0.65 in Central Indonesia (2020).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9A069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Although Indonesia has achieved high national TB treatment success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rates, disparities remain across regions and patient subgroups. Tailored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strategies are needed to improve outcomes in Eastern Indonesia and among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high-risk populations. Strengthening integrated, region-specific TB care 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critical to achieving national TB elimination targets.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10.1016/j.ijtb.2025.08.006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42457292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9A0696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FB7065" w:rsidRPr="009A0696">
        <w:rPr>
          <w:rFonts w:ascii="宋体" w:eastAsia="宋体" w:hAnsi="宋体" w:cs="宋体"/>
          <w:b/>
          <w:color w:val="FF0000"/>
          <w:szCs w:val="24"/>
        </w:rPr>
        <w:t>. Indian J Tuberc. 2026 Jul;73(3):321-330. doi: 10.1016/j.ijtb.202</w:t>
      </w:r>
      <w:r w:rsidR="009A0696" w:rsidRPr="009A0696">
        <w:rPr>
          <w:rFonts w:ascii="宋体" w:eastAsia="宋体" w:hAnsi="宋体" w:cs="宋体"/>
          <w:b/>
          <w:color w:val="FF0000"/>
          <w:szCs w:val="24"/>
        </w:rPr>
        <w:t xml:space="preserve">5.08.005. Epub </w:t>
      </w:r>
      <w:r w:rsidR="00FB7065" w:rsidRPr="009A0696">
        <w:rPr>
          <w:rFonts w:ascii="宋体" w:eastAsia="宋体" w:hAnsi="宋体" w:cs="宋体"/>
          <w:b/>
          <w:color w:val="FF0000"/>
          <w:szCs w:val="24"/>
        </w:rPr>
        <w:t>2025 Aug 20.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Temporal dynamics and regional disparities in HIV/AIDS and extensively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drug-resistant tuberculosis mortality in South Asia: A systemic analysis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global burden of disease data (1993-2021).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Khalil I(1), Hossain MI(2), Akter MM(3), Reza IMK(4), Sultana F(5), Abrar S(6).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(1)Dhaka Medical College and Hospital, Secretariat Road, Dhaka-1000, Bangladesh.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Electronic address: ibrahim124904@gmail.com.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(2)Manikganj Medical College and Hospital, Manikganj, Bangladesh. Electronic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address: dr0imran@gmail.com.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(3)Manikganj Medical College and Hospital, Manikganj, Bangladesh. Electronic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address: mahmuda22543@gmail.com.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(4)Enam Medical College and Hospital, Dhaka, Bangladesh.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khalidreza.emc@gmail.com.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(5)Shaheed Suhrawardy Medical College and Hospital, Dhaka, Bangladesh.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Electronic address: farhanarini733@gmail.com.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(6)Dhaka Medical College and Hospital, Secretariat Road, Dhaka-1000, Bangladesh.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Electronic address: abrarsakib14@gmail.com.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832A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The dual epidemic of HIV/AIDS and extensively drug-resistant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(XDR-TB) remains a critical public health challenge in South Asia.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HIV/AIDS compromises immune function, heightening susceptibility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opportunistic infections like TB, while XDR-TB, characterized by resistance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isoniazid, rifampicin, fluoroquinolones, and second-line injectables, severely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complicates treatment and increases mortality risk. Despite global efforts, such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as the WHO's End TB Strategy, progress in South Asia has been uneven,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limited exploration of regional and sex-specific mortality disparities. This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study leverages Global Burden of Disease (GBD) 2021 data to analyze temporal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trends and regional variations in HIV/AIDS and XDR-TB mortality across South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Asia from 1993 to 2021, aiming to guide targeted public health interventions.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832A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We performed a retrospective, population-based analysis of HIV/AIDS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XDR-TB mortality trends in five South Asian countries (Nepal, Pakistan, Bhutan,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Bangladesh, India) and the region overall, using GBD 2021 data. Annual mortality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rates (AMR) per 100,000 population were extracted for both diseases, stratified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by sex. Joinpoint regression analysis was utilized to evaluate temporal trends,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detecting significant changes in AMR through Annual Percent Change (APC)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Average Annual Percent Change (AAPC), reported with 95 % confidence intervals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(CIs) and p-values.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832A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From 1993 to 2021, HIV/AIDS and XDR-TB co-infection mortality exhibited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significant increases across South Asia, with marked regional and sex-specific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variations. Pakistan recorded the highest AAPC for both sexes combined (43.75 %,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95 % CI: 36.91-56.57, p &lt; 0.000001), reflecting a persistent and substantial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rise, followed by Bangladesh with an AAPC of 31.43 % (95 % CI: 24.97-40.61,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 &lt; 0.000001). Nepal showed an AAPC of 22.52 % (95 % CI: 12.09-35.81,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 &lt; 0.000001), while India and Bhutan had comparatively lower AAPCs of 8.06 %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(95 % CI: 1.70-16.33, p = 0.0168) and 6.99 % (95 % CI: 3.79-10.50,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 &lt; 0.000001), respectively. Regionally, South As</w:t>
      </w:r>
      <w:r w:rsidR="007832AF">
        <w:rPr>
          <w:rFonts w:ascii="宋体" w:eastAsia="宋体" w:hAnsi="宋体" w:cs="宋体"/>
          <w:color w:val="000000" w:themeColor="text1"/>
          <w:szCs w:val="24"/>
        </w:rPr>
        <w:t xml:space="preserve">ia's AAPC was 7.98 % (95 % CI: </w:t>
      </w:r>
      <w:r w:rsidRPr="00FB7065">
        <w:rPr>
          <w:rFonts w:ascii="宋体" w:eastAsia="宋体" w:hAnsi="宋体" w:cs="宋体"/>
          <w:color w:val="000000" w:themeColor="text1"/>
          <w:szCs w:val="24"/>
        </w:rPr>
        <w:t>1.91-15.99, p = 0.011). Sex-stratified analyses</w:t>
      </w:r>
      <w:r w:rsidR="007832AF">
        <w:rPr>
          <w:rFonts w:ascii="宋体" w:eastAsia="宋体" w:hAnsi="宋体" w:cs="宋体"/>
          <w:color w:val="000000" w:themeColor="text1"/>
          <w:szCs w:val="24"/>
        </w:rPr>
        <w:t xml:space="preserve"> highlighted disparities, with </w:t>
      </w:r>
      <w:r w:rsidRPr="00FB7065">
        <w:rPr>
          <w:rFonts w:ascii="宋体" w:eastAsia="宋体" w:hAnsi="宋体" w:cs="宋体"/>
          <w:color w:val="000000" w:themeColor="text1"/>
          <w:szCs w:val="24"/>
        </w:rPr>
        <w:t>females in Pakistan exhibiting the highest AAPC (</w:t>
      </w:r>
      <w:r w:rsidR="007832AF">
        <w:rPr>
          <w:rFonts w:ascii="宋体" w:eastAsia="宋体" w:hAnsi="宋体" w:cs="宋体"/>
          <w:color w:val="000000" w:themeColor="text1"/>
          <w:szCs w:val="24"/>
        </w:rPr>
        <w:t xml:space="preserve">46.00 %, 95 % CI: 38.72-59.59, </w:t>
      </w:r>
      <w:r w:rsidRPr="00FB7065">
        <w:rPr>
          <w:rFonts w:ascii="宋体" w:eastAsia="宋体" w:hAnsi="宋体" w:cs="宋体"/>
          <w:color w:val="000000" w:themeColor="text1"/>
          <w:szCs w:val="24"/>
        </w:rPr>
        <w:t>p &lt; 0.000001), followed by females in Bangladesh (</w:t>
      </w:r>
      <w:r w:rsidR="007832AF">
        <w:rPr>
          <w:rFonts w:ascii="宋体" w:eastAsia="宋体" w:hAnsi="宋体" w:cs="宋体"/>
          <w:color w:val="000000" w:themeColor="text1"/>
          <w:szCs w:val="24"/>
        </w:rPr>
        <w:t xml:space="preserve">32.77 %, 95 % CI: 26.24-41.93, </w:t>
      </w:r>
      <w:r w:rsidRPr="00FB7065">
        <w:rPr>
          <w:rFonts w:ascii="宋体" w:eastAsia="宋体" w:hAnsi="宋体" w:cs="宋体"/>
          <w:color w:val="000000" w:themeColor="text1"/>
          <w:szCs w:val="24"/>
        </w:rPr>
        <w:t>p &lt; 0.000001). Joinpoint regression for Sout</w:t>
      </w:r>
      <w:r w:rsidR="007832AF">
        <w:rPr>
          <w:rFonts w:ascii="宋体" w:eastAsia="宋体" w:hAnsi="宋体" w:cs="宋体"/>
          <w:color w:val="000000" w:themeColor="text1"/>
          <w:szCs w:val="24"/>
        </w:rPr>
        <w:t xml:space="preserve">h Asia identified six distinct </w:t>
      </w:r>
      <w:r w:rsidRPr="00FB7065">
        <w:rPr>
          <w:rFonts w:ascii="宋体" w:eastAsia="宋体" w:hAnsi="宋体" w:cs="宋体"/>
          <w:color w:val="000000" w:themeColor="text1"/>
          <w:szCs w:val="24"/>
        </w:rPr>
        <w:t>segments, with an early peak APC of 393.84 % (1993</w:t>
      </w:r>
      <w:r w:rsidR="007832AF">
        <w:rPr>
          <w:rFonts w:ascii="宋体" w:eastAsia="宋体" w:hAnsi="宋体" w:cs="宋体"/>
          <w:color w:val="000000" w:themeColor="text1"/>
          <w:szCs w:val="24"/>
        </w:rPr>
        <w:t xml:space="preserve">-1995, 95 % CI: 336.40-463.07, </w:t>
      </w:r>
      <w:r w:rsidRPr="00FB7065">
        <w:rPr>
          <w:rFonts w:ascii="宋体" w:eastAsia="宋体" w:hAnsi="宋体" w:cs="宋体"/>
          <w:color w:val="000000" w:themeColor="text1"/>
          <w:szCs w:val="24"/>
        </w:rPr>
        <w:t>p &lt; 0.000001), driven by limited antiretrovira</w:t>
      </w:r>
      <w:r w:rsidR="007832AF">
        <w:rPr>
          <w:rFonts w:ascii="宋体" w:eastAsia="宋体" w:hAnsi="宋体" w:cs="宋体"/>
          <w:color w:val="000000" w:themeColor="text1"/>
          <w:szCs w:val="24"/>
        </w:rPr>
        <w:t xml:space="preserve">l therapy (ART) and diagnostic </w:t>
      </w:r>
      <w:r w:rsidRPr="00FB7065">
        <w:rPr>
          <w:rFonts w:ascii="宋体" w:eastAsia="宋体" w:hAnsi="宋体" w:cs="宋体"/>
          <w:color w:val="000000" w:themeColor="text1"/>
          <w:szCs w:val="24"/>
        </w:rPr>
        <w:t>access, followed by a significant decline from 20</w:t>
      </w:r>
      <w:r w:rsidR="007832AF">
        <w:rPr>
          <w:rFonts w:ascii="宋体" w:eastAsia="宋体" w:hAnsi="宋体" w:cs="宋体"/>
          <w:color w:val="000000" w:themeColor="text1"/>
          <w:szCs w:val="24"/>
        </w:rPr>
        <w:t xml:space="preserve">08 to 2021 (APC: -5.69 %, 95 % </w:t>
      </w:r>
      <w:r w:rsidRPr="00FB7065">
        <w:rPr>
          <w:rFonts w:ascii="宋体" w:eastAsia="宋体" w:hAnsi="宋体" w:cs="宋体"/>
          <w:color w:val="000000" w:themeColor="text1"/>
          <w:szCs w:val="24"/>
        </w:rPr>
        <w:t>CI: -6.48 to -5.14, p = 0.0016). Country-</w:t>
      </w:r>
      <w:r w:rsidR="007832AF">
        <w:rPr>
          <w:rFonts w:ascii="宋体" w:eastAsia="宋体" w:hAnsi="宋体" w:cs="宋体"/>
          <w:color w:val="000000" w:themeColor="text1"/>
          <w:szCs w:val="24"/>
        </w:rPr>
        <w:t xml:space="preserve">specific trends revealed steep </w:t>
      </w:r>
      <w:r w:rsidRPr="00FB7065">
        <w:rPr>
          <w:rFonts w:ascii="宋体" w:eastAsia="宋体" w:hAnsi="宋体" w:cs="宋体"/>
          <w:color w:val="000000" w:themeColor="text1"/>
          <w:szCs w:val="24"/>
        </w:rPr>
        <w:t>increases from 1993 to 2005 across all nations, with N</w:t>
      </w:r>
      <w:r w:rsidR="007832AF">
        <w:rPr>
          <w:rFonts w:ascii="宋体" w:eastAsia="宋体" w:hAnsi="宋体" w:cs="宋体"/>
          <w:color w:val="000000" w:themeColor="text1"/>
          <w:szCs w:val="24"/>
        </w:rPr>
        <w:t xml:space="preserve">epal, Bangladesh, and </w:t>
      </w:r>
      <w:r w:rsidRPr="00FB7065">
        <w:rPr>
          <w:rFonts w:ascii="宋体" w:eastAsia="宋体" w:hAnsi="宋体" w:cs="宋体"/>
          <w:color w:val="000000" w:themeColor="text1"/>
          <w:szCs w:val="24"/>
        </w:rPr>
        <w:t>India showing significant declines from 2018 to 2</w:t>
      </w:r>
      <w:r w:rsidR="007832AF">
        <w:rPr>
          <w:rFonts w:ascii="宋体" w:eastAsia="宋体" w:hAnsi="宋体" w:cs="宋体"/>
          <w:color w:val="000000" w:themeColor="text1"/>
          <w:szCs w:val="24"/>
        </w:rPr>
        <w:t xml:space="preserve">021 (e.g., India: APC -6.08 %, </w:t>
      </w:r>
      <w:r w:rsidRPr="00FB7065">
        <w:rPr>
          <w:rFonts w:ascii="宋体" w:eastAsia="宋体" w:hAnsi="宋体" w:cs="宋体"/>
          <w:color w:val="000000" w:themeColor="text1"/>
          <w:szCs w:val="24"/>
        </w:rPr>
        <w:t>p = 0.0012), likely due to improved ART coverag</w:t>
      </w:r>
      <w:r w:rsidR="007832AF">
        <w:rPr>
          <w:rFonts w:ascii="宋体" w:eastAsia="宋体" w:hAnsi="宋体" w:cs="宋体"/>
          <w:color w:val="000000" w:themeColor="text1"/>
          <w:szCs w:val="24"/>
        </w:rPr>
        <w:t xml:space="preserve">e and TB management. Pakistan,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however, showed no decline, with a sustained APC of 6.50 % (2013-2021,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 &lt; 0.000001). Females in India experienced a sharper decline from 2019 to 2021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(APC: -17.38 %, 95 % CI: -22.64 to -9.38, p &lt; 0.0</w:t>
      </w:r>
      <w:r w:rsidR="007832AF">
        <w:rPr>
          <w:rFonts w:ascii="宋体" w:eastAsia="宋体" w:hAnsi="宋体" w:cs="宋体"/>
          <w:color w:val="000000" w:themeColor="text1"/>
          <w:szCs w:val="24"/>
        </w:rPr>
        <w:t xml:space="preserve">00001) compared to males (APC: </w:t>
      </w:r>
      <w:r w:rsidRPr="00FB7065">
        <w:rPr>
          <w:rFonts w:ascii="宋体" w:eastAsia="宋体" w:hAnsi="宋体" w:cs="宋体"/>
          <w:color w:val="000000" w:themeColor="text1"/>
          <w:szCs w:val="24"/>
        </w:rPr>
        <w:t>-7.15 %, p &lt; 0.000001), suggesting sex-specific treatment access differences.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832A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South Asia faced substantial HIV/AIDS and XDR-TB co-infection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mortality increases from 1993 to 2005, with recent declines in Nepal,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Bangladesh, and India reflecting enhanced treatment access and healthcare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improvements. Pakistan's persistent mortality rise underscores ongoing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challenges, including drug resistance and limited healthcare infrastructure.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Sex-specific disparities emphasize the need for tailored interventions.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10.1016/j.ijtb.2025.08.005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42457291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7832AF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FB7065" w:rsidRPr="007832AF">
        <w:rPr>
          <w:rFonts w:ascii="宋体" w:eastAsia="宋体" w:hAnsi="宋体" w:cs="宋体"/>
          <w:b/>
          <w:color w:val="FF0000"/>
          <w:szCs w:val="24"/>
        </w:rPr>
        <w:t>. Indian J Tuberc. 2026 Jul;73(3):316-320. doi: 10</w:t>
      </w:r>
      <w:r w:rsidR="007832AF" w:rsidRPr="007832AF">
        <w:rPr>
          <w:rFonts w:ascii="宋体" w:eastAsia="宋体" w:hAnsi="宋体" w:cs="宋体"/>
          <w:b/>
          <w:color w:val="FF0000"/>
          <w:szCs w:val="24"/>
        </w:rPr>
        <w:t xml:space="preserve">.1016/j.ijtb.2025.08.004. Epub </w:t>
      </w:r>
      <w:r w:rsidR="00FB7065" w:rsidRPr="007832AF">
        <w:rPr>
          <w:rFonts w:ascii="宋体" w:eastAsia="宋体" w:hAnsi="宋体" w:cs="宋体"/>
          <w:b/>
          <w:color w:val="FF0000"/>
          <w:szCs w:val="24"/>
        </w:rPr>
        <w:t>2025 Aug 20.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Diagnosis of intestinal tuberculosis in patient with ileocolonic ulceration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using gene Xpert-MTB/RIF assay at A tertiary care hospital IGIMS Patna, Bihar.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Imam MS(1), Kumar R(2), Muni S(3), Jha AK(4), Singh R(5), Choubey S(6).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(1)Microbiology, Indira Gandhi, Institute of Medical Sciences(IGIMS), Patna,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India. Electronic address: shoaib27121988@gmail.com.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(2)Microbiology, Indira Gandhi, Institute of Medical Sciences(IGIMS), Patna,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India. Electronic address: rakeshkrigims@gmail.com.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(3)Microbiology, Indira Gandhi, Institute of Medical Sciences(IGIMS), Patna,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India. Electronic address: drswetamuni@gmail.com.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(4)Gastroenterology, Medanta Superspeciality Hospital, Patna, India. Electronic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address: ashishjhabn@yahoo.co.in.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(5)Pathology, Indira Gandhi Institute, of Medical Sciences(IGIMS), Patna, India.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Electronic address: sreecha@ymail.com.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(6)Pulmonary Medicine, Indira Gandhi, Institute of Medical Sciences(IGIMS),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Patna, India. Electronic address: chestsd@gmail.com.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832A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(TB) persists as a significant challenge in global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scenario, with developing country like India bearing the relatively more burden.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"Intestinal TB (ITB), a form of Extrapulmonary TB (ETB)," is responsible for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12.8 % of extrapulmonary cases and poses diagnostic difficulties due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nonspecific symptoms and similarities to other gastrointestinal diseases like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Crohn's disease. Conventional methods, like histopathology and culture, have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constrained sensitivity and turnaround time. "The GeneXpert-MTB/RIF assay,"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molecular test with rapid results, shows promise in TB diagnosis, but its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efficacy for ITB remains understudied. This study sought to evaluate how well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GeneXpert-MTB/RIF assay performs diagnostically in patients with ileocolonic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ulcerations suspected of ITB, comparing its sensitivity, specificity,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predictive values with "conventional techniques like MGIT culture and Line Probe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>Assay (LPA)."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832A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 hospital-based cross-sectional investigation spanning 18 months was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 xml:space="preserve">undertaken at a tertiary care setting center, involving "100 patients aged ≥18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years with ileocolonic ulcerations on colonoscopy and clinical suspicion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ITB". Intestinal biopsies were analyzed using GeneXpert-MTB/RIF, MGIT culture,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LPA. Statistical analyses included sensitivity, specificity, predictive </w:t>
      </w:r>
    </w:p>
    <w:p w:rsidR="00FB7065" w:rsidRPr="007832AF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832AF">
        <w:rPr>
          <w:rFonts w:ascii="宋体" w:eastAsia="宋体" w:hAnsi="宋体" w:cs="宋体"/>
          <w:color w:val="000000" w:themeColor="text1"/>
          <w:szCs w:val="24"/>
        </w:rPr>
        <w:t>values, and demographic/clinical correlations.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832A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The GeneXpert-MTB/RIF assay demonstrated 100 % sensitivity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specificity compared to MGIT culture, with perfect agreement in detecting MTB.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All MTB-positive patients had prior TB contact or anti-TB treatment history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(p &lt; 0.0001). Diarrhea was significantly more prevalent in MTB-positive cases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(69.23 % vs. 27.59 %, p = 0.0084). Rifampicin res</w:t>
      </w:r>
      <w:r w:rsidR="007832AF">
        <w:rPr>
          <w:rFonts w:ascii="宋体" w:eastAsia="宋体" w:hAnsi="宋体" w:cs="宋体"/>
          <w:color w:val="000000" w:themeColor="text1"/>
          <w:szCs w:val="24"/>
        </w:rPr>
        <w:t xml:space="preserve">istance detection showed 100 %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sensitivity but 90.91 % specificity, with one false-positive case (PPV: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66.67 %). Drug resistance patterns revealed 15.38 % rifampicin resistance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7.69 % resistance to isoniazid and levofloxacin.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832A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The GeneXpert-MTB/RIF analysis is a highly accurate and quick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diagnostic tool for ITB, particularly when using fresh biopsy specimens.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However, rifampicin resistance results should be confirmed with LPA due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potential false positives. Prior TB exposure and diarrhea are key indicators for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ITB suspicion. Public health efforts should prioritize high-risk populations,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and future research should validate these findings in larger cohorts.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10.1016/j.ijtb.2025.08.004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42457290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7832AF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FB7065" w:rsidRPr="007832AF">
        <w:rPr>
          <w:rFonts w:ascii="宋体" w:eastAsia="宋体" w:hAnsi="宋体" w:cs="宋体"/>
          <w:b/>
          <w:color w:val="FF0000"/>
          <w:szCs w:val="24"/>
        </w:rPr>
        <w:t>. Indian J Tuberc. 2026 Jul;73(3):305-310. doi: 10</w:t>
      </w:r>
      <w:r w:rsidR="007832AF" w:rsidRPr="007832AF">
        <w:rPr>
          <w:rFonts w:ascii="宋体" w:eastAsia="宋体" w:hAnsi="宋体" w:cs="宋体"/>
          <w:b/>
          <w:color w:val="FF0000"/>
          <w:szCs w:val="24"/>
        </w:rPr>
        <w:t xml:space="preserve">.1016/j.ijtb.2025.07.003. Epub </w:t>
      </w:r>
      <w:r w:rsidR="00FB7065" w:rsidRPr="007832AF">
        <w:rPr>
          <w:rFonts w:ascii="宋体" w:eastAsia="宋体" w:hAnsi="宋体" w:cs="宋体"/>
          <w:b/>
          <w:color w:val="FF0000"/>
          <w:szCs w:val="24"/>
        </w:rPr>
        <w:t>2025 Jul 10.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Bridging the gap in tuberculosis care: A mixed-methods analysis of patient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safety challenges and solutions in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Saji A(1), Guha P(1), Revathy MS(1), Sen A(2), Pandey K(3), Dhingra S(4).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Pharmacy Practice, National Institute of Pharmaceutical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Education and Research Hajipur, Dist. Vaishali, Bihar,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(2)Indian Council of Medical Research-Rajendra Memorial Research Institute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Medical Sciences, Patna, Bihar,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(3)Indian Council of Medical Research-Rajendra Memorial Research Institute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Medical Sciences, Patna, Bihar,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drkrishnapandey@yahoo.com.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(4)Department of Pharmacy Practice, National Institute of Pharmaceutical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Education and Research Hajipur, Dist. Vaishali, Bihar, India. Electronic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address: sameerdhingra78@gmail.com.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832A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Despite global advancements in tuberculosis (TB) management,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significant patient safety gaps remain, particularly affecting vulnerable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populations in resource-limited settings. Aligning with calls for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solution-oriented research, this study addresses systemic safety challenges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TB management and suggests targeted interventions to improve equity and care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quality gaps.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832A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A mixed-methods study was conducted at ICMR-RMRIMS in Patna, India,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involving TB patients (n = 100), healthcare professionals (n = 30),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caregivers (n = 30). Data from treatment charts, surveys, interviews, and focus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groups were analyzed using descriptive statistics, regression models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(quantitative), and thematic analysis (qualitative).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832A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The results of the study revealed critical safety gaps with 43 %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patients had experienced diagnostic delays (p = 0.005), 32 % had adverse drug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reactions (p = 0.028), and 15 % showed medication non-adherence (p = 0.002).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Regression analysis identified illiteracy (β = 0.334, p &lt; 0.001) and delayed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diagnosis (β = 0.304, p &lt; 0.001) emerging as key risk predictors, with mask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usage (β = -0.173, p = 0.036) and hygiene educat</w:t>
      </w:r>
      <w:r w:rsidR="007832AF">
        <w:rPr>
          <w:rFonts w:ascii="宋体" w:eastAsia="宋体" w:hAnsi="宋体" w:cs="宋体"/>
          <w:color w:val="000000" w:themeColor="text1"/>
          <w:szCs w:val="24"/>
        </w:rPr>
        <w:t xml:space="preserve">ion (β = -0.234, p = 0.013) as </w:t>
      </w:r>
      <w:r w:rsidRPr="00FB7065">
        <w:rPr>
          <w:rFonts w:ascii="宋体" w:eastAsia="宋体" w:hAnsi="宋体" w:cs="宋体"/>
          <w:color w:val="000000" w:themeColor="text1"/>
          <w:szCs w:val="24"/>
        </w:rPr>
        <w:t>significant protective measures. A striking know-</w:t>
      </w:r>
      <w:r w:rsidR="007832AF">
        <w:rPr>
          <w:rFonts w:ascii="宋体" w:eastAsia="宋体" w:hAnsi="宋体" w:cs="宋体"/>
          <w:color w:val="000000" w:themeColor="text1"/>
          <w:szCs w:val="24"/>
        </w:rPr>
        <w:t xml:space="preserve">do-gap existed among providers </w:t>
      </w:r>
      <w:r w:rsidRPr="00FB7065">
        <w:rPr>
          <w:rFonts w:ascii="宋体" w:eastAsia="宋体" w:hAnsi="宋体" w:cs="宋体"/>
          <w:color w:val="000000" w:themeColor="text1"/>
          <w:szCs w:val="24"/>
        </w:rPr>
        <w:t>with 93 % knowing WHO guidelines, but only 63 % co</w:t>
      </w:r>
      <w:r w:rsidR="007832AF">
        <w:rPr>
          <w:rFonts w:ascii="宋体" w:eastAsia="宋体" w:hAnsi="宋体" w:cs="宋体"/>
          <w:color w:val="000000" w:themeColor="text1"/>
          <w:szCs w:val="24"/>
        </w:rPr>
        <w:t xml:space="preserve">nsistently used PPE reflecting </w:t>
      </w:r>
      <w:r w:rsidRPr="00FB7065">
        <w:rPr>
          <w:rFonts w:ascii="宋体" w:eastAsia="宋体" w:hAnsi="宋体" w:cs="宋体"/>
          <w:color w:val="000000" w:themeColor="text1"/>
          <w:szCs w:val="24"/>
        </w:rPr>
        <w:t>trade-off between safety protocols and real-</w:t>
      </w:r>
      <w:r w:rsidR="007832AF">
        <w:rPr>
          <w:rFonts w:ascii="宋体" w:eastAsia="宋体" w:hAnsi="宋体" w:cs="宋体"/>
          <w:color w:val="000000" w:themeColor="text1"/>
          <w:szCs w:val="24"/>
        </w:rPr>
        <w:t xml:space="preserve">world constraints. Qualitative </w:t>
      </w:r>
      <w:r w:rsidRPr="00FB7065">
        <w:rPr>
          <w:rFonts w:ascii="宋体" w:eastAsia="宋体" w:hAnsi="宋体" w:cs="宋体"/>
          <w:color w:val="000000" w:themeColor="text1"/>
          <w:szCs w:val="24"/>
        </w:rPr>
        <w:t>findings revealed financial constraints (43 % del</w:t>
      </w:r>
      <w:r w:rsidR="007832AF">
        <w:rPr>
          <w:rFonts w:ascii="宋体" w:eastAsia="宋体" w:hAnsi="宋体" w:cs="宋体"/>
          <w:color w:val="000000" w:themeColor="text1"/>
          <w:szCs w:val="24"/>
        </w:rPr>
        <w:t xml:space="preserve">ayed diagnosis) and GI ADRs as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key adherence barriers, compounded by medication access issues (11 %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unavailability). Healthcare providers reported 3.7 day isolation delays due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infrastructure limitations, advocating for community-based solutions like mobile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clinics and family screening to strengthen safety.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832A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study identifies critical, modifiable gaps in TB patient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safety, including diagnostic delays, medication risks, and PPE non-compliance.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Findings emphasize the integration of health literacy, decentralized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diagnostics, adverse event management, socioeconomic support for vulnerable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populations, and specialized provider training to strengthen safety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high-burden settings.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10.1016/j.ijtb.2025.07.003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42457288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7832AF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FB7065" w:rsidRPr="007832AF">
        <w:rPr>
          <w:rFonts w:ascii="宋体" w:eastAsia="宋体" w:hAnsi="宋体" w:cs="宋体"/>
          <w:b/>
          <w:color w:val="FF0000"/>
          <w:szCs w:val="24"/>
        </w:rPr>
        <w:t>. Indian J Tuberc. 2026 Jul;73(3):300-304. doi: 10</w:t>
      </w:r>
      <w:r w:rsidR="007832AF" w:rsidRPr="007832AF">
        <w:rPr>
          <w:rFonts w:ascii="宋体" w:eastAsia="宋体" w:hAnsi="宋体" w:cs="宋体"/>
          <w:b/>
          <w:color w:val="FF0000"/>
          <w:szCs w:val="24"/>
        </w:rPr>
        <w:t xml:space="preserve">.1016/j.ijtb.2025.06.021. Epub </w:t>
      </w:r>
      <w:r w:rsidR="00FB7065" w:rsidRPr="007832AF">
        <w:rPr>
          <w:rFonts w:ascii="宋体" w:eastAsia="宋体" w:hAnsi="宋体" w:cs="宋体"/>
          <w:b/>
          <w:color w:val="FF0000"/>
          <w:szCs w:val="24"/>
        </w:rPr>
        <w:t>2025 Jun 28.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Decadal trends (2011-2020) in financial allocation and utilization, and their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relationship with outcome indicators under the National Tuberculosis Programme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 Maharashtra.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Ramalingam A(1), Mankeshwar R(2), Pardeshi G(3).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Grant Government Medical College and Sir JJ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Group of Hospitals, Mumbai, Maharashtra,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psmajithdr@gmail.com.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Grant Government Medical College and Sir JJ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Group of Hospitals, Mumbai, Maharashtra,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ranjit.mankeshwar@gmail.com.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Grant Government Medical College and Sir JJ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Group of Hospitals, Mumbai, Maharashtra,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kanugeet@gmail.com.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832A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(TB) continues to be a major public health challenge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India. The National Health Mission (NHM) provides financial support for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National Tuberculosis Programme (NTP). This study examines trends in financial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allocation and utilization under the NTP and their relationship with key 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outcome indicators in Maharashtra.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832A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Secondary data from the NHM's Programme Implementation Plans (PIPs),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Records of Proceedings (ROPs), and annual TB reports for Maharashtra from 2011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to 2020 were analyzed. Trends in financial allocation and utilization were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examined in terms of total funds and percentage changes across various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categories. The median and interquartile range (IQR) were calculated for fund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utilization proportions. Correlations between fund utilization and TB outcome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indicators were assessed using Spearman correlation coefficients and scatter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plots. Data analysis and visualization were conducted using R software (version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4.4.3).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832A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A consistent increase in both fund allocation and utilization was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observed throughout the decade, with notable peaks in 2019 and 2020. The highest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median fund utilization rates were recorded for Supervision &amp; Monitoring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(85.53 %, IQR: 49.06 %-90.88 %) and Public-Private Mix (85.25 %, IQR: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72.49 %-90.93 %). Fund utilization was positively correlated with TB case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notification rates (ρ = 0.663, p = 0.037) and treatment success rates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(ρ = 0.906, p = 0.001), and negatively correlated with TB case fatality rates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(ρ = -0.855, p = 0.002).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832A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Enhanced financial support and strategic management of funds are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essential for achieving TB elimination targets. Continuous investment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optimization of funding strategies are required to sustain and improve 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program outcomes.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10.1016/j.ijtb.2025.06.021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42457287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7832AF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FB7065" w:rsidRPr="007832AF">
        <w:rPr>
          <w:rFonts w:ascii="宋体" w:eastAsia="宋体" w:hAnsi="宋体" w:cs="宋体"/>
          <w:b/>
          <w:color w:val="FF0000"/>
          <w:szCs w:val="24"/>
        </w:rPr>
        <w:t>. Indian J Tuberc. 2026 Jul;73(3):294-299. doi: 10</w:t>
      </w:r>
      <w:r w:rsidR="007832AF" w:rsidRPr="007832AF">
        <w:rPr>
          <w:rFonts w:ascii="宋体" w:eastAsia="宋体" w:hAnsi="宋体" w:cs="宋体"/>
          <w:b/>
          <w:color w:val="FF0000"/>
          <w:szCs w:val="24"/>
        </w:rPr>
        <w:t xml:space="preserve">.1016/j.ijtb.2025.06.012. Epub </w:t>
      </w:r>
      <w:r w:rsidR="00FB7065" w:rsidRPr="007832AF">
        <w:rPr>
          <w:rFonts w:ascii="宋体" w:eastAsia="宋体" w:hAnsi="宋体" w:cs="宋体"/>
          <w:b/>
          <w:color w:val="FF0000"/>
          <w:szCs w:val="24"/>
        </w:rPr>
        <w:t>2025 Jun 16.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Prevalence of Tuberculosis and Latent TB infection and its associated factors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among rickshaw drivers; opportunities and challenges of a structured active case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finding intervention at New Delhi,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Dhawan S(1), Chopra KK(2), Sidiq Z(2), Bansal P(2), Khan A(3), Khatun F(3), Asad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S(3), Tyagi H(3), Mehta G(3), Puri S(4), Taley N(4), Lohiya S(4), Khanna V(4),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Vashishat BK(4), Khanna A(4), Chalga MS(5), Seevan R(6), Suresh V(6), Mathew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S(6), Prasad S(6), Menon A(6), Suman G(7), Cheluvaraj P(7), Rajan B(7), Lalitha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K(7), Brahmachari S(6), Singh M(8).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(1)Society for Health Allied Research and Education India (SHARE INDIA),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Telangana, India; Centre for Social Integration and Borderless World, Uttar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(2)New Delhi Tuberculosis Centre, New Delhi,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(3)Society for Health Allied Research and Education India (SHARE INDIA),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Telangana,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(4)National TB Elimination Program (NTEP), New Delhi,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(5)Indian Council of Medical Research (ICMR) HQ, New Delhi,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(6)Indian Centre for Social Transformation, Karnataka,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(7)M.S. Ramaiah Medical College, Karnataka,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(8)Indian Council of Medical Research (ICMR) HQ, New Delhi, India. Electronic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address: singhmanjula.hq@icmr.gov.in.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832A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 confluence of social and economic conditions along with other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health related risk factors among migrant rickshaw drivers usually establish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breeding ground for Tuberculosis (TB) and latent TB infection (TBI).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832A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Indian Council of Medical Research (ICMR), Central TB Division (CTD),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National TB Elimination Program (NTEP) and SHARE INDIA conducted a study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tailored interventions for detecting TB and TBI among rickshaw drivers in five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zones of New Delhi, India. TB symptomatic and TBI positives were liked to NTEP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facilities for diagnostic, treatment and TB Preventive Therapy (TPT) 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required.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832A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From a total of 1836 cycle rickshaw drivers and 2164 e-rickshaw drivers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enrolled in the study, TBI prevalence was 14-29% across the five study sites.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Only 3% TBI positives could be initiated on TPT due to migrant nature of these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participants. The study reports a TB prevalence of 1.4% with TB diagnosed in six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cycle rickshaw drivers and one e-rickshaw driver. It is evident from the data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that replacement of cycle rickshaw by e-rickshaw in Delhi had a reduction of 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incidence among rickshaw drivers that do strenuous pedaling.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832A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Through this study we sought to close the gap and enhance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health status for migrant population such as rickshaw drivers through equitable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access to quality TB care and treatment by bringing them under NTEP services.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10.1016/j.ijtb.2025.06.012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42457286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7832AF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FB7065" w:rsidRPr="007832AF">
        <w:rPr>
          <w:rFonts w:ascii="宋体" w:eastAsia="宋体" w:hAnsi="宋体" w:cs="宋体"/>
          <w:b/>
          <w:color w:val="FF0000"/>
          <w:szCs w:val="24"/>
        </w:rPr>
        <w:t>. Indian J Tuberc. 2026 Jul;73(3):292-293. doi: 10.1016/j</w:t>
      </w:r>
      <w:r w:rsidR="007832AF" w:rsidRPr="007832AF">
        <w:rPr>
          <w:rFonts w:ascii="宋体" w:eastAsia="宋体" w:hAnsi="宋体" w:cs="宋体"/>
          <w:b/>
          <w:color w:val="FF0000"/>
          <w:szCs w:val="24"/>
        </w:rPr>
        <w:t xml:space="preserve">.ijtb.2026.07.008. Epub </w:t>
      </w:r>
      <w:r w:rsidR="00FB7065" w:rsidRPr="007832AF">
        <w:rPr>
          <w:rFonts w:ascii="宋体" w:eastAsia="宋体" w:hAnsi="宋体" w:cs="宋体"/>
          <w:b/>
          <w:color w:val="FF0000"/>
          <w:szCs w:val="24"/>
        </w:rPr>
        <w:t>2026 Jul 8.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Gender equality and tuberculosis, breaking the bias.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Chopra KK(1), Arora VK(2).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(1)New Delhi Tuberculosis Centre,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(2)TB Association of India, 3 Red Cross Road, New Delhi, 110001, India.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Electronic address: vijaykumar1945@gmail.com.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10.1016/j.ijtb.2026.07.008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42457285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7832AF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FB7065" w:rsidRPr="007832AF">
        <w:rPr>
          <w:rFonts w:ascii="宋体" w:eastAsia="宋体" w:hAnsi="宋体" w:cs="宋体"/>
          <w:b/>
          <w:color w:val="FF0000"/>
          <w:szCs w:val="24"/>
        </w:rPr>
        <w:t>. Indian J Tuberc. 2026 Jul;73(3):289-291. doi: 10</w:t>
      </w:r>
      <w:r w:rsidR="007832AF" w:rsidRPr="007832AF">
        <w:rPr>
          <w:rFonts w:ascii="宋体" w:eastAsia="宋体" w:hAnsi="宋体" w:cs="宋体"/>
          <w:b/>
          <w:color w:val="FF0000"/>
          <w:szCs w:val="24"/>
        </w:rPr>
        <w:t xml:space="preserve">.1016/j.ijtb.2026.07.007. Epub </w:t>
      </w:r>
      <w:r w:rsidR="00FB7065" w:rsidRPr="007832AF">
        <w:rPr>
          <w:rFonts w:ascii="宋体" w:eastAsia="宋体" w:hAnsi="宋体" w:cs="宋体"/>
          <w:b/>
          <w:color w:val="FF0000"/>
          <w:szCs w:val="24"/>
        </w:rPr>
        <w:t>2026 Jul 8.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Post-TB lung disease (PTLD): The silent aftermath of tuberculosis.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Rai DK(1), Arora VK(2), Ganga R(3).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 All India Institute of Medical Sciences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Patna, India. Electronic address: drdeependrak@aiimspatna.org.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(2)Tuberculosis Association of India, New Delhi, India. Electronic address: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vijaykumar1945@gmail.com.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(3)Department of Pulmonary Medicine, All India Institute of Medical Sciences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Raipur, India. Electronic address: ranganathtg@gmail.com.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10.1016/j.ijtb.2026.07.007</w:t>
      </w:r>
    </w:p>
    <w:p w:rsidR="00FB7065" w:rsidRPr="00FB7065" w:rsidRDefault="008448F7" w:rsidP="00FB706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42457284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8448F7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FB7065" w:rsidRPr="008448F7">
        <w:rPr>
          <w:rFonts w:ascii="宋体" w:eastAsia="宋体" w:hAnsi="宋体" w:cs="宋体"/>
          <w:b/>
          <w:color w:val="FF0000"/>
          <w:szCs w:val="24"/>
        </w:rPr>
        <w:t xml:space="preserve">. Mem Inst Oswaldo Cruz. 2026 Jul 10;121:e250090. doi: 10.1590/0074-02760250090. </w:t>
      </w:r>
    </w:p>
    <w:p w:rsidR="00FB7065" w:rsidRPr="008448F7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8448F7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Determinants of HIV-1 virologic suppression in HIV-associated tuberculosis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Ridolfi F(1)(2), Amorim G(3), Haas DW(1), Arriaga M(1), Staats C(1),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Cordeiro-Santos M(4)(5), Kritski AL(6), Figueiredo MC(1), Andrade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BB(7)(8)(9)(10)(11), Sterling TR(1), Rolla VC(2); Regional Prospective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Observational Research in Tuberculosis (RePORT)-Brazil Consortium; Benjamin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A(2), Sant'Anna FM(2), Oliveira JG(12), Marin J(12), Rezende A(13), Carvalho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AC(13), Rocha M(14), Nogueira B(14), Brito A(4), Spener R(4), Turner M(1).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(1)Vanderbilt University Medical Center, Department of Medicine, Division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Infectious Diseases, Nashville, TN, USA.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(2)Fundação Oswaldo Cruz-Fiocruz, Instituto Nacional de Infectologia Evandro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Chagas, Rio de Janeiro, RJ, Brasil.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(3)Vanderbilt University Medical Center, Department of Biostatistics, Nashville,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TN, USA.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(4)Fundação Medicina Tropical Dr Heitor Vieira Dourado, Manaus, AM, Brasil.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(5)Universidade do Estado do Amazonas, Manaus, AM, Brasil.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(6)Universidade Federal do Rio de Janeiro, Faculdade de Medicina, Rio de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Janeiro, RJ, Brasil.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(7)Multinational Organization Network Sponsoring Translational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Epidemiological Research Initiative, Salvador, BA, Brasil.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(8)Faculdade de Tecnologia e Ciências, Salvador, BA, Brasil.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(9)Fundação Oswaldo Cruz-Fiocruz, Instituto Gonçalo Moniz, Laboratório de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Pesquisa Clínica e Translacional, Salvador, BA, Brasil.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(10)Universidade Salvador, Salvador, BA, Brasil.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(11)Escola Bahiana de Medicina e Saúde Pública, Salvador, BA, Brasil.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(12)Clínica de Saúde Rinaldo Delamare, Rio de Janeiro, RJ, Brasil.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(13)Secretaria de Saúde de Duque de Caxias, Rio de Janeiro, RJ, Brasil.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(14)Instituto Brasileiro para Investigação da Tuberculose, Fundação José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Silveira, Salvador, BA, Brasil.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8448F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Tuberculosis/human immunodeficiency virus (TB/HIV) coinfection 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associated with advanced HIV disease and variable responses to antiretroviral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therapy (ART).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8448F7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We examined whether baseline HIV severity markers, ART regimes, 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human genetic variants influenced HIV-1 virologic suppression in HIV-associated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8448F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We included TB/HIV participants from Regional Prospective Observational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Research in Tuberculosis (RePORT)-Brazil study, who received standard TB therapy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antiretroviral treatment. The primary endpoint was HIV-1 virologic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 xml:space="preserve">suppression (≤ 1,000 copies/mL); Baseline characteristics, viral load (VL), CD4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cell count, timing of ART initiation, and ART regimens were included. We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genotyped UGT1A1 (rs887829; integrase strand transfer inhibitor-related)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CYP2B6 [rs3745274, rs28399499, rs4803419; efavirenz (EFZ)-related]; all have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defined normal, intermediate, and slow genotypes. Genotyping was performed by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MassARRAY iPLEX Gold; Kaplan-Meier curves compared time-to-suppression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log-rank tests; Cox proportional hazards models estimated hazard ratios.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FINDINGS: Among 194 participants, 68% (n = 132) achieved virologic suppression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 xml:space="preserve">(≤ 1,000 copies/mL). Median time-to-suppression: 84 days [95% confidence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 xml:space="preserve">interval (CI): 42-125]. Participants with higher baseline viral load (BVL) (≥ 5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log10 copies/mL) had delayed suppression compared with those with lower VL (&lt; 5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 xml:space="preserve">log10; log-rank χ² = 75.9; p &lt; 0.001). Individuals with CD4 ≤ 200 cells/µL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suppressed more slowly than those with CD4 &gt; 200 c</w:t>
      </w:r>
      <w:r w:rsidR="008448F7">
        <w:rPr>
          <w:rFonts w:ascii="宋体" w:eastAsia="宋体" w:hAnsi="宋体" w:cs="宋体"/>
          <w:color w:val="000000" w:themeColor="text1"/>
          <w:szCs w:val="24"/>
        </w:rPr>
        <w:t xml:space="preserve">ells/µL (log-rank χ² = 29.6; p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&lt; 0.001). Participants starting ART before TB treatment achieved suppression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faster than ART-naïve individuals (32 vs. 147 days; log-rank χ² = 48.5; p &lt;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0.001). Higher BVL was associated with reduced hazard of suppression [adjusted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hazard ratio (aHR) = 0.67; 95% CI: 0.61-0.75], while higher baseline CD4 count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increased the hazard of suppression (per 100 cells/µL: aHR = 1.11; 95% CI: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1.01-1.21). ART-naïve status was associated with lower hazard of suppression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univariate analysis (Hazard Ratio = 0.51; 95% CI: 0.36-0.72) but not after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adjustment. ART regimen class and pharmacogenetic metabolizer profiles were not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significantly associated with virologic suppression.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8448F7">
        <w:rPr>
          <w:rFonts w:ascii="宋体" w:eastAsia="宋体" w:hAnsi="宋体" w:cs="宋体"/>
          <w:b/>
          <w:color w:val="000000" w:themeColor="text1"/>
          <w:szCs w:val="24"/>
        </w:rPr>
        <w:t>MAIN CONCLUSIONS: B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VL and CD4 count were the strongest determinants of virologic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suppression in TB/HIV patients. Suppression rates were low, and neither ART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regimen nor pharmacogenetic profiles significantly influenced the likelihood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suppression.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10.1590/0074-02760250090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PMC13336628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42454801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8448F7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FB7065" w:rsidRPr="008448F7">
        <w:rPr>
          <w:rFonts w:ascii="宋体" w:eastAsia="宋体" w:hAnsi="宋体" w:cs="宋体"/>
          <w:b/>
          <w:color w:val="FF0000"/>
          <w:szCs w:val="24"/>
        </w:rPr>
        <w:t xml:space="preserve">. Front Immunol. 2026 Jun 30;17:1861052. doi: 10.3389/fimmu.2026.1861052. </w:t>
      </w:r>
    </w:p>
    <w:p w:rsidR="00FB7065" w:rsidRPr="008448F7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8448F7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Prophylactic and post-exposure efficacy of a Pichinde virus vector-based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tuberculosis vaccine.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Cain M(1), Block AM(2), Huang Q(1), Kirk NM(3), Murphy H(1), Harris MC(3), 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H(1), Tischler AD(2), Liang Y(1).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Veterinary and Biomedical Sciences, College of Veterinary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Medicine, University of Minnesota, St. Paul, MN, United States.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Immunology, School of Medicine, University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Minnesota, Minneapolis, MN, United States.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(3)Department of Microbiology, Immunology, and Pathology, College of Veterinary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Medicine and Biomedical Sciences, Colorado State University, Fort Collins,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CO, United States.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remains the leading cause of death from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single infectious agent, despite the availability of the Bacillus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Calmette-Guérin (BCG) vaccine and antibiotic therapies. New tuberculosis (TB)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vaccines are urgently needed to effectively protect adults against pulmonary Mtb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infections, whether used alone, as a BCG booster, or as a therapeutic strategy.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We developed TBpV1, a multivalent TB vaccine, using recombinant Pichinde virus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(rPICV) vector rP18tri. TBpV1 comprises three rP18tri-vectored components that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collectively deliver 13 known and novel antigens targeting both the latent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active stages of the Mtb infection cycle. In mice, the pooled TBpV1 vaccine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elicited robust antigen-specific CD4+ and CD8+ T cell responses, including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polyfunctional Th1 and IL-17-producing cells, at levels equivalent to individual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rP18tri-vectored vaccines. As a standalone vaccine, TBpV1 significantly reduced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bacterial burden following an Mtb Erdman aerosol challenge, achieving protection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comparable to BCG. TBpV1 also enhanced protection when administered as a BCG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booster, reducing lung inflammation and bacterial loads. Lastly, TBpV1 reduced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splenic bacterial burden in a post-exposure setting. These results demonstrate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that pooling multi-stage antigens via the rP18tri vector maintains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immunogenicity while improving protective efficacy. TBpV1 is a promising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candidate for both TB prevention and therapeutic intervention, supporting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further evaluation in preclinical models.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Copyright © 2026 Cain, Block, Huang, Kirk, Murphy, Harris, Ly, Tischler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Liang.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10.3389/fimmu.2026.1861052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PMC13365046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42454058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796A11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FB7065" w:rsidRPr="00796A11">
        <w:rPr>
          <w:rFonts w:ascii="宋体" w:eastAsia="宋体" w:hAnsi="宋体" w:cs="宋体"/>
          <w:b/>
          <w:color w:val="FF0000"/>
          <w:szCs w:val="24"/>
        </w:rPr>
        <w:t xml:space="preserve">. Open Forum Infect Dis. 2026 Jul 3;13(7):ofag416. doi: 10.1093/ofid/ofag416. </w:t>
      </w:r>
    </w:p>
    <w:p w:rsidR="00FB7065" w:rsidRPr="00796A11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796A11">
        <w:rPr>
          <w:rFonts w:ascii="宋体" w:eastAsia="宋体" w:hAnsi="宋体" w:cs="宋体"/>
          <w:b/>
          <w:color w:val="FF0000"/>
          <w:szCs w:val="24"/>
        </w:rPr>
        <w:t>eCollection 2026 Jul.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Outcomes of the Three-month Weekly Isoniazid With Rifapentine (3HP) Versus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Six-month Isoniazid Preventive Therapy (6H) Among People Newly Enrolled in HIV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Care in Western Kenya.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Onyango DO(1)(2), Mecha JO(3), Njagi LN(3), Aoro S(2), Malika T(1), Kinuthia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J(2), John-Stewart G(4)(5)(6)(7), LaCourse SM(4)(5)(6).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(1)Department of Health, County Government of Kisumu, Kisumu, Kenya.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(2)Department of Research and Programs, Kenyatta National Hospital, Nairobi,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Kenya.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(3)Centre for Respiratory Disease Research, Kenya Medical Research Institute,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Nairobi, Kenya.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(4)Department of Global Health, University of Washington, Seattle, Washington,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(5)Department of Medicine, Division of Allergy and Infectious Diseases,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University of Washington, Seattle, Washington, USA.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(6)Department of Epidemiology, University of Washington, Seattle, Washington,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(7)Department of Pediatrics, University of Washington, Seattle, Washington, USA.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In trials, 3-month weekly rifapentine and isoniazid (3HP) showed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higher adherence and completion than the 6-month daily isoniazid (6H) regimen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for TB preventive treatment (TPT). However, programmatic outcome data remain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limited.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 w:hint="eastAsia"/>
          <w:b/>
          <w:color w:val="000000" w:themeColor="text1"/>
          <w:szCs w:val="24"/>
        </w:rPr>
        <w:t>METHODS:</w:t>
      </w:r>
      <w:r w:rsidRPr="00FB7065">
        <w:rPr>
          <w:rFonts w:ascii="宋体" w:eastAsia="宋体" w:hAnsi="宋体" w:cs="宋体" w:hint="eastAsia"/>
          <w:color w:val="000000" w:themeColor="text1"/>
          <w:szCs w:val="24"/>
        </w:rPr>
        <w:t xml:space="preserve"> We evaluated the TPT cascade among people with HIV (PWH) aged ≥15 years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newly enrolled in HIV care in western Kenya. Initiation and completion of 6H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(Jan-Sept 2022) were compared to 3HP (Oct 2022-Sept 2023) using χ2 tests.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Correlates of noninitiation and noncompletion were assessed using Poisson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regression with generalized linear models. Mortality within 24 months was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evaluated using Cox proportional hazards regression.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Of 1930 PWH (median age 33 years [IQR=27-41]), 65.8% were female,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19.5% had advanced HIV disease (AHD) at enrollment. Overall, 1922 (99.6%) were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screened for active TB, of whom 1790 (97.5%) were TPT-eligible; 1577 (88.1%)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these initiated TPT. TPT initiation was higher with 3HP than 6H (89.8% vs 84.2%;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 &lt; .001). TPT completion was similar for 3HP and 6H (89.2% vs 88.8% P = .77).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TB incidence (per 1000 person-months) was lower among TPT-completers (0.22; 95%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CI 0.15-0.35) than those who neither initiated (4.25; 95% CI 1.77-10.23) nor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completed TPT (3.75; 95% CI 2.49-5.64). AHD was associated with higher risk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TPT noninitiation (aRR = 2.14; 95% CI 1.59-2.87) and noncompletion of both 6H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(aRR = 2.56; 95% CI: 1.55-4.23) and 3HP (aRR = 1.68; 95% CI 1.07-2.63).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TPT initiation was significantly higher after 3HP implementation.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However, 3HP completion was similar to 6H. Targeted interventions are needed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support 3HP completion, particularly in PWH with AHD.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10.1093/ofid/ofag416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PMC13367440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42453775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796A11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FB7065" w:rsidRPr="00796A11">
        <w:rPr>
          <w:rFonts w:ascii="宋体" w:eastAsia="宋体" w:hAnsi="宋体" w:cs="宋体"/>
          <w:b/>
          <w:color w:val="FF0000"/>
          <w:szCs w:val="24"/>
        </w:rPr>
        <w:t>. Intest Fail. 2026 Jan 31;9:100354. doi: 10.1016/j</w:t>
      </w:r>
      <w:r w:rsidR="00796A11" w:rsidRPr="00796A11">
        <w:rPr>
          <w:rFonts w:ascii="宋体" w:eastAsia="宋体" w:hAnsi="宋体" w:cs="宋体"/>
          <w:b/>
          <w:color w:val="FF0000"/>
          <w:szCs w:val="24"/>
        </w:rPr>
        <w:t xml:space="preserve">.intf.2026.100354. eCollection </w:t>
      </w:r>
      <w:r w:rsidR="00FB7065" w:rsidRPr="00796A11">
        <w:rPr>
          <w:rFonts w:ascii="宋体" w:eastAsia="宋体" w:hAnsi="宋体" w:cs="宋体"/>
          <w:b/>
          <w:color w:val="FF0000"/>
          <w:szCs w:val="24"/>
        </w:rPr>
        <w:t>2026 Jan-Mar.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Long-term medical nutrition therapy improves the outcome of an abdominal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patient with intestinal failure, severe malnutrition, and high-risk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refeeding syndrome: A case report.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Novitasari DD(1), Kristian YY(1), Nasution RM(1).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(1)Dr. Chasbullah Abdulmadjid Government Hospital, Bekasi, Indonesia.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Abdominal tuberculosis (TB) complicated with enterocutaneous fistula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(ECF) carries a high mortality rate of up to 20</w:t>
      </w:r>
      <w:r w:rsidRPr="00FB7065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%, which further increases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presence of malnutrition. This case report discusses a long-term medical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nutrition therapy (MNT) approach in managing a complex case of abdominal TB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intestinal failure in a resource-limited setting.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>CASE REPORT: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A 19-year-old female presented with a severe case of abdominal 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complicated by multiple high-output ECFs, severe malnutrition, and high-risk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refeeding syndrome. Long-term MNT was tailored according to the patient's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physiological changes to meet nutritional requirements and support recovery,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alongside multiple surgical interventions and hospital admissions.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We highlighted the importance of a multidisciplinary approach,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including the underemphasized role of long-term MNT, in optimizing clinical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outcomes of complicated abdominal TB, particularly within developing countries.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10.1016/j.intf.2026.100354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PMC13365912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42453749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796A11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FB7065" w:rsidRPr="00796A11">
        <w:rPr>
          <w:rFonts w:ascii="宋体" w:eastAsia="宋体" w:hAnsi="宋体" w:cs="宋体"/>
          <w:b/>
          <w:color w:val="FF0000"/>
          <w:szCs w:val="24"/>
        </w:rPr>
        <w:t xml:space="preserve">. J Family Med Prim Care. 2026 Apr;15(4):1591-1597. doi: </w:t>
      </w:r>
    </w:p>
    <w:p w:rsidR="00FB7065" w:rsidRPr="00796A11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796A11">
        <w:rPr>
          <w:rFonts w:ascii="宋体" w:eastAsia="宋体" w:hAnsi="宋体" w:cs="宋体"/>
          <w:b/>
          <w:color w:val="FF0000"/>
          <w:szCs w:val="24"/>
        </w:rPr>
        <w:t>10.4103/jfmpc.jfmpc_671_25. Epub 2026 May 23.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Presumptive pulmonary tuberculosis cases loss to follow up before diagnosis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its associated factors in tertiary care institute.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Joshi A(1), Singh M(1), Bahurupi Y(2), Dua R(3), Prasad A(4), Aggarwal P(1).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Community and Family Medicine, All India Institute of Medical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Sciences, Rishikesh, Uttarakhand,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(2)Department of Community and Family Medicine, All India Institute of Medical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Sciences, Nagpur, Maharashtra,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(3)Department of Pulmonary Medicine, All India Institute of Medical Sciences,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Rishikesh, Uttarakhand,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(4)Department of Microbiology, All India Institute of Medical Sciences,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Rishikesh, Uttarakhand,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This study aimed to estimate the proportion of presumptive pulmonary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(PTB) cases lost to follow-up (LTFU) before diagnosis at a tertiary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care facility and explore associated factors.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 mixed-method study (sequential explanatory, QUAN-qual) was conducted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at the pulmonary Outpatient Department of a tertiary care institute from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November 2022 to June 2023. Quantitative data were collected using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semi-structured questionnaire and analyzed with IBM SPSS trial version 25.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Qualitative data were obtained through in-depth interviews using the Health Care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Access Barriers model.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Out of 160 cases, 63.7% were males, and 84.4% underwent sputum testing.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qualitative findings highlighted structural, financial, and cognitive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constraints causing diagnostic delays. A total of 15.6% of pulmonary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Tuberculosis (TB) cases were LTFU before diagnosis.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study revealed significant pretreatment LTFU in pulmonary 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cases, influenced by factors such as healthcare access, socioeconomic status,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literacy, and societal norms.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Copyright: © 2026 Journal of Family Medicine and Primary Care.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10.4103/jfmpc.jfmpc_671_25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PMC13367660</w:t>
      </w:r>
    </w:p>
    <w:p w:rsidR="00FB7065" w:rsidRPr="00FB7065" w:rsidRDefault="00796A11" w:rsidP="00FB706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42453274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796A11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FB7065" w:rsidRPr="00796A11">
        <w:rPr>
          <w:rFonts w:ascii="宋体" w:eastAsia="宋体" w:hAnsi="宋体" w:cs="宋体"/>
          <w:b/>
          <w:color w:val="FF0000"/>
          <w:szCs w:val="24"/>
        </w:rPr>
        <w:t xml:space="preserve">. J Family Med Prim Care. 2026 Apr;15(4):1721-1726. doi: </w:t>
      </w:r>
    </w:p>
    <w:p w:rsidR="00FB7065" w:rsidRPr="00796A11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796A11">
        <w:rPr>
          <w:rFonts w:ascii="宋体" w:eastAsia="宋体" w:hAnsi="宋体" w:cs="宋体"/>
          <w:b/>
          <w:color w:val="FF0000"/>
          <w:szCs w:val="24"/>
        </w:rPr>
        <w:t>10.4103/jfmpc.jfmpc_1716_24. Epub 2026 May 23.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Clinico-microbiological study of extrapulmonary tuberculosis from a teaching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institute in North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Aysha N(1), Kour I(1), Gupta P(1), Guglani V(2), Gupta V(1), Singhal L(1).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Microbiology, Government Medical College and Hospital,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>Chandigarh, Punjab,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(2)Department of Paediatrics, Government Medical College and Hospital,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Chandigarh, Punjab,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Globally, tuberculosis (TB) poses a severe threat to human health.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Prior to the COVID-19 pandemic, TB was the commonest infectious cause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mortality, surpassing HIV/AIDS. A strong index of suspicion is required for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diagnosis of extrapulmonary tuberculosis (EPTB) because of the paucibacillary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nature of biological specimens. Primary care physicians, as the first point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contact for patients, are in an ideal position to detect TB early due to its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multisystemic nature and varied presentation. This study aims to determine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microbiological, demographic, clinical, and changing trends of EPTB in our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region.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 xml:space="preserve">AIM: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To study the clinico-microbiological and drug susceptibility profile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patients with confirmed EPTB.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>METHODOLOGY: T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his was a prospective observational study in which all presumptive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EPTB cases were screened, and confirmed EPTB cases were studied using various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demographic criteria and clinical aspects.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 total of 1425 extrapulmonary samples were obtained from suspected 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cases between 2023-24. Of these, 194 samples with various diagnostic modalities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68 patients were selected for the study based on inclusion and exclusion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criteria. The prevalence of EPTB cases was found to be more prevalent in males,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with majority of cases belonging to the 21-30 years age group. The maximum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positivity was reported in pleural samples, followed by lymph node aspirates.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Cartridge-based nucleic acid amplification test (CBNAAT) was found to be having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highest sensitivity followed by solid culture. Rifampicin resistance was 4.4%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cases.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Since most of the tests rely on the presence of mycobacteria in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specimen, none of them have a 100% sensitivity; thus, suboptimal performance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all assays in the diagnosis of EPTB cases underlines the continuing relevance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systematic clinical investigations for making the diagnosis of EPTB and also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calls for the need for novel tests.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Copyright: © 2026 Journal of Family Medicine and Primary Care.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10.4103/jfmpc.jfmpc_1716_24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PMC13367639</w:t>
      </w:r>
    </w:p>
    <w:p w:rsidR="00FB7065" w:rsidRPr="00FB7065" w:rsidRDefault="00796A11" w:rsidP="00FB706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42453237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796A11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FB7065" w:rsidRPr="00796A11">
        <w:rPr>
          <w:rFonts w:ascii="宋体" w:eastAsia="宋体" w:hAnsi="宋体" w:cs="宋体"/>
          <w:b/>
          <w:color w:val="FF0000"/>
          <w:szCs w:val="24"/>
        </w:rPr>
        <w:t xml:space="preserve">. J Family Med Prim Care. 2026 Apr;15(4):1463-1466. doi: </w:t>
      </w:r>
    </w:p>
    <w:p w:rsidR="00FB7065" w:rsidRPr="00796A11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796A11">
        <w:rPr>
          <w:rFonts w:ascii="宋体" w:eastAsia="宋体" w:hAnsi="宋体" w:cs="宋体"/>
          <w:b/>
          <w:color w:val="FF0000"/>
          <w:szCs w:val="24"/>
        </w:rPr>
        <w:t>10.4103/jfmpc.jfmpc_514_26. Epub 2026 May 23.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Long TB: Framing post-acute sequelae of tuberculosis as a distinct clinical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entity.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Raina SK(1), Kumar R(2).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Dr. RP Govt. Medical College, Tanda,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Himachal Pradesh,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(2)Consultant Family Medicine, Greater Noida, Editor in Chief Journal of Family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Medicine and Primary Care, New Delhi,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(TB) has historically been declared cured at the point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microbiological clearance. Yet emerging evidence from systematic reviews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cohort studies demonstrates that between 30% and 80% of pulmonary TB survivors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experience persistent symptoms, organ damage or functional impairment after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treatment completion; a burden that existing outcome metrics fail to capture. We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propose the term Long TB, with the formal designation Post-Acute Sequelae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(PAST-TB), as a conceptual and clinical framework to define, study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address this under-recognised morbidity. Drawing explicit parallels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Long COVID (post-acute sequelae of SARS-CoV-2 or PASC), we argue that the Long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TB framing is not merely rhetorical but scientifically grounded, strategically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powerful and urgently needed. With approximately 155 million TB survivors alive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globally and modelling studies attributing up to 47% of TB-related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disability-adjusted life years (DALYs) to the post-treatment period, the case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for a systematic post-TB care agenda, anchored by this new terminology 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compelling. We attempt to outline the multi-system domains of Long TB, its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shared pathological drivers with PASC and the programmatic and research reforms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required to move from bacteriological to biological cure as the standard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care.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Copyright: © 2026 Journal of Family Medicine and Primary Care.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10.4103/jfmpc.jfmpc_514_26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PMC13367670</w:t>
      </w:r>
    </w:p>
    <w:p w:rsidR="00FB7065" w:rsidRPr="00FB7065" w:rsidRDefault="00796A11" w:rsidP="00FB706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42453233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796A11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FB7065" w:rsidRPr="00796A11">
        <w:rPr>
          <w:rFonts w:ascii="宋体" w:eastAsia="宋体" w:hAnsi="宋体" w:cs="宋体"/>
          <w:b/>
          <w:color w:val="FF0000"/>
          <w:szCs w:val="24"/>
        </w:rPr>
        <w:t xml:space="preserve">. J Family Med Prim Care. 2026 Apr;15(4):1680-1689. doi: </w:t>
      </w:r>
    </w:p>
    <w:p w:rsidR="00FB7065" w:rsidRPr="00796A11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796A11">
        <w:rPr>
          <w:rFonts w:ascii="宋体" w:eastAsia="宋体" w:hAnsi="宋体" w:cs="宋体"/>
          <w:b/>
          <w:color w:val="FF0000"/>
          <w:szCs w:val="24"/>
        </w:rPr>
        <w:t>10.4103/jfmpc.jfmpc_1930_25. Epub 2026 May 23.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 explanatory mixed-method study to unearth the cascade of events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implementation and coverage challenges of tuberculosis preventive treatment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two tribal-dominant districts of central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Singh M(#)(1)(2), Singh AR(#)(3)(4), Kabirpanthi V(4), Soni S(4), Kumar A(5),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Bakshi S(6), Patel DK(3), Chalga MS(7).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Delivery Research, India TB Research Consortium, Indian Council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of Medical Research Head Quarter, New Delhi,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(2)Academy of Scientific and Innovative Research, Ghaziabad, Uttar Pradesh,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(3)Department of Environment Science, Indira Gandhi National Tribal University,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Amarkantak,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(4)Department of Community Medicine, Birsa Munda, Government Medical College,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Shahdol, Madhya Pradesh,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(5)Department of Paediatrics, All India Institute of Medical Sciences, Bhopal,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Madhya Pradesh,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(6)Department of Statistics, Indira Gandhi National Tribal University,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Amarkantak,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(7)Department of Health Research, Indian Council of Medical Research, Ministry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of Health and Family Welfare, New Delhi,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>CONTEXT: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Tuberculosis preventive treatment (TPT) has the potential to achieve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greatest reduction in new TB cases as a single intervention in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high-burden countries like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 xml:space="preserve">AIMS: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study assessed the coverage and adherence of TPT among household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child contacts (HHCC) aged &lt;5 years in two resource-constrained districts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explored related health system and beneficiary-level barriers.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An explanatory mixed-method design was adopted.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>METHODS AND MATERIAL: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The quantitative phase estimated TPT coverage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adherence through initiation and completion rates, followed by a qualitative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phase to explore implementation challenges. Data were collected from 320 HHCC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and eight programme stakeholders between November 2022 and March 2023.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Of 594 notified TB patients, 320 HHCC were identified and all were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eligible for TPT. The initiation rate was 17.5% and completion rate 9.7%. Among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non-initiators, 91% were uninformed and 8% considered TPT unnecessary. Around 7%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discontinued treatment due to interrupted drug supply. Poor initiation was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associated with specific TB Units, limited staff experience, and absence of home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visits. Qualitative findings revealed key health system barriers such 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ineffective training on TPT rationale, communication, lack of home visits,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Nikshay portal issues. Beneficiary related barriers included hesitancy,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migration, misconceptions about TPT, and supply disruptions.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TPT coverage and adherence among HHCC were suboptimal, with health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system challenges outweighing beneficiary barriers. Strengthening staff training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on TPT rationale effective communication, supervision along with ensuring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consistent drug supply may prove essential to improve TPT implementation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resource-limited settings.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Copyright: © 2026 Journal of Family Medicine and Primary Care.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10.4103/jfmpc.jfmpc_1930_25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PMC13367600</w:t>
      </w:r>
    </w:p>
    <w:p w:rsidR="00FB7065" w:rsidRPr="00FB7065" w:rsidRDefault="00796A11" w:rsidP="00FB706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42453213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796A11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FB7065" w:rsidRPr="00796A11">
        <w:rPr>
          <w:rFonts w:ascii="宋体" w:eastAsia="宋体" w:hAnsi="宋体" w:cs="宋体"/>
          <w:b/>
          <w:color w:val="FF0000"/>
          <w:szCs w:val="24"/>
        </w:rPr>
        <w:t>. J Clin Med. 2026 Jun 29;15(13):5063. doi: 10.3390/jcm15135063.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Post-Tuberculosis Sequelae and Active Tuberculosis in Lung Cancer: Imaging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Patterns and Clinical Associations-A Retrospective Single-Center Cohort Study.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Cioti C(1)(2), Tocia C(2), Dervis N(2), Arghir IA(3), Buligan S(4), Fricatel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G(2)(5), Pundiche M(6), Arghir OC(2)(7).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(1)Internal Medicine Department, "Sf. Apostol Andrei" Emergency County Hospital,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145 Tomis Blvd., 900591 Constanta, Romania.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(2)School of Medicine, "Ovidius" University of Constanta, 1 University Street,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900470 Constanta, Romania.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(3)Pneumology, Municipal Hostpital, 820195 Tulcea, Romania.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(4)School of Medicine, Carol Davila University of Medicine and Pharmacy, 8 Eroii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Sanitari Boulevard, 050474 Bucharest, Romania.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(5)Oncology Department, "Sf. Apostol Andrei" Emergency County Hospital, 145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Tomis Blvd., 900591 Constanta, Romania.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(6)Surgical Disciplines, "Ovidius" University of Constanta, 1 University Street,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900470 Constanta, Romania.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(7)Clinical Pneumology, Hospital of Constanta, 40 Sentinelei Str., 900002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Constanta, Romania.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Tuberculosis-related pulmonary changes may overlap radiologically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clinically with lung cancer, complicating diagnostic interpretation,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staging, and therapeutic planning. This study evaluated the relationship between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status, thoracic imaging patterns, and clinical characteristics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patients diagnosed with lung cancer.</w:t>
      </w:r>
      <w:r w:rsidRPr="00796A11">
        <w:rPr>
          <w:rFonts w:ascii="宋体" w:eastAsia="宋体" w:hAnsi="宋体" w:cs="宋体"/>
          <w:b/>
          <w:color w:val="000000" w:themeColor="text1"/>
          <w:szCs w:val="24"/>
        </w:rPr>
        <w:t xml:space="preserve"> Methods: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 retrospective cohort study was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conducted between February 2020 and December 2025 at the Clinical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Pneumophtisiology Hospital, Constan</w:t>
      </w:r>
      <w:r w:rsidRPr="00FB7065">
        <w:rPr>
          <w:rFonts w:ascii="Cambria" w:eastAsia="宋体" w:hAnsi="Cambria" w:cs="Cambria"/>
          <w:color w:val="000000" w:themeColor="text1"/>
          <w:szCs w:val="24"/>
        </w:rPr>
        <w:t>ț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a, Romania. A total of 620 patients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lung cancer were analyzed. Patients were classified into three groups: no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tuberculosis, post-tuberculosis sequelae, and active tuberculosis. Demographic,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clinical, laboratory, histopathological, functional, and radiological variables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were assessed. Associations between tuberculosis status and imaging findings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were evaluated using chi-square testing, effect-size analysis, and multinomial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logistic regression. </w:t>
      </w:r>
      <w:r w:rsidRPr="00796A1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Post-tuberculosis sequelae were identified in 337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patients (54.4%), active tuberculosis in 51 patients (8.2%), and no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tuberculosis-related disease in 232 patients (37.4%). Adenocarcinoma was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most frequent histological type, occurring in 359 patients (57.9%). Significant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associations with tuberculosis status were observed for fibrotic/interstitial 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bronchial changes, infectious-inflammatory changes, cavitary/destructive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lesions, atelectatic/retractile changes, pulmonary opacities, pleural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involvement, and mediastinal/hilar adenopathy. The strongest effects were found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for fibrotic/interstitial changes, infectious-inflammatory changes,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cavitary/destructive lesions. In regression analysis, active tuberculosis was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most strongly associated with infectious-inflammatory changes, cavitary lesions,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pulmonary opacities, and fibrotic abnormalities, while post-tuberculosis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sequelae were mainly associated with chronic fibrotic and structural pulmonary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changes.</w:t>
      </w:r>
      <w:r w:rsidRPr="00796A11">
        <w:rPr>
          <w:rFonts w:ascii="宋体" w:eastAsia="宋体" w:hAnsi="宋体" w:cs="宋体"/>
          <w:b/>
          <w:color w:val="000000" w:themeColor="text1"/>
          <w:szCs w:val="24"/>
        </w:rPr>
        <w:t xml:space="preserve"> Conclusions: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Tuberculosis-related abnormalities frequently coexist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lung cancer and may mimic or obscure malignant findings. Recognition of these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overlapping patterns is essential for accurate radiological interpretation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individualized clinical management.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10.3390/jcm15135063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PMC13363213</w:t>
      </w:r>
    </w:p>
    <w:p w:rsidR="00FB7065" w:rsidRPr="00FB7065" w:rsidRDefault="00796A11" w:rsidP="00FB706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42452524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796A11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FB7065" w:rsidRPr="00796A11">
        <w:rPr>
          <w:rFonts w:ascii="宋体" w:eastAsia="宋体" w:hAnsi="宋体" w:cs="宋体"/>
          <w:b/>
          <w:color w:val="FF0000"/>
          <w:szCs w:val="24"/>
        </w:rPr>
        <w:t>. Int J Mol Sci. 2026 Jul 6;27(13):6062. doi: 10.3390/ijms27136062.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and Cellular Metabolism: Insights into the Crosstalk Between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Macrophage Immunometabolism and Muscle Dysregulation.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Haider MJA(1), AlSaeed H(2), Al-Rashed F(2).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Biological Sciences, Faculty of Science, Kuwait University,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Sabah Al-Salem University City, Safat, Kuwait City 13060, Kuwait.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(2)Immunology and Microbiology Department, Dasman Diabetes Institute, Dasman,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Kuwait City 15462, Kuwait.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cause of death from a single infectious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agent, and its outcome is shaped not only by Mycobacterium tuberculosis (Mtb)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itself, but also by the host's metabolic state. This review synthesises current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understanding of how Mtb reprograms macrophage immunometabolism and how this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reprogramming propagates to a systemic level, culminating in skeletal muscle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dysregulation and TB-associated cachexia. We describe the molecular mechanisms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by which Mtb subverts phagosomal maturation, the glycolytic (Warburg-like)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switch governed by HIF-1α and accumulation of immunomodulatory tricarboxylic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acid cycle intermediates, and the M1/M2 polarisation balance that dictates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bacterial containment versus persistence. We then trace the cytokine-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metabolite-mediated circuits (TNF-α, IL-6, IL-1β, lactate, ketone bodies, free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fatty acids) that link infected macrophages to ubiquitin-proteasome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autophagy-lysosome-driven muscle proteolysis, mitochondrial dysfunction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oxidative stress. Building on these mechanisms, we propose an immunometabolic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muscle-derived biomarker framework that, although still requiring clinical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validation, may offer value for diagnosis, host-response stratification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treatment monitoring, and we discuss host-directed therapeutic strategies that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target macrophage metabolism and muscle preservation. By integrating immunity,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metabolism and systemic pathology at the molecular level, this work highlights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translational opportunities relevant to the host immunity, diagnosis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treatment of tuberculosis.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10.3390/ijms27136062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PMC13362369</w:t>
      </w:r>
    </w:p>
    <w:p w:rsidR="00FB7065" w:rsidRPr="00FB7065" w:rsidRDefault="00FB7065" w:rsidP="00FB7065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</w:t>
      </w:r>
      <w:r w:rsidR="00796A11">
        <w:rPr>
          <w:rFonts w:ascii="宋体" w:eastAsia="宋体" w:hAnsi="宋体" w:cs="宋体"/>
          <w:color w:val="000000" w:themeColor="text1"/>
          <w:szCs w:val="24"/>
        </w:rPr>
        <w:t xml:space="preserve"> 42450327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796A11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FB7065" w:rsidRPr="00796A11">
        <w:rPr>
          <w:rFonts w:ascii="宋体" w:eastAsia="宋体" w:hAnsi="宋体" w:cs="宋体"/>
          <w:b/>
          <w:color w:val="FF0000"/>
          <w:szCs w:val="24"/>
        </w:rPr>
        <w:t>. Int J Mol Sci. 2026 Jul 2;27(13):5961. doi: 10.3390/ijms27135961.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HMGB1 Upregulates MMP-1-Mediated Mesothelial-Mesenchymal Transition and Promotes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Pleural Fibrosis in Tuberculous Pleural Effusion.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Chen WL(1), Lee KL(2)(3), Chen MC(4), Hsiao SH(2)(5), Chung CL(2)(3)(5).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Nursing, MacKay Junior College of Medicine, Nursing,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Management, Taipei 112, Taiwan.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(2)Division of Pulmonary Medicine, Department of Internal Medicine, Taipei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Medical University Hospital, Taipei 110, Taiwan.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(3)School of Respiratory Therapy, College of Medicine, Taipei Medical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University, Taipei 110, Taiwan.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(4)Graduate Institute of Clinical Medicine, College of Medicine, Taipei Medical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University, Taipei 110, Taiwan.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(5)Division of Pulmonary Medicine, Department of Internal Medicine, School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Medicine, College of Medicine, Taipei Medical University, Taipei 110, Taiwan.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High-mobility group box 1 (HMGB1) has been implicated in matrix remodeling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fibrotic disorders; however, its role in tuberculosis (TB)-associated pleural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fibrosis remains unknown. Pleural fluid levels of HMGB1 and matrix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metalloproteinase-1 (MMP-1) in patients with TB pleural effusion (TBPE, n = 36)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or transudative pleural effusion (TPE, n = 14) were measured. The effects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Mycobacterium tuberculosis H37Ra (MTBRa) on HMGB1 and MMP-1 expression and their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effects on mesothelial-mesenchymal transition (MMT) in human pleural mesothelial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cells (PMCs) were assessed. The levels of HMGB1 and MMP-1 were significantly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higher in TBPE than in TPE. Elevated HMGB1 and MMP-1 levels in TBPE were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positively correlated and both factors were significantly associated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 xml:space="preserve">post-TB residual pleural thickening (RPT), particularly in patients with RPT ≥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10 mm. Colocalized expression of HMGB1 and MMP-1 was also observed in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pleural mesothelium of TBPE patients. MTBRa significantly induced HMGB1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expression in PMCs through activation of the JNK/AP-1 signaling pathway, leading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to MMT, enhanced collagen synthesis, and upregulation of MMP-1. Furthermore,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silencing of MMP-1 markedly attenuated HMGB1-triggered MMT response.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Collectively, HMGB1 promotes pleural fibrogenesis through JNK/AP-1-dependent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MMP-1-mediated MMT, suggesting that targeting the HMGB1/MMP-1 axis may represent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 potential therapeutic strategy for TB-related pleural fibrosis.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10.3390/ijms27135961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PMC13362252</w:t>
      </w:r>
    </w:p>
    <w:p w:rsidR="00FB7065" w:rsidRPr="00FB7065" w:rsidRDefault="00FB7065" w:rsidP="00FB7065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42450227 [Indexed for MEDLIN</w:t>
      </w:r>
      <w:r w:rsidR="00796A11">
        <w:rPr>
          <w:rFonts w:ascii="宋体" w:eastAsia="宋体" w:hAnsi="宋体" w:cs="宋体"/>
          <w:color w:val="000000" w:themeColor="text1"/>
          <w:szCs w:val="24"/>
        </w:rPr>
        <w:t>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796A11" w:rsidRDefault="00DB5B1B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FB7065" w:rsidRPr="00796A11">
        <w:rPr>
          <w:rFonts w:ascii="宋体" w:eastAsia="宋体" w:hAnsi="宋体" w:cs="宋体"/>
          <w:b/>
          <w:color w:val="FF0000"/>
          <w:szCs w:val="24"/>
        </w:rPr>
        <w:t>. Int J Mol Sci. 2026 Jun 30;27(13):5927. doi: 10.3390/ijms27135927.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Does Tuberculosis Leave a Thromboinflammatory Memory After Cure? A Narrative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Review with a Conceptual Framework on Hypercoagulability, Cellular Reservoirs,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and Extracellular Vesicle Signaling.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Cioboata R(1)(2), Vlasceanu SG(3)(4), Tieranu ML(5), Tieranu EN(6), Balteanu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MA(7), Mitroi DM(8), Riza AL(9), Neamtu SD(10), Mirea AA(11).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Pneumology, University of Medicine and Pharmacy, 200349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Craiova, Romania.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(2)Department of Pneumology, Victor Babes University Hospital, 300041 Craiova,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(3)Department of Microbiology, "Carol Davila" University of Medicine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Pharmacy, 050474 Bucharest, Romania.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(4)Department of Thoracic Surgery, Marius Nasta Pneumology Institute, 050159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Bucharest, Romania.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(5)Department of Obstetrics and Gynecology, Emergency County Hospital Craiova,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200642 Craiova, Romania.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Medicine-Cardiology, University of Medicine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Pharmacy Craiova, 200349 Craiova, Romania.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(7)Department of Pulmonology, Faculty of Medicine, Titu Maiorescu University,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031593 Bucharest, Romania.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(8)Doctoral School, University of Medicine and Pharmacy, 200349 Craiova,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(9)Laboratory of Human Genomics, University of Medicine and Pharmacy of Craiova,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200638 Craiova, Romania.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(10)Department of Immunology and Hematology, University of Medicine and Pharmacy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of Craiova, 200349 Craiova, Romania.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(11)Department of Oral-Dental Prevention University of Medicine and Pharmacy,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200349 Craiova, Romania.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(TB) induces a pronounced thromboinflammatory state during active disease,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characterized by elevated fibrinogen, D-dimer, and thrombin-related activity,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reduced levels of endogenous anticoagulants, impaired fibrinolysis, platelet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activation, and endothelial dysfunction. Although many of these abnormalities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improve after treatment initiation, accumulating evidence suggests that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microbiological cure may not fully restore vascular, immune, and hemostatic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homeostasis. This raises the possibility that TB leaves a persistent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thromboinflammatory imprint after cure. This narrative synthesizes current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evidence on tuberculosis-associated hypercoagulability during active disease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after treatment, and proposes a conceptual framework for post-tuberculosis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thromboinflammatory memory grounded in cellular persistence, tissue remodeling,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extracellular vesicle-mediated signaling. Candidate storage compartments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include hematopoietic stem and progenitor cells, monocyte/macrophage lineages,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alveolar macrophages, remodeled pulmonary endothelium, and fibrotic post-TB lung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tissue. EVs may function as mobile vectors that transfer procoagulant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phospholipids, tissue factor, inflammatory proteins, and regulatory microRNAs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between these compartments, thereby linking local post-TB remodeling to systemic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vascular and coagulation pathways. A mechanistic evidence ladder is proposed,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encompassing phenotypic persistence, EV cell-of-origin attribution, molecular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persistence, paired longitudinal validation, functional transfer, and clinical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outcome linkage. Current data support the biological plausibility of this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framework but remain insufficient to establish post-TB thromboinflammatory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memory as a defined clinical entity. Direct evidence in long-term TB survivors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is still lacking, particularly with respect to persistent EV signatures,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cell-specific reservoirs, and the functional transfer of procoagulant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phenotypes. Longitudinal, cell-resolved, multi-omic, and functionally validated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studies are required to determine whether TB leaves a durable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thromboinflammatory memory, where it is stored, and whether it contributes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long-term thrombotic and cardiovascular risk. This article should be interpreted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as a narrative review with a conceptual framework rather than as evidence that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post-tuberculosis thromboinflammatory memory is already a formally established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clinical entity.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10.3390/ijms27135927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PMC13361363</w:t>
      </w:r>
    </w:p>
    <w:p w:rsidR="00FB7065" w:rsidRPr="00FB7065" w:rsidRDefault="00FB7065" w:rsidP="00FB7065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</w:t>
      </w:r>
      <w:r w:rsidR="00796A11">
        <w:rPr>
          <w:rFonts w:ascii="宋体" w:eastAsia="宋体" w:hAnsi="宋体" w:cs="宋体"/>
          <w:color w:val="000000" w:themeColor="text1"/>
          <w:szCs w:val="24"/>
        </w:rPr>
        <w:t xml:space="preserve"> 42450195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796A11" w:rsidRDefault="003A5617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FB7065" w:rsidRPr="00796A11">
        <w:rPr>
          <w:rFonts w:ascii="宋体" w:eastAsia="宋体" w:hAnsi="宋体" w:cs="宋体"/>
          <w:b/>
          <w:color w:val="FF0000"/>
          <w:szCs w:val="24"/>
        </w:rPr>
        <w:t>. Int J Mol Sci. 2026 Jun 29;27(13):5854. doi: 10.3390/ijms27135854.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Role of IL-12 Levels in Diagnosing Tuberculosis Among People Living with HIV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Receiving Antiretroviral Therapy.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Shete A(1), Ghate M(1), Patil S(1), Shidhaye P(1), Mahajan B(1), Iwasaki-Hozumi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>H(2), Matsuba T(3), Hattori T(2)(4).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(1)ICMR Indian Council of Medical Research-National Institute of Translational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Virology and AIDS Research (ICMR-NITVAR, Formerly National AIDS Research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Institute), Pune 411026,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(2)Research Institute of Health and Welfare, Kibi International University,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Takahashi 716-0018, Japan.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(3)School of Pharmaceutical Science, Kyushu University of Medical Sciences,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Nobeoka 882-8508, Japan.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(4)The Shizuoka Graduate University of Public Health, Shizuoka City 420-0881,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Human immunodeficiency virus and tuberculosis (HIV/TB) coinfection remains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major global health challenge. Immune dysregulation in HIV complicates 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diagnosis. The type of immune response mounted in tuberculosis is a key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determinant in deciding the outcome of the infection. Hence, estimating immune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markers is critical for developing diagnostic, monitoring and treatment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approaches. A study was conducted to evaluate the diagnostic potential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host-based biomarkers in individuals with HIV/TB coinfection in comparison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HIV monoinfection receiving antiretroviral therapy. Host-based biomarkers were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quantified using commercially available kits. Receiver operated curve (ROC)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analysis was conducted to determine diagnostic performance. Routine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investigations showed significantly raised ratios of neutrophils, monocytes,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platelets-to-lymphocytes and alkaline phosphatase levels in HIV/TB coinfection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(AUC values &gt; 0.76). Plasma galectin-9 and osteopontin levels had an AUC &gt; 0.8.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IFN-γ, TNF-α and IL-12 levels were also significantly raised (AUC values &gt; 0.95)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while levels of GM-CSF and IL-6 were significantly low in HIV TB coinfection.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ROC analysis revealed the highest diagnostic accuracy of IL-12, indicating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its potential as an adjunct immunological biomarker in identifying TB among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HIV-infected individuals. However, a large-scale prospective study is required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to confirm the findings and to understand their role in predicting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development of tuberculosis disease in people living with HIV.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10.3390/ijms27135854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PMC13361342</w:t>
      </w:r>
    </w:p>
    <w:p w:rsidR="00FB7065" w:rsidRPr="00FB7065" w:rsidRDefault="00FB7065" w:rsidP="00FB7065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</w:t>
      </w:r>
      <w:r w:rsidR="00796A11">
        <w:rPr>
          <w:rFonts w:ascii="宋体" w:eastAsia="宋体" w:hAnsi="宋体" w:cs="宋体"/>
          <w:color w:val="000000" w:themeColor="text1"/>
          <w:szCs w:val="24"/>
        </w:rPr>
        <w:t xml:space="preserve"> 42450125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796A11" w:rsidRDefault="003A5617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FB7065" w:rsidRPr="00796A11">
        <w:rPr>
          <w:rFonts w:ascii="宋体" w:eastAsia="宋体" w:hAnsi="宋体" w:cs="宋体"/>
          <w:b/>
          <w:color w:val="FF0000"/>
          <w:szCs w:val="24"/>
        </w:rPr>
        <w:t>. Diagnostics (Basel). 2026 Jul 7;16(13):2133. doi: 10.3390/diagnostics16132133.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Current Landscape of Molecular Diagnostic Tests and Emerging Tools for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Tuberculosis and Drug Resistance.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El Kassimi S(1)(2), Eddabra R(3), Belkadi B(1), Filali-Maltouf A(1), Ait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Benhassou H(2).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(1)Laboratory of Microbiology and Molecular Biology, Faculty of Sciences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Rabat, Mohammed V University, Rabat 10100, Morocco.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(2)Prevention &amp; Therapeutics Center, Moroccan Foundation for Advanced Science,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Innovation and Research (MAScIR), Mohammed VI Polytechnic University (UM6P), Ben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Guerir 43150, Morocco.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(3)Higher Institute of Nursing Professions and Technical Health, Agadir 80000,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review synthesizes recent advances in WHO-endorsed NAATs for TB diagnosis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drug resistance detection. We examine the principles, genetic targets,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diagnostic performance, implementation settings, and programmatic role of assays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across the spectrum of technological complexity, from cartridge-based platforms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to line probe assays and sequencing-based technologies. In addition, we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highlight emerging molecular tools that show promise for future WHO endorsement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may further strengthen decentralized and near-patient testing. Low-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moderate-complexity assays such as Xpert® MTB/RIF, Xpert® Ultra, and TruenatTM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MTB/MTB Plus have emerged as essential frontline tools for TB diagnosis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rifampicin resistance detection, especially in decentralized settings. LPAs,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including GenoType® MTBDRplus and MTBDRsl, extend resistance profiling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isoniazid, fluoroquinolones, and second-line injectables, and remain valuable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intermediate and central laboratories. More recent developments, including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Xpert® XDR, Deeplex® Myc-TB, AmPORE-TB®, and TBseq®, enable broader resistance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detection and, in the case of targeted sequencing assays, comprehensive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characterization of multidrug-resistant and extensively drug-resistant 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(MDR/XDR-TB). Emerging diagnostic innovations-such as CRISPR-based detection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systems, streamlined isothermal amplification assays, and portable sequencing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technologies-further expand the landscape and may complement existing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WHO-endorsed platforms. Importantly, these technologies reduce delays in regimen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selection, improve patient outcomes, and provide critical data for surveillance.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Nevertheless, performance gaps for rare mutations, limited sensitivity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paucibacillary or extrapulmonary disease, infrastructure requirements, and cost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remain barriers to universal adoption. The evolution of TB molecular diagnostics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demonstrates a clear shift toward more rapid, accurate, and comprehensive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resistance detection. No single assay is universally optimal, yet the combined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portfolio, spanning rapid cartridge-based NAATs, LPAs, and next-generation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sequencing, forms a complementary framework for improving diagnosis, optimizing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treatment, and supporting global TB elimination strategies.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10.3390/diagnostics16132133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PMC13361649</w:t>
      </w:r>
    </w:p>
    <w:p w:rsidR="00FB7065" w:rsidRPr="00FB7065" w:rsidRDefault="00796A11" w:rsidP="00FB706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lastRenderedPageBreak/>
        <w:t>PMID: 42449914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796A11" w:rsidRDefault="003A5617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FB7065" w:rsidRPr="00796A11">
        <w:rPr>
          <w:rFonts w:ascii="宋体" w:eastAsia="宋体" w:hAnsi="宋体" w:cs="宋体"/>
          <w:b/>
          <w:color w:val="FF0000"/>
          <w:szCs w:val="24"/>
        </w:rPr>
        <w:t>. Diagnostics (Basel). 2026 Jun 23;16(13):1947. doi: 10.3390/diagnostics16131947.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CPM-XNet: Annotation-Efficient Deep-Learning Framework for Detecting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Tuberculosis in Chest X-Ray Images.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Yang TC(1)(2), Wang BY(3)(4), Li JY(5), Chang YK(6), Lin SH(6), Chang CC(7)(8),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Chu YW(2)(9)(10).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Medical Imaging, Tungs' Taichung MetroHarbor Hospital, Taichung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435403, Taiwan.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(2)Doctoral Program in Medical Biotechnology, National Chung Hsing University,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Taichung City 40227, Taiwan.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(3)Division of Thoracic Surgery, Department of Surgery, Changhua Christian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Hospital, No. 135, Nanhsiao Street, Changhua County 500209, Taiwan.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(4)Department of Post-Baccalaureate Medicine, College of Medicine, National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Chung Hsing University, No. 145, Xingda Road, South Dist., Taichung City 402202,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(5)Executive Master Program in Life Sciences, National Chung Hsing University,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No. 145, Xingda Road, South Dist., Taichung City 402202, Taiwan.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(6)Department of Medical Research, Tungs' Taichung MetroHarbor Hospital,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Taichung 435403, Taiwan.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(7)School of Medical Informatics, Chung Shan Medical University and IT Office,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Chung Shan Medical University Hospital, Taichung 40201, Taiwan.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(8)Department of Information Management, Ming Chuan University, Taoyuan 33348,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(9)Graduate Institute of Genomics and Bioinformatics, National Chung Hsing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University, Taichung City 40227, Taiwan.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(10)Institute of Molecular Biology, National Chung Hsing University, Taichung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City 40227, Taiwan.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796A11">
        <w:rPr>
          <w:rFonts w:ascii="宋体" w:eastAsia="宋体" w:hAnsi="宋体" w:cs="宋体"/>
          <w:b/>
          <w:color w:val="000000" w:themeColor="text1"/>
          <w:szCs w:val="24"/>
        </w:rPr>
        <w:t xml:space="preserve">Background/Objectives: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Chest X-ray (CXR) images are a widely used first-line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screening tool for pulmonary tuberculosis (TB) detection but are difficult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interpret, which has increased demand for an automated screening tool.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Deep-learning-based computer-aided diagnosis systems have demonstrated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classification performance comparable to that of trained radiologists, but they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rely on dense annotations such as lesion-level or pixel-level labels, which are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costly and difficult to obtain in routine clinical workflows. We developed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CPM-XNet, an annotation-efficient framework for lesion-annotation-free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downstream TB classification in CXR images. </w:t>
      </w:r>
      <w:r w:rsidRPr="00796A1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CPM-XNet incorporates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compressing-projecting mask (CPM) to provide soft lung-aware modulation while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preserving global contextual information. The CPM-modulated images are then used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for downstream classification with multiple convolutional neural network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backbones and a vision transformer baseline.</w:t>
      </w:r>
      <w:r w:rsidRPr="00796A11">
        <w:rPr>
          <w:rFonts w:ascii="宋体" w:eastAsia="宋体" w:hAnsi="宋体" w:cs="宋体"/>
          <w:b/>
          <w:color w:val="000000" w:themeColor="text1"/>
          <w:szCs w:val="24"/>
        </w:rPr>
        <w:t xml:space="preserve"> Results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: Experiments were conducted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using an internal hospital dataset and public TB datasets, and CPM-XNet showed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improved performance compared with baseline models trained on unmodulated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images. In a repeated-seed evaluation of the main ResNet-101 configuration 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Tung cohort, CPM-ResNet101 showed higher and more stable performance than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non-CPM counterpart and demonstrated significant paired improvement using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McNemar's exact test. An ablation analysis indicated that CPM modulation was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main contributor to performance improvement while data augmentation and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classifier architecture further influenced the overall robustness. </w:t>
      </w:r>
      <w:r w:rsidRPr="00796A11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CPM-XNet provides an annotation-efficient strategy for lesion-annotation-free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downstream TB classification in CXR images. The findings support preliminary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technical feasibility, although larger, naturally imbalanced,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cross-institutional validation is required before clinical deployment can be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inferred.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10.3390/diagnostics16131947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PMC13360128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42449729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796A11" w:rsidRDefault="003A5617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FB7065" w:rsidRPr="00796A11">
        <w:rPr>
          <w:rFonts w:ascii="宋体" w:eastAsia="宋体" w:hAnsi="宋体" w:cs="宋体"/>
          <w:b/>
          <w:color w:val="FF0000"/>
          <w:szCs w:val="24"/>
        </w:rPr>
        <w:t>. Math Biosci Eng. 2026 Apr 30;23(6):1622-1650. doi: 10.3934/mbe.2026059.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 nonlinear time-delay modeling case study of Tuberculosis transmission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Algeria: 1990-2024.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Abidat N(1), Srivastav AK(2), Stollenwerk N(2), NABTi A(1), Aguiar M(2)(3).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(1)Laboratory of mathematics, informatics and systems (LAMIS), Echahid Cheikh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Larbi Tebessi University, Tebessa, 12002, Algeria.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(2)Basque Center for Applied Mathematics, Alameda de Mazarredo, Bilbao, 48009,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Bizkaia, Spain.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(3)Ikerbasque, Basque Foundation for Science, Bizkaia, Spain.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study develops a nonlinear time-delay mathematical model to investigate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transmission dynamics of tuberculosis in Algeria over the period 1990-2024.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model explicitly incorporates a delay representing the incubation period between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infection and the onset of infectiousness, which significantly affects system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behavior by potentially inducing instability and oscillatory dynamics.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particular, increasing the delay can destabilize the endemic equilibrium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lead to periodic outbreaks through Hopf bifurcation. The basic reproduction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number $ \mathcal{R}_0 $ is derived, and rigorous analysis establishes the local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global stability conditions for both disease-free and endemic equilibria.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Sensitivity analysis identifies key epidemiological parameters influencing $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\mathcal{R}_0 $, providing insight into effective intervention strategies. From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 public health perspective, the results highlight that reducing diagnostic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delays and improving timely treatment can stabilize disease dynamics and prevent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recurrent outbreaks. Numerical simulations, calibrated with Algerian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data from 1990 to 2024, support the theoretical findings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demonstrate the critical role of delay effects in shaping tuberculosis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transmission and control.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10.3934/mbe.2026059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42448580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2C1FBA" w:rsidRDefault="003A5617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FB7065" w:rsidRPr="002C1FBA">
        <w:rPr>
          <w:rFonts w:ascii="宋体" w:eastAsia="宋体" w:hAnsi="宋体" w:cs="宋体"/>
          <w:b/>
          <w:color w:val="FF0000"/>
          <w:szCs w:val="24"/>
        </w:rPr>
        <w:t xml:space="preserve">. Am J Diagn Imaging. 2026;12(2):49-71. doi: 10.5455/ajdi.20260113102803. Epub </w:t>
      </w:r>
    </w:p>
    <w:p w:rsidR="00FB7065" w:rsidRPr="002C1FBA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2C1FBA">
        <w:rPr>
          <w:rFonts w:ascii="宋体" w:eastAsia="宋体" w:hAnsi="宋体" w:cs="宋体"/>
          <w:b/>
          <w:color w:val="FF0000"/>
          <w:szCs w:val="24"/>
        </w:rPr>
        <w:t>2026 May 19.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Using Imaris to rigorously track PET-defined sites of lung inflammation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Mycobacterium tuberculosis-exposed non-human primates.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Hurtado E(1)(2), Alvarez X(1), Kaushal D(1)(3), Mehra S(1)(3), Ganusov VV(1).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(1)Host-Pathogen Interactions (HPI) program, Texas Biomedical Research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Institute, San Antonio, TX 78245.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(2)Liberty University College of Osteopathic Medicine, Lynchburg, VA 24502, USA.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(3)Disease Intervention and Prevention (DIP) program, Texas Biomedical Research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Institute, San Antonio, TX 78245.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   bioRxiv. 2025 Jul 07:2025.07.04.663191. doi: 10.1101/2025.07.04.663191.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2C1FB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Aerosol exposure of non-human primates (NHPs) to Mycobacterium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(Mtb) typically results in discrete sites of inflammation of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lung that is detectable by 2-deoxy-2-[fluorine-18]fluoro-D-glucose (18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F-FDG)-based PET/CT scans. Such scans are often analyzed using software such 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Invicro VivoQuant or OsiriX as 3D images by manual labeling sites of PET signal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using 2D slices and by reporting maximal standardized uptake value (SUV max)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either of the whole lung or of individual lesions.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2C1FB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Here we propose a pipeline for analysis of the same PET/CT scans using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Imaris, a proprietary software typically used for analysis of fluorescent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microscopy data.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2C1FB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We show that by using locations of spine vertebra (denoted 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"landmarks") we can align serials scans of the same animal, and by using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automated (with some manual corrections) image segmentation of PET scans in 3D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as "surfaces", we can accurately define location of all sites of inflammation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lung and lung-associated thoracic lymph nodes (LNs). We show that there 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 excellent correlation between individual lesion's SUVmax determined by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VivoQuant and maximum intensity determined by Imaris suggesting utility of this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approach. Imaris also provides wealth of additional information for each of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identified lesions such as volume, location, shape, surface area, and others,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and each lesion can be exported in Virtual Reality file format (.wrl).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2C1FB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Our novel methodology allows for detailed and rigorous analyses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how features of PET-defined lesions in Mtb-exposed monkeys evolve over time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correlate with the outcome of infection and/or treatment.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10.5455/ajdi.20260113102803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PMC13358166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42445622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2C1FBA" w:rsidRDefault="003A5617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FB7065" w:rsidRPr="002C1FBA">
        <w:rPr>
          <w:rFonts w:ascii="宋体" w:eastAsia="宋体" w:hAnsi="宋体" w:cs="宋体"/>
          <w:b/>
          <w:color w:val="FF0000"/>
          <w:szCs w:val="24"/>
        </w:rPr>
        <w:t xml:space="preserve">. Front Microbiol. 2026 Jun 29;17:1828998. doi: 10.3389/fmicb.2026.1828998. </w:t>
      </w:r>
    </w:p>
    <w:p w:rsidR="00FB7065" w:rsidRPr="002C1FBA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2C1FBA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 vitro pharmacokinetics and pharmacodynamics of the diarylquinoline TBAJ-587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and its metabolites against Mycobacterium tuberculosis.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Aguilar-Ayala DA(1), Rabodoarivelo MS(1), Eveque-Mourroux MR(2), Leding AAM(3),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Sonnenkalb L(4), Picó Marco A(1), Willand N(2), Serbina N(5), Simonsson USH(3),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Lucía A(1)(6), Ramón-García S(1)(6)(7).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Microbiology, Pediatrics, Radiology and Public Health, Faculty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of Medicine, University of Zaragoza, Zaragoza, Spain.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(2)Univ. Lille, Inserm, Institut Pasteur Lille, U1177 - Drugs and Molecules for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living Systems, Lille, France.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(3)Department of Pharmaceutical Biosciences, Uppsala University, Uppsala,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Sweden.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(4)Molecular and Experimental Mycobacteriology, Research Center Borstel, Leibniz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Lung Center, Borstel, Germany.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(5)The Global Alliance for TB Drug Development, New York, NY, United States.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(6)Spanish Network for Research on Respiratory Diseases (CIBERES), Carlos III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Health Institute, Madrid, Spain.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(7)Research &amp; Development Agency of Aragón Foundation (Fundación ARAID),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Zaragoza, Spain.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2C1FBA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The first-in-class diarylquinoline (DARQ) bedaquiline (BDQ) is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medicines list for drug-resistant tuberculosis. TBAJ-587 is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next-generation DARQ with improved anti-Mycobacterium tuberculosis (Mtb)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activity and reduced cardiac repolarization abnormalities.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2C1FB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in vitro efficacy of TBAJ-587 and its main metabolites (M2, M3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M12) was analyzed under standard (ST) growth conditions and with cholesterol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(CHO), or fatty acids (FA) as physiologically relevant alternative carbon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sources. Minimal inhibitory concentration (MIC) assays and time-kill assays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(TKA) linked to drug measurements in bacterial samples were performed to allow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correlation of pharmacodynamics (PD) with actual in vitro pharmacokinetics (PK).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2C1FB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The most active compounds, TBAJ-587 and its M3 metabolite, exhibited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broth media and concentration dependent efficacy showing a bactericidal effect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 xml:space="preserve">at ≥5x MIC. Bacterial cultures treated with 1x MIC and 2x MIC of TBAJ-587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resumed growth after 28 days and displayed moderate increased MIC values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compared to untreated conditions, which were linked to new variants of BDQ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resistance mutations in the atpE, atpB, and Rv0678 genes. This study revealed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that TBAJ-587 and its metabolites bind to polystyrene plastic-ware, the most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commonly used material in antimicrobial research, being the effective unbound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drug concentration dependent on the media composition. PKPD analyses determined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that Mtb was killed with lower exposures of TBAJ-587 and M3 than expected in ST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and FA broth, suggesting previously underestimated potency in these media.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2C1FBA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Unlike commonly performed in in vitro PKPD studies that solely rely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on nominal drug concentrations, our work precisely relates compound activity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actual effective concentrations that are measured over time directly in Mtb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cultures, providing improved longitudinal data to feed in silico models for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translational research.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Copyright © 2026 Aguilar-Ayala, Rabodoarivelo, Eveque-Mourroux, Leding,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Sonnenkalb, Picó Marco, Willand, Serbina, Simonsson, Lucía and Ramón-García.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10.3389/fmicb.2026.1828998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PMC13357423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42445496</w:t>
      </w:r>
    </w:p>
    <w:p w:rsidR="00FB7065" w:rsidRPr="002C1FBA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</w:p>
    <w:p w:rsidR="00FB7065" w:rsidRPr="002C1FBA" w:rsidRDefault="003A5617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FB7065" w:rsidRPr="002C1FBA">
        <w:rPr>
          <w:rFonts w:ascii="宋体" w:eastAsia="宋体" w:hAnsi="宋体" w:cs="宋体"/>
          <w:b/>
          <w:color w:val="FF0000"/>
          <w:szCs w:val="24"/>
        </w:rPr>
        <w:t xml:space="preserve">. Front Epidemiol. 2026 Jun 29;6:1868261. doi: 10.3389/fepid.2026.1868261. </w:t>
      </w:r>
    </w:p>
    <w:p w:rsidR="00FB7065" w:rsidRPr="002C1FBA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2C1FBA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Reimagining tuberculosis elimination in India: diagnostics, drug resistance,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digital health strategies.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Jha S(1), Chaliha LB(1), Pandey K(1), Patel R(1).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(1)Department of Bioscience, Indrashil University, Rajpur, Gujarat,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public health challenge and one of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leading infectious causes of mortality worldwide, with India contributing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approximately 26% of the global TB burden. Despite substantial progress under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National Tuberculosis Elimination Programme (NTEP), India's efforts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achieve the ambitious 2025 TB elimination target continue to face major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challenges due to the COVID-19 pandemic, multidrug-resistant tuberculosis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(MDR-TB), healthcare disparities, and limitations in surveillance and reporting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systems. This review provides a comprehensive overview of the epidemiology of 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 India and critically evaluates the impact of COVID-19, drug resistance,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healthcare accessibility, and emerging diagnostic technologies on TB control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efforts. A structured literature search was conducted using PubMed, Scopus,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Google Scholar, along with reports from the World Health Organization and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Government of India. The reviewed evidence indicates that the COVID-19 pandemic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significantly disrupted TB diagnosis, treatment, surveillance, and healthcare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accessibility, leading to declines in case notification and the possible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accumulation of undiagnosed TB cases. In addition, the increasing burden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MDR/RR-TB, fragmented private healthcare systems, underreporting, and unequal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access to diagnostics and treatment continue to hinder progress toward 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elimination. Although advancements including molecular diagnostics, digital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surveillance platforms such as Nikshay, AI-assisted screening,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patient-support programmes have strengthened TB control strategies, important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challenges related to implementation, infrastructure, scalability,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antimicrobial stewardship remain unresolved. This review highlights the need for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integrated and patient-centred TB control strategies that combine rapid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diagnostics, strengthened surveillance, public-private healthcare integration,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health systems strengthening, and interventions addressing broader socioeconomic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determinants such as poverty, malnutrition, and healthcare inequity. Coordinated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multisectoral approaches will be essential for accelerating TB elimination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efforts in India in the post-COVID era.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2026 Jha, Chaliha, Pandey and Patel.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10.3389/fepid.2026.1868261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PMC13357570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42445255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2C1FBA" w:rsidRDefault="003A5617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FB7065" w:rsidRPr="002C1FBA">
        <w:rPr>
          <w:rFonts w:ascii="宋体" w:eastAsia="宋体" w:hAnsi="宋体" w:cs="宋体"/>
          <w:b/>
          <w:color w:val="FF0000"/>
          <w:szCs w:val="24"/>
        </w:rPr>
        <w:t xml:space="preserve">. ACS Med Chem Lett. 2026 Jun 29;17(7):1563-1572. doi: </w:t>
      </w:r>
    </w:p>
    <w:p w:rsidR="00FB7065" w:rsidRPr="002C1FBA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2C1FBA">
        <w:rPr>
          <w:rFonts w:ascii="宋体" w:eastAsia="宋体" w:hAnsi="宋体" w:cs="宋体"/>
          <w:b/>
          <w:color w:val="FF0000"/>
          <w:szCs w:val="24"/>
        </w:rPr>
        <w:t>10.1021/acsmedchemlett.6c00139. eCollection 2026 Jul 9.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Cefpiramide Restricts Mycobacterium tuberculosis Growth by Binding to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DNA-Binding Domain of an Essential Response Regulator, MtrA.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Rangaraj S(1), Saxena S(1)(2), Voina VC(1), Mohareer K(1), Banerjee S(1).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Biochemistry, School of Life Sciences, University of Hyderabad,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Hyderabad, Telangana 500046, 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(2)School of Chemistry, University of Hyderabad, Hyderabad, Telangana 500046,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>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rise in drug-resistant Mycobacterium tuberculosis (M.tb) necessitates new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therapeutic strategies. Hypothesizing that a single compound targeting multiple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M.tb proteins would make resistance less likely to evolve, we focused 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identifying a single compound targeting multiple M.tb OmpR family two-component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response regulators (RRs). We screened </w:t>
      </w:r>
      <w:r w:rsidRPr="00FB7065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8000 FDA-approved DrugBank compounds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using computational tools (active-site prediction, receptor-ligand docking,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molecular dynamics simulations) to identify one compound acting on M.tb RRs: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MtrA, PrrA, MprA, RegX3, and PhoP. Cefpiramide showed strong docking scores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favorable interactions with all five RRs. Experimental validations confirmed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that cefpiramide binds MtrA and RegX3 with K b values of 109.69 ± 27.99 nM-1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113.49 ± 36.63 nM-1, respectively. Further, the disruption of transcription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repressor function of MtrA is possibly by disruption of its DNA binding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property, as mutant analysis indicated that cefpiramide targets the DNA-binding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domain of MtrA. Cefpiramide inhibited M.tb H37Rv growth (MIC50 = 4 ± 2.38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g/mL), warranting further investigation as a component of combinatorial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tuberculosis therapy.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2026 American Chemical Society.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10.1021/acsmedchemlett.6c00139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PMC13358970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42445024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2C1FBA" w:rsidRDefault="003A5617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111</w:t>
      </w:r>
      <w:r w:rsidR="00FB7065" w:rsidRPr="002C1FBA">
        <w:rPr>
          <w:rFonts w:ascii="宋体" w:eastAsia="宋体" w:hAnsi="宋体" w:cs="宋体"/>
          <w:b/>
          <w:color w:val="FF0000"/>
          <w:szCs w:val="24"/>
        </w:rPr>
        <w:t xml:space="preserve">. BMJ Public Health. 2026 Jul 9;4(3):e003326. doi: 10.1136/bmjph-2025-003326. </w:t>
      </w:r>
    </w:p>
    <w:p w:rsidR="00FB7065" w:rsidRPr="002C1FBA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2C1FBA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Community willingness towards a hypothetical new TB vaccine: a qualitative study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to explore the enablers and barriers for vaccine acceptability in Nepal.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Dahal A(1)(2), Duwal M(1), Dixit K(3), Dhungel B(3), Shrestha G(3), Dhital R(3),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Caws M(3)(4), Karkey A(1)(2).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(1)Oxford University Clinical Research Unit Nepal, Lalitpur, Nepal.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(2)Oxford University, Oxford, UK.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(3)BNMT, Kathmandu, Nepal.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(4)Liverpool School of Tropical Medicine, Liverpool, UK.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2C1FBA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Tuberculosis (TB) remains a leading cause of death in low-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middle-income countries, including Nepal. Although new TB vaccines are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clinical development, little is known about public willingness to accept them.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study explores the enablers and barriers for public acceptance of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hypothetical new TB vaccine among communities in three TB-affected districts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Nepal.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2C1FB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We conducted an exploratory qualitative study in three TB-affected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districts of Nepal- Morang, Banke and Mahottari. Six focus group discussions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were conducted with 60 purposively selected participants with separate sessions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for male and female participants from diverse sociodemographic backgrounds. Data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were collected using a semi-structured guide adapted from the Capability,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Opportunity and Motivation-Behaviour (COM-B) model, audio-recorded, transcribed,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translated and analysed using semi-deductive reflexive thematic analysis aligned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with the COM-B framework.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2C1FB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This study showed that the participants viewed a new TB vaccine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positively, shaped by their experiences with COVID-19 vaccination and trust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government-led vaccination programmes. Key enablers included recognition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vaccines as preventive tools, positive vaccination experiences, mobilisation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healthcare workers and community figures in vaccine implementation and use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innovative communication strategies such as caller-back ringtone playing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transparent vaccination message. Barriers included limited knowledge about 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vaccines, concerns about safety and efficacy, and exposure to misinformation.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These factors interacted with other constraints to access vaccines, including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lost wages and transportation costs, operational challenges at vaccination sites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geographic distance. Gender-specific challenges were identified, including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limited mobility among caregivers and postpartum mothers and disproportionate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TB-related stigma experienced by women.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2C1FB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study provides early community-level evidence indicating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favourable attitude towards a future TB vaccine. While the vaccine acceptance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was shaped by institutional trust and prior vaccination experiences,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inter-related barriers identified were knowledge gaps, safety concerns, indirect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income loss and service-delivery constraints. Early equity-oriented planning can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support the effective rollout of a new TB vaccine rollout.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Copyright © Author(s) (or their employer(s)) 2026. Re-use permitted under CC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BY-NC. Published by BMJ Group.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10.1136/bmjph-2025-003326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PMC13358231</w:t>
      </w:r>
    </w:p>
    <w:p w:rsidR="00FB7065" w:rsidRPr="00FB7065" w:rsidRDefault="002C1FBA" w:rsidP="00FB706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42444667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DE12EF" w:rsidRDefault="003A5617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112</w:t>
      </w:r>
      <w:r w:rsidR="00FB7065" w:rsidRPr="00DE12EF">
        <w:rPr>
          <w:rFonts w:ascii="宋体" w:eastAsia="宋体" w:hAnsi="宋体" w:cs="宋体"/>
          <w:b/>
          <w:color w:val="FF0000"/>
          <w:szCs w:val="24"/>
        </w:rPr>
        <w:t>. Ann Card Anaesth. 2026 Jul 1;29(3):413-416. doi</w:t>
      </w:r>
      <w:r>
        <w:rPr>
          <w:rFonts w:ascii="宋体" w:eastAsia="宋体" w:hAnsi="宋体" w:cs="宋体"/>
          <w:b/>
          <w:color w:val="FF0000"/>
          <w:szCs w:val="24"/>
        </w:rPr>
        <w:t xml:space="preserve">: 10.4103/aca.aca_289_25. Epub </w:t>
      </w:r>
      <w:r w:rsidR="00FB7065" w:rsidRPr="00DE12EF">
        <w:rPr>
          <w:rFonts w:ascii="宋体" w:eastAsia="宋体" w:hAnsi="宋体" w:cs="宋体"/>
          <w:b/>
          <w:color w:val="FF0000"/>
          <w:szCs w:val="24"/>
        </w:rPr>
        <w:t>2026 Jul 13.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Giant Right Atrial Appendage Aneurysm with Thrombus Causing Cardiac Compression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 Pulmonary Tuberculosis.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Nazir SA(1), Singha SK, Sandeep G, Gupta A, Arun TC.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Anesthesiology and Critical Care, AIIMS, Raipur, Chhattisgarh,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Right atrial appendage aneurysm (RAAA) is a rare cardiac anomaly, predominantly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considered congenital, resulting from dysplasia or localized absence of atrial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myocardium leading to thinning and aneurysmal dilation. However, this case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highlights the possibility of an acquired mechanism, particularly in the context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of chronic infectious and inflammatory conditions such as tuberculosis (TB),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which may have contributed to aneurysm formation in this patient. The patient's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presentation with the left-sided chest pain and weight loss in the setting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active pulmonary TB raises clinical suspicion of an infectious etiology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contributing to atrial wall weakening. Histopathological examination of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excised aneurysmal wall and thrombus was instrumental in confirming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diagnosis and etiopathogenesis. Surgical excision of the aneurysm and thrombus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remains the cornerstone of management in symptomatic or complicated RAAA,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particularly with chamber compression or thromboembolism risk. In this patient,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postoperative recovery was uneventful, and continuation of anti-tubercular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therapy was crucial to eradicate residual infection and prevent recurrence.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Serial follow-up demonstrated no residual aneurysm or thrombus, stable right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atrial and ventricular dimensions, and preserved cardiac function. The patient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remained symptom-free without arrhythmias or embolic events, underscoring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importance of vigilant postoperative surveillance. This case not only broadens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differential for RAAA etiology to include infectious causes like TB, but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also highlights the integral role of histopathological diagnosis and sustained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postoperative monitoring for optimal patient outcomes.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Copyright © 2026 Annals of Cardiac Anaesthesia.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10.4103/aca.aca_289_25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42441777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0530F1" w:rsidRDefault="003A5617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113</w:t>
      </w:r>
      <w:r w:rsidR="00FB7065" w:rsidRPr="000530F1">
        <w:rPr>
          <w:rFonts w:ascii="宋体" w:eastAsia="宋体" w:hAnsi="宋体" w:cs="宋体"/>
          <w:b/>
          <w:color w:val="FF0000"/>
          <w:szCs w:val="24"/>
        </w:rPr>
        <w:t xml:space="preserve">. Health Sci Rep. 2026 Jul 6;9(7):e72728. doi: 10.1002/hsr2.72728. eCollection </w:t>
      </w:r>
    </w:p>
    <w:p w:rsidR="00FB7065" w:rsidRPr="000530F1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0530F1">
        <w:rPr>
          <w:rFonts w:ascii="宋体" w:eastAsia="宋体" w:hAnsi="宋体" w:cs="宋体"/>
          <w:b/>
          <w:color w:val="FF0000"/>
          <w:szCs w:val="24"/>
        </w:rPr>
        <w:t>2026 Jul.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 Comparative Policy Review of Tuberculosis Infection Control Policies Across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Six Countries: Insights on Screening, Prevention, and Treatment Strategies.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Sheikhrobat MV(1), Alizadeh S(2), Shahamiri K(3), Shahriari S(4),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Tahmasebi-Ghorrabi A(5).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Public Health Soushtar Faculty of Medical Sciences Shoushtar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>Iran.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(2)Khatam Al-Anbia Hospital Soushtar Faculty of Medical Sciences Shoushtar Iran.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(3)Golestan Hospital Ahvaz Jundishapur University of Medical Sciences Ahvaz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(4)Department of Endocrinology, Loghman Hakim Hospital Shahid Beheshti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University of Medical Sciences Tehran Iran.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(5)Ahvaz Jundishapur University of Medical Sciences Ahvaz Iran.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>BACKGROUND AND AIMS: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Tuberculosis (TB) infection remains one of the major global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public health challenges, disproportionately affecting vulnerable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marginalized populations. This study aims to compare prevention, screening,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treatment policies for TB in selected countries to identify effective strategies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and policy gaps that may inform national and international TB control programs.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comparative review analyzed the prevention, screening,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treatment policies of TB in Iran, the United States, Ireland, Japan, the United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Kingdom, and Türkiye in 2023. Comprehensive searches were conducted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electronic databases (PubMed, Scopus, Web of Science, and Embase), as well as 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official websites of ministries of health and national TB programs in these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countries. The inclusion criteria were the availability of policy documents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addressing prevention, screening, and treatment, detailed information 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implementation processes, and publication between 1993 and 2023. Data were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extracted and synthesized based on the scope and structure of national 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strategies and alignment with WHO recommendations.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Findings indicated that the UK and the US have successfully implemented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effective TB control policies through structured strategies, surveillance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systems, and intersectoral coordination. Iran, Japan, and Türkiye achieved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notable reductions in TB mortality by adopting similar evidence-based policies.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Although Ireland demonstrated a decline in incidence, its treatment success rate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remained comparatively low. Challenges identified across countries included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Multi-Drug-Resistant Tuberculosis (MDR-TB), inequitable distribution of health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services, limited financial and human resources, structural deficiencies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health systems, inadequate coordination of care, social stigma, and barriers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related to migrant populations, which have collectively hindered TB control,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especially in treatment.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Effective TB control requires strengthening health system capacity,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implementing integrated and active prevention programs, expanding screening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among high-risk and migrant populations, improving surveillance systems,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preventing drug-resistant TB. Adequate financial investment, trained human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resources, and coordinated policy implementation remain essential for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sustainable TB control.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2026 The Author(s). Health Science Reports published by Wiley Periodicals LLC.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10.1002/hsr2.72728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>PMCID: PMC13334612</w:t>
      </w:r>
    </w:p>
    <w:p w:rsidR="00FB7065" w:rsidRPr="00FB7065" w:rsidRDefault="000530F1" w:rsidP="00FB706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42440903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0530F1" w:rsidRDefault="003A5617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114</w:t>
      </w:r>
      <w:r w:rsidR="00FB7065" w:rsidRPr="000530F1">
        <w:rPr>
          <w:rFonts w:ascii="宋体" w:eastAsia="宋体" w:hAnsi="宋体" w:cs="宋体"/>
          <w:b/>
          <w:color w:val="FF0000"/>
          <w:szCs w:val="24"/>
        </w:rPr>
        <w:t xml:space="preserve">. Front Vet Sci. 2026 Jun 22;13:1861602. doi: 10.3389/fvets.2026.1861602. </w:t>
      </w:r>
    </w:p>
    <w:p w:rsidR="00FB7065" w:rsidRPr="000530F1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0530F1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Bovine tuberculosis in the Middle East and North Africa: a systematic review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meta-analysis on prevalence and Mycobacterium bovis clonal complexes.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Shamebo T(#)(1), Zewude A(2)(3), Mohammed T(2), Hassan NA(2), Albreiki MS(4),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Eltahir YM(5), Oreiby A(2)(6), Barigye R(2), Tibbo M(7), Artaman A(1), Ameni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G(#)(2).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Health Sciences, Natural and Health Sciences, Zayed University,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Academic City, Dubai, United Arab Emirates.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(2)Department of Veterinary Medicine, College of Agriculture and Veterinary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Medicine, United Arab Emirates University, Al Ain, United Arab Emirates.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(3)Environmental and Occupational Health, Institute of Public Health, College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Medicine and Health Sciences, United Arab Emirates University, Al Ain, United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Arab Emirates.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(4)Biosecurity Affairs Division, Abu Dhabi Agriculture &amp; Food Safety Authority,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Mohamed Bin Zayed City, Abu Dhabi, United Arab Emirates.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(5)Animals Extension and Health Services Division, Abu Dhabi Agriculture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Food Safety Authority (ADAFSA), Abu Dhabi, United Arab Emirates.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(6)Department of Animal Medicine, Faculty of Veterinary Medicine, Kafrelsheikh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University, Kafr El-Sheik, Egypt.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(7)Subregional Office for the Gulf-Cooperation Council States and Yemen, Food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Agriculture Organization of the United Nations, Abu Dhabi, United Arab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Emirates.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Bovine tuberculosis (bTB) is endemic in the Middle East and North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Africa (MENA) region causing major threat to dairy production and milk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consumers. This paper presents a comprehensive systematic review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meta-analysis of bTB prevalence and Mycobacterium bovis clonal complexes in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MENA region based on studies published between 2000 and 2025.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A comprehensive literature search was conducted in PubMed, Scopus, Web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of Science, Embase, and relevant regional databases. Thirty-eight studies met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criteria and included in the meta-analysis. Random-effects meta-analysis was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used to estimate pooled prevalence. Additional analyses were done 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sensitivity, meta-regression, and publication bias.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A total of 38 studies comprising 100,094 animals and 2,830 confirmed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bTB cases were included in the meta-analysis. Screening test-based pooled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prevalence was 5.3% (95% CI: 2.5-10.7%) while confirmatory test-based pooled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prevalence was 2.3% (95% CI: 1.4-3.7%). Based on confirmatory test, higher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pooled prevalence was recorded in the Middle East (5%) than in the North Africa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(2%) while the pooled prevalence in Egypt (1%) was lower than the pooled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prevalence (5%) of the other MENA countries. High heterogeneity (I 2</w:t>
      </w:r>
      <w:r w:rsidRPr="00FB7065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B7065">
        <w:rPr>
          <w:rFonts w:ascii="宋体" w:eastAsia="宋体" w:hAnsi="宋体" w:cs="宋体"/>
          <w:color w:val="000000" w:themeColor="text1"/>
          <w:szCs w:val="24"/>
        </w:rPr>
        <w:t>&gt;</w:t>
      </w:r>
      <w:r w:rsidRPr="00FB7065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99%) was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observed among prevalence reported by the confirmatory test and the sources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heterogeneity were identified to be country's prevalence report and sample size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based on meta-regression analysis. Confirmatory test-based sensitivity analysis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demonstrated robustness the pooled prevalence while Egger's regression test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showed the presence of publication bias (p</w:t>
      </w:r>
      <w:r w:rsidRPr="00FB7065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B7065">
        <w:rPr>
          <w:rFonts w:ascii="宋体" w:eastAsia="宋体" w:hAnsi="宋体" w:cs="宋体"/>
          <w:color w:val="000000" w:themeColor="text1"/>
          <w:szCs w:val="24"/>
        </w:rPr>
        <w:t>=</w:t>
      </w:r>
      <w:r w:rsidRPr="00FB7065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0.001) that was confirmed by Trim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Fill analysis which suggested the presence of missing studies that lead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underestimation of pooled prevalence. Molecular analysis of 590 M. bovis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isolates showed that the European 2 (Eu2) clonal complex was predominant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(63.6%), followed by Eu1 (9.7%) and Eu3 (6.6%), while 20.2% of isolates could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not be assigned to known clonal complexes. The most reported spoligotypes were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SB0120, SB0121, and SB0134.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: Low pooled prevalence with high heterogeneity was recorded in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MENA region. The dominance of European clonal complexes of M. bovis could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suggest historical its introduction with cattle importation. Substantial gaps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prevalence warrants for more surveillance studies in order to establish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national prevalence in each country.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SYSTEMATIC REVIEW REGISTRATION: Epidemiology and Genetic Diversity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Mycobacterium bovis in Animals in the Middle East and North Africa: A Systematic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Review and Meta-Analysis [CRD420261326357].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Copyright © 2026 Shamebo, Zewude, Mohammed, Hassan, Albreiki, Eltahir, Oreiby,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Barigye, Tibbo, Artaman and Ameni.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10.3389/fvets.2026.1861602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PMC13333423</w:t>
      </w:r>
    </w:p>
    <w:p w:rsidR="00FB7065" w:rsidRPr="00FB7065" w:rsidRDefault="000530F1" w:rsidP="00FB706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42440606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0530F1" w:rsidRDefault="003A5617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115</w:t>
      </w:r>
      <w:r w:rsidR="00FB7065" w:rsidRPr="000530F1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Jun 23;44:100626. doi: </w:t>
      </w:r>
    </w:p>
    <w:p w:rsidR="00FB7065" w:rsidRPr="000530F1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0530F1">
        <w:rPr>
          <w:rFonts w:ascii="宋体" w:eastAsia="宋体" w:hAnsi="宋体" w:cs="宋体"/>
          <w:b/>
          <w:color w:val="FF0000"/>
          <w:szCs w:val="24"/>
        </w:rPr>
        <w:t>10.1016/j.jctube.2026.100626. eCollection 2026 Aug.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Tuberculosis treatment and cytotoxic immune signatures: a longitudinal study.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Sulca C(1), Piamonte A(2), Quispe-Ricalde MA(3), Delgado S(4), Albornoz SP(2),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Tuero I(2).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(1)Facultad de Medicina Humana, Universidad de San Martin de Porres, Lima, Peru.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(2)Laboratorios de Investigación y Desarrollo, Facultad de Ciencias 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Ingeniería, Universidad Peruana Cayetano Heredia. Lima, Peru.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(3)Departamento de Biología, Universidad Nacional San Antonio Abad del Cusco,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Cusco, Peru.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(4)Hospital Central de la Fuerza Aérea del Perú, Lima, Peru.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>BACKGROUND: T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uberculosis (TB) remains a leading cause of global mortality.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Current tools for monitoring therapeutic efficacy are suboptimal, creating an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urgent need for novel strategies. While emerging evidence suggests that immune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biomarkers could fill this gap, our understanding of antibody dynamics during TB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treatment remains limited. Beyond neutralization, antibodies play a critical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role in the immune response by modulating inflammation and mediating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clearance of infected cells.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 a longitudinal cohort of active TB patients, we analyzed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Ag85A-specific antibody-dependent cellular cytotoxicity (ADCC)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perforin-expressing NK cells via flow cytometry. Ag85A-specific IgG subclasses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were measured by ELISA to correlate humoral architecture with cytotoxic potency.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analysis revealed a significant increase in Ag85A-specific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antibodies capable of mediating cytotoxic activity, which was associated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elevated levels of NK cells producing perforin upon treatment completion.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Furthermore, ADCC activity correlates with Mtb-specific IgG subclasses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treatment time duration. Notably, a longitudinal decline in Ag85A-specific IgG3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levels emerged as a distinct signature of bacterial clearance and clinical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resolution, suggesting a transition from acute inflammatory responses toward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resolved immune profile characterized by sustained cytotoxic potential.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Clinical resolution of TB is characterized by the potentiation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ADCC-NK cell axis. The reduction in IgG3 levels reflects a shifting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inflammatory milieu, while enhanced cellular cytotoxicity serves as a primary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immunological hallmark and a potential biomarker for treatment monitoring.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10.1016/j.jctube.2026.100626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PMC13333371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42440481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0530F1" w:rsidRDefault="003A5617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FB7065" w:rsidRPr="000530F1">
        <w:rPr>
          <w:rFonts w:ascii="宋体" w:eastAsia="宋体" w:hAnsi="宋体" w:cs="宋体"/>
          <w:b/>
          <w:color w:val="FF0000"/>
          <w:szCs w:val="24"/>
        </w:rPr>
        <w:t xml:space="preserve">6. J Clin Tuberc Other Mycobact Dis. 2026 Jul 6;44:100630. doi: </w:t>
      </w:r>
    </w:p>
    <w:p w:rsidR="00FB7065" w:rsidRPr="000530F1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0530F1">
        <w:rPr>
          <w:rFonts w:ascii="宋体" w:eastAsia="宋体" w:hAnsi="宋体" w:cs="宋体"/>
          <w:b/>
          <w:color w:val="FF0000"/>
          <w:szCs w:val="24"/>
        </w:rPr>
        <w:t>10.1016/j.jctube.2026.100630. eCollection 2026 Aug.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Private sector engagement in tuberculosis detection: a bibliometric analysis.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Duishekeeva AB(1), Dzhunushalieva GD(1).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(1)Kyrgyz State Medical Academy, 92, Akhunbaev Street, 720020 Bishkek, Kyrgyz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Republic.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This study presents the first comprehensive bibliometric analysis of scientific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publications in the field of the private sector's role in tuberculosis detection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diagnosis from 1964 to 2025. Using PRISMA, data were extracted from Scopus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Web of Science, yielding 616 original research articles published in 224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journals. Bibliometric performance analysis was done using Pivot Tables. Keyword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co-occurrence analysis was performed using VOSviewer software to identify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thematic structures. The results reveal a steady increase in publication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activity since the early 2000s, reflecting growing recognition of the private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sector as a critical actor in tuberculosis control. Analysis of the ten most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cited articles revealed four recurring issues: suboptimal quality of care,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diagnostic delays, high financial burdens on patients, and the critical need for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structured public-private collaboration. The co-occurrence analysis identified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five main thematic clusters. The largest cluster, "Delays and Catastrophic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Costs," highlights persistent diagnostic delays, high costs, and fragmented care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within the private sector. The clusters, "Diagnostic Challenges in Private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Practice" and "Case Detection and Private Practitioners", further underscore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deficiencies in diagnostic quality and coordination. Conversely, the clusters,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"Public-Private Mix" and "Diagnostics and Private Providers", demonstrate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sector's potential to expand diagnostic coverage, enhance case notification,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reduce the burden on public facilities when effective collaboration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regulatory oversight exist. Despite encouraging progress being made, we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identified gaps, particularly regarding regulatory mechanisms,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cost-effectiveness evaluation, and data standardisation. Strengthening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governance, integrating innovative diagnostics, and incentivising quality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assurance are future research directions to fully harness the private sector's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contribution to ending the tuberculosis epidemic.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10.1016/j.jctube.2026.100630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PMC13356661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42438714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0530F1" w:rsidRDefault="003A5617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FB7065" w:rsidRPr="000530F1">
        <w:rPr>
          <w:rFonts w:ascii="宋体" w:eastAsia="宋体" w:hAnsi="宋体" w:cs="宋体"/>
          <w:b/>
          <w:color w:val="FF0000"/>
          <w:szCs w:val="24"/>
        </w:rPr>
        <w:t>7. Cureus. 2026 Jun 12;18(6):e110738. doi: 10.7759/c</w:t>
      </w:r>
      <w:r w:rsidR="000530F1" w:rsidRPr="000530F1">
        <w:rPr>
          <w:rFonts w:ascii="宋体" w:eastAsia="宋体" w:hAnsi="宋体" w:cs="宋体"/>
          <w:b/>
          <w:color w:val="FF0000"/>
          <w:szCs w:val="24"/>
        </w:rPr>
        <w:t xml:space="preserve">ureus.110738. eCollection 2026 </w:t>
      </w:r>
      <w:r w:rsidR="00FB7065" w:rsidRPr="000530F1">
        <w:rPr>
          <w:rFonts w:ascii="宋体" w:eastAsia="宋体" w:hAnsi="宋体" w:cs="宋体"/>
          <w:b/>
          <w:color w:val="FF0000"/>
          <w:szCs w:val="24"/>
        </w:rPr>
        <w:t>Jun.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Imaging Findings of Testicular Tuberculosis: A Case Report and Pictorial Review.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Sanchez L(1), Duque Jimenez A(1), Riascos Caipe CR(1).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(1)Radiology, Universidad Nacional de Colombia, Bogotá, COL.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Testicular tuberculosis (TB-T) is an uncommon cause of testicular masses 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chronic orchiepididymitis that can mimic neoplasia. We present the case of a man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 his sixth decade of life with a history of respiratory symptoms who presented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with a painless bilateral testicular mass of two months' duration. Chest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abdominal computed tomography (CT) and pelvic magnetic resonance imaging (MRI)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revealed findings consistent with pulmonary tuberculosis (TB), abscessed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orchiepididymitis, and seminal vesiculitis. Sputum culture and polymerase chain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reaction (PCR) of testicular secretions were positive for Mycobacterium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(MT) associated with systemic TB. This case report adds to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current evidence on the differential diagnosis of testicular masses in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context of MT infection.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Copyright © 2026, Sanchez et al.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10.7759/cureus.110738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PMC13356923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42438659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0530F1" w:rsidRDefault="003A5617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FB7065" w:rsidRPr="000530F1">
        <w:rPr>
          <w:rFonts w:ascii="宋体" w:eastAsia="宋体" w:hAnsi="宋体" w:cs="宋体"/>
          <w:b/>
          <w:color w:val="FF0000"/>
          <w:szCs w:val="24"/>
        </w:rPr>
        <w:t>8. SAGE Open Med. 2026 Jul 10;14:20503121261467893. d</w:t>
      </w:r>
      <w:r w:rsidR="000530F1" w:rsidRPr="000530F1">
        <w:rPr>
          <w:rFonts w:ascii="宋体" w:eastAsia="宋体" w:hAnsi="宋体" w:cs="宋体"/>
          <w:b/>
          <w:color w:val="FF0000"/>
          <w:szCs w:val="24"/>
        </w:rPr>
        <w:t xml:space="preserve">oi: 10.1177/20503121261467893. </w:t>
      </w:r>
      <w:r w:rsidR="00FB7065" w:rsidRPr="000530F1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Prevalence and associated factors of depression among persons with Tuberculosis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 Ghana: A cross-sectional study.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Idan JS(1), Yentariba EK(1), Cheabu BSN(2)(3), Amoah-Larbi J(4), Adjei Osei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F(3), Benyah G(3), Mohammed A(1).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Epidemiology and Biostatistics, Kwame Nkrumah University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Science and Technology, Kumasi, Ghana.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(2)Faculty of Health Science, Health Quality Programs, Queen's University,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Kingston, Canada.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(3)Christian Health Association of Ghana, Accra, Ghana.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(4)Ghana National Tuberculosis (TB) Voice Network, Accra, Ghana.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remains a significant global public health challenge,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with the African region accounting for one-quarter of global incident cases.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Ghana, TB prevalence reaches 356 cases per 100,000 population. Depression 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prevalent among persons with tuberculosis, potentially worsening treatment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outcomes and patient prognosis. This study aimed to investigate the prevalence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and predictors of depression among persons with TB in Ghana.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 across 20 randomly selected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healthcare facilities providing TB care in eight administrative regions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Ghana. The study included 1,103 participants aged 18 years and older. Depression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was assessed using the Patient Health Questionnaire (PHQ-9), with depression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 xml:space="preserve">defined as a score ≥5. Data collection utilized systematic random sampling and a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structured questionnaire implemented through the Research Electronic Data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Capture (REDCap) platform. Modified Poisson regression with robust standard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error was used for statistical analysis with STATA version 17.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study revealed a depression prevalence of 40.98% among PWTB. Among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predictors of depression, Females had a 28% higher likelihood of depression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(Adjusted Relative Risk = 1.28 [1.06-1.56]). Participants with poor health had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2.19 times higher depression risk (Adjusted Relative Risk = 2.19[1.64-2.92]).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Additionally, stigmatized participants showed 52% higher depression risk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(Adjusted Relative Risk = 1.52 [1.22-1.89]).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The high prevalence of depression among TB patients in Ghana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underscores the need for integrated mental health services in TB care. The study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highlights the importance of addressing factors such as gender, health status,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and stigma to improve mental health outcomes for persons with tuberculosis.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The Author(s) 2026.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10.1177/20503121261467893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PMC13356323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42438607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0530F1" w:rsidRDefault="003A5617" w:rsidP="00FB7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FB7065" w:rsidRPr="000530F1">
        <w:rPr>
          <w:rFonts w:ascii="宋体" w:eastAsia="宋体" w:hAnsi="宋体" w:cs="宋体"/>
          <w:b/>
          <w:color w:val="FF0000"/>
          <w:szCs w:val="24"/>
        </w:rPr>
        <w:t>9. Environ Health Prev Med. 2026;31:46. doi: 10.1265/ehpm.26-00071.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Identification and serological characterization of MtbAg1073, a conserved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Mycobacterium tuberculosis complex antigen recognized in active tuberculosis.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Sengkhamyong K(1), Lamaningao P(1), Shimono T(1), Seumlamvanh S(2), Kanda S(1).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(1)Department of Hygiene and Public Health, Kansai Medical University.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(2)Khammouane Provincial Health Department.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global health challenge,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delayed diagnosis perpetuating transmission in resource-limited settings.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Although the sensitivity of molecular diagnostic methods is high, their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dependence on the laboratory infrastructure limits accessibility in many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regions. Serological approaches that detect host antibody responses represent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technically simple diagnostic strategy; however, the performance of currently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available TB serodiagnostic tests is inconsistent, largely due to suboptimal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antigen selection and heterogeneity in host immune responses. Therefore,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identification of conserved antigens naturally recognized during human infection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is essential for improving serological diagnostics.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 cDNA expression library derived from Mycobacterium bovis BCG Tokyo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was constructed and screened by colony immunoblotting using pooled sera from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patients with active TB. Immunoreactive clones were sequenced and analyzed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bioinformatically. The full-length coding sequence of the identified antigen was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expressed recombinantly using a cold-shock expression system in Escherichia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coli. The recombinant protein was purified and evaluated for immunoreactivity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using a Western blot analysis. Serological reactivity was further assessed using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 dot-blot assay with individual serum samples from microbiologically confirmed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TB patients (n = 40) and healthy controls (n = 40) from the Lao People's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Democratic Republic. Diagnostic performance was evaluated by a receiver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operating characteristic (ROC) curve analysis.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Immunoscreening identified a conserved hypothetical protein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corresponding to Rv1073 of M. tuberculosis, designated MtbAg1073, for which no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antigenicity had been previously reported. The protein was highly conserved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among members of the M. tuberculosis complex. Recombinant expression using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cold-shock system produced soluble His-tagged MtbAg1073, which was specifically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recognized by sera from TB patients in the Western blot analysis. Dot-blot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assays showed significantly higher antibody responses in TB patients than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controls (median intensity: 761.2 vs. 471.9; the Mann-Whitney U test, P =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0.0002). The ROC analysis demonstrated moderate discriminatory performance (AUC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= 0.734; 95% CI: 0.624-0.844), with a sensitivity of 70.0% and specificity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67.5% at the optimal cut-off value.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MtbAg1073 is a conserved and immunoreactive antigen that elicits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detectable antibody responses in active TB. These findings provide preliminary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evidence of its immunoreactivity and warrant further investigation into its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potential utility in serological approaches.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10.1265/ehpm.26-00071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PMC13366182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42437990 [Indexed for MEDLINE]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0530F1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0530F1">
        <w:rPr>
          <w:rFonts w:ascii="宋体" w:eastAsia="宋体" w:hAnsi="宋体" w:cs="宋体"/>
          <w:b/>
          <w:color w:val="FF0000"/>
          <w:szCs w:val="24"/>
        </w:rPr>
        <w:t>1</w:t>
      </w:r>
      <w:r w:rsidR="003A5617">
        <w:rPr>
          <w:rFonts w:ascii="宋体" w:eastAsia="宋体" w:hAnsi="宋体" w:cs="宋体"/>
          <w:b/>
          <w:color w:val="FF0000"/>
          <w:szCs w:val="24"/>
        </w:rPr>
        <w:t>2</w:t>
      </w:r>
      <w:r w:rsidRPr="000530F1">
        <w:rPr>
          <w:rFonts w:ascii="宋体" w:eastAsia="宋体" w:hAnsi="宋体" w:cs="宋体"/>
          <w:b/>
          <w:color w:val="FF0000"/>
          <w:szCs w:val="24"/>
        </w:rPr>
        <w:t>0. Sci Rep. 2026 Jul 12. doi: 10.1038/s41598-026-58753-y. Online ahead of print.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Diagnostic accuracy of CRP and myeloperoxidase as a 2-marker biosignature for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the diagnosis of symptomatic TB.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Rantho L(1), Chendi BH(1), Burger ML(1), Flinn M(1), Kriel B(1), Synders CI(1),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Stanley K(1), Naidoo S(1), von Freyend SJ(2), Meiring M(1), Shah T(3), Malherbe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S(1), Kidd M(4), Mayanja-Kizza H(5)(6), Sutherland JS(7), Walzl G(1), Woolfson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A(3), Chegou NN(8).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(1)South African Medical Research Council Centre for Tuberculosis Research,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Division of Immunology, Department of Biomedical Sciences, Faculty of Medicine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and Health Sciences, Stellenbosch University, Cape Town, South Africa.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>(2)PTNG Scientific (Pty) Ltd, Mulgrave, VIC, Australia.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(3)ProteinLogic, Cambridge, UK.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(4)Centre for Statistical Consultation, Department of Statistics and Actuarial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Sciences, Faculty of Science, Stellenbosch University, Stellenbosch, South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(5)Department of Medicine, School of Medicine, College of Health Sciences,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Makerere University, Kampala, Uganda.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(6)Uganda-Case Western Research Collaboration, Upper Mulago Hill, Kampala,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(7)Vaccines and Immunity Theme, Medical Research Council Unit The, Gambia at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London School of Hygiene and Tropical Medicine, Banjul, Gambia.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(8)South African Medical Research Council Centre for Tuberculosis Research,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Division of Immunology, Department of Biomedical Sciences, Faculty of Medicine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Health Sciences, Stellenbosch University, Cape Town, South Africa.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novel@sun.ac.za.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Non-sputum-based tests are urgently needed for rapid tuberculosis (TB)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diagnosis. While the World Health Organization (WHO) recommends C-reactive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protein (CRP) in serum as a TB screening tool for people living with HIV, it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falls short of meeting the minimum target product profile (TPP) criteria for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triage test. We hypothesized that combining CRP with Myeloperoxidase (MPO) as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two-protein signature, would diagnose TB with improved accuracy. Using the Meso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Scale Discovery platform, we measured CRP and MPO levels in 109 serum samples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from adults presenting with TB-like symptoms at primary healthcare centres in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South Africa, Uganda, and The Gambia. Diagnoses were based on clinical,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laboratory, and radiological findings. Receiver Operator Characteristic (ROC)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curve analysis assessed the biomarkers' diagnostic accuracy. CRP and MPO levels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differed significantly between TB and other respiratory diseases (ORD).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Individually, CRP and MPO achieved areas under the ROC curve (AUCs) of 0.90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0.66, respectively. Combined, the AUC remained 0.90, but sensitivity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specificity improved to 91.3% and 77.8% after leave-one-out cross-validation.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MPO only increased CRP sensitivity by 2.2%. Concurrent measurement of MPO may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improve the accuracy of CRP when used together as a TB diagnostic signature.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However, the evidence from our study was not strong and our preliminary findings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require validation in larger studies.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10.1038/s41598-026-58753-y</w:t>
      </w:r>
    </w:p>
    <w:p w:rsidR="00FB7065" w:rsidRPr="00FB7065" w:rsidRDefault="000530F1" w:rsidP="00FB706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42437775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0530F1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0530F1">
        <w:rPr>
          <w:rFonts w:ascii="宋体" w:eastAsia="宋体" w:hAnsi="宋体" w:cs="宋体"/>
          <w:b/>
          <w:color w:val="FF0000"/>
          <w:szCs w:val="24"/>
        </w:rPr>
        <w:t>1</w:t>
      </w:r>
      <w:r w:rsidR="003A5617">
        <w:rPr>
          <w:rFonts w:ascii="宋体" w:eastAsia="宋体" w:hAnsi="宋体" w:cs="宋体"/>
          <w:b/>
          <w:color w:val="FF0000"/>
          <w:szCs w:val="24"/>
        </w:rPr>
        <w:t>2</w:t>
      </w:r>
      <w:r w:rsidRPr="000530F1">
        <w:rPr>
          <w:rFonts w:ascii="宋体" w:eastAsia="宋体" w:hAnsi="宋体" w:cs="宋体"/>
          <w:b/>
          <w:color w:val="FF0000"/>
          <w:szCs w:val="24"/>
        </w:rPr>
        <w:t>1. Cureus. 2026 Jun 11;18(6):e110655. doi: 10.7759/cureus.110655. eCollection 2026 Jun.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Risk Factors and Clinical Predictors of Drug-Induced Hepatotoxicity in Patients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Receiving First-Line Anti-tuberculosis Therapy.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Khan H(1), Arif M(2)(3), Aftab F(4), Khan A(5), Diwaya IA(6), Farooq Sherazi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SH(7), Ali MY(7), Wasil M(8), Khan Z(9), Ullah N(10), Ullah Noraiz N(11).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(1)Intensive Care Unit, Hayatabad Medical Complex, Peshawar, PAK.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(2)Acute Internal Medicine, Midland Metropolitan University Hospital, Smethwick,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GBR.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(3)Medicine, Lady Reading Hospital, Peshawar, PAK.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(4)Obstetrics and Gynaecology, Naqaish Medicare, Islamabad, PAK.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(5)Emergency Medicine, Tipperary University Hospital, Clonmel, IRL.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(6)General Practice, Dar Al Tadawi Clinics, Jeddah, SAU.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(7)Internal Medicine, Hayatabad Medical Complex, Peshawar, PAK.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(8)Pediatric Intensive Care Unit, Al-Adan Hospital, Hadiya, KWT.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(9)Medicine, Kuwait Teaching Hospital, Peshawar, PAK.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(10)Internal Medicine, Lady Reading Hospital, Peshawar, PAK.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(11)Medicine, Khyber Medical University, Peshawar, PAK.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Drug-induced hepatotoxicity is a major adverse effect of first-line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anti-tuberculosis (TB) therapy that can compromise treatment safety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 objective of this study was to identify and evaluate clinical,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laboratory, and nutritional factors associated with drug-induced hepatotoxicity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in patients receiving first-line anti-TB therapy.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 hospital-based prospective observational study was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conducted at Lady Reading Hospital, Peshawar, Pakistan, from January 2023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June 2024. A total of 220 adult patients with confirmed pulmonary 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extrapulmonary TB receiving first-line anti-TB therapy comprising isoniazid,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rifampicin, pyrazinamide, and ethambutol were included. Data included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demographics, comorbidities, liver function tests (alanine aminotransferase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(ALT), aspartate aminotransferase (AST)), and nutritional biomarkers (serum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albumin, prealbumin, and total protein). Follow-up liver function tests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nutritional assessments were performed weekly during the first month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subsequently at week 6 and week 8. Drug-induced hepatotoxicity was defined as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ALT/AST levels greater than three times the upper limit of normal (ULN) with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symptoms or greater than five times ULN without symptoms. Statistical analysis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included chi-square test, independent t-test, and multivariate logistic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regression.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Drug-induced hepatotoxicity occurred in 38 of 220 patients (17.27%).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Based on the severity of liver enzyme elevation and clinical presentation, 20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(9.09%) had mild hepatotoxicity, 12 (5.45%) had moderate hepatotoxicity, and six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(2.73%) had severe hepatotoxicity. Comparisons were performed using pretreatment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clinical, laboratory, and nutritional parameters measured before initiation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therapy, and outcomes were assessed during follow-up. Significant associated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factors included age &gt;45 years (47.37% vs 25.82%; adjusted OR (aOR) 2.15),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female sex (57.89% vs 42.86%; aOR 1.87), alcohol use (31.58% vs 9.89%; aOR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3.42), and viral hepatitis (21.05% vs 3.85%; aOR 5.28). Nutritional factors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associated with hepatotoxicity included low serum albumin (&lt;3.5 g/dL; aOR 2.12)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low prealbumin (&lt;20 mg/dL; aOR 2.45). Liver function test parameters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measured at the time of hepatotoxicity diagnosis during follow-up were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significantly higher in affected patients compared with those without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hepatotoxicity.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0530F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Drug-induced hepatotoxicity during first-line anti-TB therapy is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associated with specific clinical, laboratory, and nutritional risk factors that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can help identify patients at higher risk for developing this adverse outcome.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Future research should focus on validating these predictors in larger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populations and developing targeted monitoring and prevention strategies to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improve treatment safety and outcomes.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Copyright © 2026, Khan et al.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10.7759/cureus.110655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PMC13355394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PMID: 42437231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6C09DA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6C09DA">
        <w:rPr>
          <w:rFonts w:ascii="宋体" w:eastAsia="宋体" w:hAnsi="宋体" w:cs="宋体"/>
          <w:b/>
          <w:color w:val="FF0000"/>
          <w:szCs w:val="24"/>
        </w:rPr>
        <w:t>1</w:t>
      </w:r>
      <w:r w:rsidR="003A5617">
        <w:rPr>
          <w:rFonts w:ascii="宋体" w:eastAsia="宋体" w:hAnsi="宋体" w:cs="宋体"/>
          <w:b/>
          <w:color w:val="FF0000"/>
          <w:szCs w:val="24"/>
        </w:rPr>
        <w:t>22</w:t>
      </w:r>
      <w:r w:rsidRPr="006C09DA">
        <w:rPr>
          <w:rFonts w:ascii="宋体" w:eastAsia="宋体" w:hAnsi="宋体" w:cs="宋体"/>
          <w:b/>
          <w:color w:val="FF0000"/>
          <w:szCs w:val="24"/>
        </w:rPr>
        <w:t xml:space="preserve">. IDCases. 2026 Jul 1;45:e02668. doi: 10.1016/j.idcr.2026.e02668. eCollection </w:t>
      </w:r>
    </w:p>
    <w:p w:rsidR="00FB7065" w:rsidRPr="006C09DA" w:rsidRDefault="00FB7065" w:rsidP="00FB7065">
      <w:pPr>
        <w:rPr>
          <w:rFonts w:ascii="宋体" w:eastAsia="宋体" w:hAnsi="宋体" w:cs="宋体"/>
          <w:b/>
          <w:color w:val="FF0000"/>
          <w:szCs w:val="24"/>
        </w:rPr>
      </w:pPr>
      <w:r w:rsidRPr="006C09DA">
        <w:rPr>
          <w:rFonts w:ascii="宋体" w:eastAsia="宋体" w:hAnsi="宋体" w:cs="宋体"/>
          <w:b/>
          <w:color w:val="FF0000"/>
          <w:szCs w:val="24"/>
        </w:rPr>
        <w:t>2026.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Emergence of dual bedaquiline and linezolid resistance during treatment of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pre-extensively drug-resistant tuberculosis: A case report from Zambia.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Kalaba D(1)(2), Tembo D(3), Mbulo J(4), Mununga K(5), Twaambo L(5), Mutambo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W(6).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(1)Department of Pharmacy, Chipata Central Hospital, Church Road, Chipata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510119, Zambia.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(2)University of Lusaka, Lusaka 36711, Zambia.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(3)Department of Pediatrics, Chipata Central Hospital, Church Road, Chipata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510119, Zambia.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(4)Petauke District Health Office, 560008, Zambia.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Chipata Central Hospital, Church Road,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Chipata 510119, Zambia.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(6)Eastern Provincial Health Office, Hospital Road, Chipata 510023, Zambia.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6C09D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Drug-resistant tuberculosis remains a major public health threat,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particularly among HIV co-infected individuals in resource-limited settings. The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emergence of resistance to bedaquiline and linezolid during treatment poses 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serious challenge to current therapeutic strategies. We present a case that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highlights critical gaps in drug-resistant tuberculosis care.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6C09DA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 28-year-old HIV-positive Zambian man, virologically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suppressed on tenofovir-lamivudine-dolutegravir, was initially treated for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drug-sensitive pulmonary tuberculosis. Following relapse and treatment failure,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rifampicin resistance was confirmed, and he was initiated on a second-line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regimen. He was lost to follow-up and later returned with pre-extensively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drug-resistant tuberculosis. A six-month regimen of bedaquiline, pretomanid,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linezolid was commenced. Despite initial improvement, persistent symptoms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hemoptysis at month five prompted resubmission of sputum for drug susceptibility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testing and empirical extension of treatment; results were delayed and only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became available at month 11, revealing acquired resistance to both bedaquiline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linezolid and meeting criteria for extensively drug-resistant tuberculosis.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 salvage regimen comprising delamanid, ethambutol, cycloserine, clofazimine,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and meropenem was initiated, and the patient remains on treatment under close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clinical and laboratory monitoring.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6C09DA">
        <w:rPr>
          <w:rFonts w:ascii="宋体" w:eastAsia="宋体" w:hAnsi="宋体" w:cs="宋体"/>
          <w:b/>
          <w:color w:val="000000" w:themeColor="text1"/>
          <w:szCs w:val="24"/>
        </w:rPr>
        <w:t>CONCLUSION: T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his case demonstrates the consequences of treatment interruption,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delayed drug susceptibility testing, and inadequate monitoring in drug-resistant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tuberculosis care. The simultaneous acquisition of resistance to bedaquiline and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linezolid significantly limits treatment options. Strengthening adherence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support, improving laboratory turnaround times, and enhancing pharmacovigilance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systems are essential to preserve the effectiveness of novel regimens in Zambia 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and similar settings.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B7065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Elsevier Ltd.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DOI: 10.1016/j.idcr.2026.e02668</w:t>
      </w:r>
    </w:p>
    <w:p w:rsidR="00FB7065" w:rsidRPr="00FB7065" w:rsidRDefault="00FB7065" w:rsidP="00FB7065">
      <w:pPr>
        <w:rPr>
          <w:rFonts w:ascii="宋体" w:eastAsia="宋体" w:hAnsi="宋体" w:cs="宋体"/>
          <w:color w:val="000000" w:themeColor="text1"/>
          <w:szCs w:val="24"/>
        </w:rPr>
      </w:pPr>
      <w:r w:rsidRPr="00FB7065">
        <w:rPr>
          <w:rFonts w:ascii="宋体" w:eastAsia="宋体" w:hAnsi="宋体" w:cs="宋体"/>
          <w:color w:val="000000" w:themeColor="text1"/>
          <w:szCs w:val="24"/>
        </w:rPr>
        <w:t>PMCID: PMC13355763</w:t>
      </w:r>
    </w:p>
    <w:p w:rsidR="001D4AFF" w:rsidRDefault="006C09DA" w:rsidP="0001793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42437052</w:t>
      </w:r>
    </w:p>
    <w:p w:rsidR="00683E8D" w:rsidRDefault="00683E8D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C94672" w:rsidRDefault="00683E8D" w:rsidP="00683E8D">
      <w:pPr>
        <w:rPr>
          <w:rFonts w:ascii="宋体" w:eastAsia="宋体" w:hAnsi="宋体" w:cs="宋体"/>
          <w:b/>
          <w:color w:val="FF0000"/>
          <w:szCs w:val="24"/>
        </w:rPr>
      </w:pPr>
      <w:r w:rsidRPr="00C94672">
        <w:rPr>
          <w:rFonts w:ascii="宋体" w:eastAsia="宋体" w:hAnsi="宋体" w:cs="宋体"/>
          <w:b/>
          <w:color w:val="FF0000"/>
          <w:szCs w:val="24"/>
        </w:rPr>
        <w:t>1</w:t>
      </w:r>
      <w:r w:rsidR="003A5617">
        <w:rPr>
          <w:rFonts w:ascii="宋体" w:eastAsia="宋体" w:hAnsi="宋体" w:cs="宋体"/>
          <w:b/>
          <w:color w:val="FF0000"/>
          <w:szCs w:val="24"/>
        </w:rPr>
        <w:t>23</w:t>
      </w:r>
      <w:r w:rsidRPr="00C94672">
        <w:rPr>
          <w:rFonts w:ascii="宋体" w:eastAsia="宋体" w:hAnsi="宋体" w:cs="宋体"/>
          <w:b/>
          <w:color w:val="FF0000"/>
          <w:szCs w:val="24"/>
        </w:rPr>
        <w:t xml:space="preserve">. bioRxiv [Preprint]. 2026 Jul 1:2026.06.25.734601. doi: </w:t>
      </w:r>
    </w:p>
    <w:p w:rsidR="00683E8D" w:rsidRPr="00C94672" w:rsidRDefault="00683E8D" w:rsidP="00683E8D">
      <w:pPr>
        <w:rPr>
          <w:rFonts w:ascii="宋体" w:eastAsia="宋体" w:hAnsi="宋体" w:cs="宋体"/>
          <w:b/>
          <w:color w:val="FF0000"/>
          <w:szCs w:val="24"/>
        </w:rPr>
      </w:pPr>
      <w:r w:rsidRPr="00C94672">
        <w:rPr>
          <w:rFonts w:ascii="宋体" w:eastAsia="宋体" w:hAnsi="宋体" w:cs="宋体"/>
          <w:b/>
          <w:color w:val="FF0000"/>
          <w:szCs w:val="24"/>
        </w:rPr>
        <w:t>10.64898/2026.06.25.734601.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The lung tissue environment in Mycobacterium tuberculosis infection determines 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local monocyte differentiation.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Mohapatra A</w:t>
      </w:r>
      <w:r>
        <w:rPr>
          <w:rFonts w:ascii="宋体" w:eastAsia="宋体" w:hAnsi="宋体" w:cs="宋体" w:hint="eastAsia"/>
          <w:color w:val="000000" w:themeColor="text1"/>
          <w:szCs w:val="24"/>
        </w:rPr>
        <w:t>（1）</w:t>
      </w:r>
      <w:r w:rsidRPr="004F2A97">
        <w:rPr>
          <w:rFonts w:ascii="宋体" w:eastAsia="宋体" w:hAnsi="宋体" w:cs="宋体"/>
          <w:color w:val="000000" w:themeColor="text1"/>
          <w:szCs w:val="24"/>
        </w:rPr>
        <w:t>, Zheng W</w:t>
      </w:r>
      <w:r>
        <w:rPr>
          <w:rFonts w:ascii="宋体" w:eastAsia="宋体" w:hAnsi="宋体" w:cs="宋体" w:hint="eastAsia"/>
          <w:color w:val="000000" w:themeColor="text1"/>
          <w:szCs w:val="24"/>
        </w:rPr>
        <w:t>（1）</w:t>
      </w:r>
      <w:r w:rsidRPr="004F2A97">
        <w:rPr>
          <w:rFonts w:ascii="宋体" w:eastAsia="宋体" w:hAnsi="宋体" w:cs="宋体"/>
          <w:color w:val="000000" w:themeColor="text1"/>
          <w:szCs w:val="24"/>
        </w:rPr>
        <w:t>, Qiu L</w:t>
      </w:r>
      <w:r>
        <w:rPr>
          <w:rFonts w:ascii="宋体" w:eastAsia="宋体" w:hAnsi="宋体" w:cs="宋体" w:hint="eastAsia"/>
          <w:color w:val="000000" w:themeColor="text1"/>
          <w:szCs w:val="24"/>
        </w:rPr>
        <w:t>（2）</w:t>
      </w:r>
      <w:r w:rsidRPr="004F2A97">
        <w:rPr>
          <w:rFonts w:ascii="宋体" w:eastAsia="宋体" w:hAnsi="宋体" w:cs="宋体"/>
          <w:color w:val="000000" w:themeColor="text1"/>
          <w:szCs w:val="24"/>
        </w:rPr>
        <w:t>, Looney MR</w:t>
      </w:r>
      <w:r>
        <w:rPr>
          <w:rFonts w:ascii="宋体" w:eastAsia="宋体" w:hAnsi="宋体" w:cs="宋体" w:hint="eastAsia"/>
          <w:color w:val="000000" w:themeColor="text1"/>
          <w:szCs w:val="24"/>
        </w:rPr>
        <w:t>（2）</w:t>
      </w:r>
      <w:r w:rsidRPr="004F2A97">
        <w:rPr>
          <w:rFonts w:ascii="宋体" w:eastAsia="宋体" w:hAnsi="宋体" w:cs="宋体"/>
          <w:color w:val="000000" w:themeColor="text1"/>
          <w:szCs w:val="24"/>
        </w:rPr>
        <w:t>, Ernst JD</w:t>
      </w:r>
      <w:r>
        <w:rPr>
          <w:rFonts w:ascii="宋体" w:eastAsia="宋体" w:hAnsi="宋体" w:cs="宋体" w:hint="eastAsia"/>
          <w:color w:val="000000" w:themeColor="text1"/>
          <w:szCs w:val="24"/>
        </w:rPr>
        <w:t>（1）</w:t>
      </w:r>
      <w:r w:rsidRPr="004F2A97">
        <w:rPr>
          <w:rFonts w:ascii="宋体" w:eastAsia="宋体" w:hAnsi="宋体" w:cs="宋体"/>
          <w:color w:val="000000" w:themeColor="text1"/>
          <w:szCs w:val="24"/>
        </w:rPr>
        <w:t>.</w:t>
      </w:r>
    </w:p>
    <w:p w:rsidR="00683E8D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09336D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09336D">
        <w:rPr>
          <w:rFonts w:ascii="宋体" w:eastAsia="宋体" w:hAnsi="宋体" w:cs="宋体" w:hint="eastAsia"/>
          <w:color w:val="000000" w:themeColor="text1"/>
          <w:szCs w:val="24"/>
        </w:rPr>
        <w:t>（1</w:t>
      </w:r>
      <w:r w:rsidRPr="0009336D">
        <w:rPr>
          <w:rFonts w:ascii="宋体" w:eastAsia="宋体" w:hAnsi="宋体" w:cs="宋体"/>
          <w:color w:val="000000" w:themeColor="text1"/>
          <w:szCs w:val="24"/>
        </w:rPr>
        <w:t>）Division of Experimental Medicine, Department of Medicine, University of California, San Francisco, California, USA</w:t>
      </w:r>
    </w:p>
    <w:p w:rsidR="00683E8D" w:rsidRPr="0009336D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09336D">
        <w:rPr>
          <w:rFonts w:ascii="宋体" w:eastAsia="宋体" w:hAnsi="宋体" w:cs="宋体" w:hint="eastAsia"/>
          <w:color w:val="000000" w:themeColor="text1"/>
          <w:szCs w:val="24"/>
        </w:rPr>
        <w:t>（2）</w:t>
      </w:r>
      <w:r w:rsidRPr="0009336D">
        <w:rPr>
          <w:rFonts w:ascii="宋体" w:eastAsia="宋体" w:hAnsi="宋体" w:cs="宋体"/>
          <w:color w:val="000000" w:themeColor="text1"/>
          <w:szCs w:val="24"/>
        </w:rPr>
        <w:t>Department of Medicine and Department of Laboratory Medicine, University of California, San Francisco, CA, USA</w:t>
      </w:r>
    </w:p>
    <w:p w:rsidR="00683E8D" w:rsidRPr="0009336D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Infection by Mycobacterium tuberculosis (Mtb) is characterized by pathogen 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persistence in lung cells derived from blood monocytes. Since monocyte-derived 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lung subsets differ in their ability to restrict the growth of intracellular Mtb 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 mice, understanding the ontogeny of these subsets can inform development of 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host-directed therapies. Circulating monocytes are proposed to be heterogeneous, 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arising from distinct bone marrow or spleen progenitors that direct local 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differentiation. However, the role of the Mtb-infected lung environment in this 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process has not been addressed. We found that infected and uninfected mice had 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similar bone marrow monopoiesis, resulting in equivalent monocyte 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differentiation within the infected lung. While pulmonary Mtb infection also 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induced splenic monopoiesis, we found no impact on lung monocyte differentiation 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in splenectomized mice. However, when wildtype monocytes were transferred into 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Mtb-infected Sp140 -/- recipients, in which excess Type I interferons and 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neutrophils alter the lung environment, we observed that donor-derived lung 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subsets resembled recipient-derived cells. In the lungs of Mtb-infected mice, we 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identified monocyte-derived lung subsets with unique gene expression, associated 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with specific spatial distributions and cell neighborhoods. These findings 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 xml:space="preserve">suggest that the local lung environment has a larger influence on the phenotypic 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diversity of monocyte-derived lung cells than does the peripheral environment.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DOI: 10.64898/2026.06.25.734601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PMCID: PMC13345106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4F2A97">
        <w:rPr>
          <w:rFonts w:ascii="宋体" w:eastAsia="宋体" w:hAnsi="宋体" w:cs="宋体"/>
          <w:color w:val="000000" w:themeColor="text1"/>
          <w:szCs w:val="24"/>
        </w:rPr>
        <w:t>PMID: 42427735</w:t>
      </w:r>
    </w:p>
    <w:p w:rsidR="00683E8D" w:rsidRPr="004F2A97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C94672" w:rsidRDefault="003A5617" w:rsidP="00683E8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683E8D" w:rsidRPr="00C94672">
        <w:rPr>
          <w:rFonts w:ascii="宋体" w:eastAsia="宋体" w:hAnsi="宋体" w:cs="宋体"/>
          <w:b/>
          <w:color w:val="FF0000"/>
          <w:szCs w:val="24"/>
        </w:rPr>
        <w:t>2</w:t>
      </w:r>
      <w:r>
        <w:rPr>
          <w:rFonts w:ascii="宋体" w:eastAsia="宋体" w:hAnsi="宋体" w:cs="宋体"/>
          <w:b/>
          <w:color w:val="FF0000"/>
          <w:szCs w:val="24"/>
        </w:rPr>
        <w:t>4</w:t>
      </w:r>
      <w:r w:rsidR="00683E8D" w:rsidRPr="00C94672">
        <w:rPr>
          <w:rFonts w:ascii="宋体" w:eastAsia="宋体" w:hAnsi="宋体" w:cs="宋体"/>
          <w:b/>
          <w:color w:val="FF0000"/>
          <w:szCs w:val="24"/>
        </w:rPr>
        <w:t xml:space="preserve">. J Epidemiol Glob Health. 2026 Jul 9. doi: 10.1007/s44197-026-00610-2. Online </w:t>
      </w:r>
    </w:p>
    <w:p w:rsidR="00683E8D" w:rsidRPr="00C94672" w:rsidRDefault="00683E8D" w:rsidP="00683E8D">
      <w:pPr>
        <w:rPr>
          <w:rFonts w:ascii="宋体" w:eastAsia="宋体" w:hAnsi="宋体" w:cs="宋体"/>
          <w:b/>
          <w:color w:val="FF0000"/>
          <w:szCs w:val="24"/>
        </w:rPr>
      </w:pPr>
      <w:r w:rsidRPr="00C9467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83E8D" w:rsidRPr="00C94672" w:rsidRDefault="00683E8D" w:rsidP="00683E8D">
      <w:pPr>
        <w:rPr>
          <w:rFonts w:ascii="宋体" w:eastAsia="宋体" w:hAnsi="宋体" w:cs="宋体"/>
          <w:color w:val="FF0000"/>
          <w:szCs w:val="24"/>
        </w:rPr>
      </w:pP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Prevalence and Predictors of Anxiety among Tuberculosis Patients in India: A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Systematic Review and Meta-Analysis.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Samal J(1), Behera MR(2), Dehury RK(3), Shree N(4), Thomas B(4), Sichalwe MM(5),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Singh H(4).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(1)SRM School of Public Health, Faculty of Medicine and Health Sciences, SRM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Institute of Science and Technology, 5th Floor, Medical College New Building,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Kattankulathur, Chengalpattu, Tamil Nadu, 603203, India. janmejas@srmist.edu.in.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(2)School of Public Health, Kalinga Institute of Industrial Technology (KIIT)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Deemed to be University, Bhubaneswar, Odisha, India.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(3)School of Management Studies, University of Hyderabad, Hyderabad, Telangana,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(4)SRM School of Public Health, Faculty of Medicine and Health Sciences, SRM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Institute of Science and Technology, 5th Floor, Medical College New Building,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lastRenderedPageBreak/>
        <w:t>Kattankulathur, Chengalpattu, Tamil Nadu, 603203, India.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(5)School of Public Health, Nantong University, Jiangsu, China.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C94672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 Anxiety among TB patients can influence quality of life, treatment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adherence, and outcomes. Understanding the prevalence and contributing factors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of anxiety in TB patients can assist programme managers in improving patient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C94672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This systematic review and meta-analysis aimed to identify factors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associated with anxiety and to estimate the pooled prevalence of anxiety among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Indian TB patients.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C9467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Data extraction and screening were conducted between February and March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2025 using four databases: Scopus, PUBMED, DOAJ, and EMBASE, along with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cross-references; a total of 13 articles were included. These articles underwent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quality assessment using the Newcastle-Ottawa Scale (NOS), the Modified-NOS, and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the Mixed Methods Appraisal Tool. Due to potential heterogeneity, a random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effects model was applied to estimate the pooled prevalence of anxiety among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Indian TB patients at a 95% confidence interval.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C9467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 From 160 identified articles, 13 were included for review, representing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six Indian states. The combined sample in these 13 studies was 9368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(mean(SD)</w:t>
      </w:r>
      <w:r w:rsidRPr="00F00DA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00DA1">
        <w:rPr>
          <w:rFonts w:ascii="宋体" w:eastAsia="宋体" w:hAnsi="宋体" w:cs="宋体"/>
          <w:color w:val="000000" w:themeColor="text1"/>
          <w:szCs w:val="24"/>
        </w:rPr>
        <w:t>=</w:t>
      </w:r>
      <w:r w:rsidRPr="00F00DA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00DA1">
        <w:rPr>
          <w:rFonts w:ascii="宋体" w:eastAsia="宋体" w:hAnsi="宋体" w:cs="宋体"/>
          <w:color w:val="000000" w:themeColor="text1"/>
          <w:szCs w:val="24"/>
        </w:rPr>
        <w:t>721(1910), median</w:t>
      </w:r>
      <w:r w:rsidRPr="00F00DA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00DA1">
        <w:rPr>
          <w:rFonts w:ascii="宋体" w:eastAsia="宋体" w:hAnsi="宋体" w:cs="宋体"/>
          <w:color w:val="000000" w:themeColor="text1"/>
          <w:szCs w:val="24"/>
        </w:rPr>
        <w:t>=</w:t>
      </w:r>
      <w:r w:rsidRPr="00F00DA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00DA1">
        <w:rPr>
          <w:rFonts w:ascii="宋体" w:eastAsia="宋体" w:hAnsi="宋体" w:cs="宋体"/>
          <w:color w:val="000000" w:themeColor="text1"/>
          <w:szCs w:val="24"/>
        </w:rPr>
        <w:t>120, IQR</w:t>
      </w:r>
      <w:r w:rsidRPr="00F00DA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00DA1">
        <w:rPr>
          <w:rFonts w:ascii="宋体" w:eastAsia="宋体" w:hAnsi="宋体" w:cs="宋体"/>
          <w:color w:val="000000" w:themeColor="text1"/>
          <w:szCs w:val="24"/>
        </w:rPr>
        <w:t>=</w:t>
      </w:r>
      <w:r w:rsidRPr="00F00DA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100-272). The study estimated a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pooled prevalence of anxiety of 34% (95% CI: 22%-47%), with substantial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heterogeneity with I²=98.67%. Several factors contributing to anxiety in TB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patients within the Indian population were identified and categorised under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demographic, disease-related, social, psychological, and literacy factors.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C94672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The review outlined anxiety-associated factors and estimated the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pooled prevalence among Indian TB patients; however, given the high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heterogeneity, the pooled estimate should be interpreted cautiously. Considering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the influence of anxiety at various stages of the treatment process, timely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detection and management are crucial to improve TB outcomes.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DOI: 10.1007/s44197-026-00610-2</w:t>
      </w:r>
    </w:p>
    <w:p w:rsidR="00683E8D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PMID: 42426337</w:t>
      </w:r>
    </w:p>
    <w:p w:rsidR="00683E8D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C94672" w:rsidRDefault="003A5617" w:rsidP="00683E8D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125</w:t>
      </w:r>
      <w:r w:rsidR="00683E8D" w:rsidRPr="00C94672">
        <w:rPr>
          <w:rFonts w:ascii="宋体" w:eastAsia="宋体" w:hAnsi="宋体" w:cs="宋体"/>
          <w:b/>
          <w:color w:val="FF0000"/>
          <w:szCs w:val="24"/>
        </w:rPr>
        <w:t xml:space="preserve">. Int J Antimicrob Agents. 2026 Jul 8:107918. doi: </w:t>
      </w:r>
    </w:p>
    <w:p w:rsidR="00683E8D" w:rsidRPr="00C94672" w:rsidRDefault="00683E8D" w:rsidP="00683E8D">
      <w:pPr>
        <w:rPr>
          <w:rFonts w:ascii="宋体" w:eastAsia="宋体" w:hAnsi="宋体" w:cs="宋体"/>
          <w:b/>
          <w:color w:val="FF0000"/>
          <w:szCs w:val="24"/>
        </w:rPr>
      </w:pPr>
      <w:r w:rsidRPr="00C94672">
        <w:rPr>
          <w:rFonts w:ascii="宋体" w:eastAsia="宋体" w:hAnsi="宋体" w:cs="宋体"/>
          <w:b/>
          <w:color w:val="FF0000"/>
          <w:szCs w:val="24"/>
        </w:rPr>
        <w:t>10.1016/j.ijantimicag.2026.107918. Online ahead of print.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Metagenomic next-generation sequencing facilitates the diagnosis of disseminated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Mycobacterium tuberculosis infection in a patient with complex sepsis.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Lin YR(1), Tseng HY(2), Lai ZL(3), Hsueh PR(4).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Internal Medicine, China Medical University Hospital, China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Medical University, Taichung, Taiwan.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(2)Division of Pulmonary and Critical Care, Department of Internal Medicine,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China Medical University Hospital, China Medical University, Taichung, Taiwan.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(3)Departments of Laboratory Medicine, China Medical University Hospital, China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Medical University, Taichung, Taiwan.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(4)Departments of Laboratory Medicine, China Medical University Hospital, China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Medical University, Taichung, Taiwan; Division of Infectious Diseases,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 xml:space="preserve">Department of Internal Medicine, China Medical University Hospital, China 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Medical University, Taichung, Taiwan. Electronic address: hsporen@gmail.com.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00DA1">
        <w:rPr>
          <w:rFonts w:ascii="宋体" w:eastAsia="宋体" w:hAnsi="宋体" w:cs="宋体"/>
          <w:color w:val="000000" w:themeColor="text1"/>
          <w:szCs w:val="24"/>
        </w:rPr>
        <w:t>DOI: 10.1016/j.ijantimicag.2026.107918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42419418</w:t>
      </w:r>
    </w:p>
    <w:p w:rsidR="00683E8D" w:rsidRPr="00F00DA1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FE6596" w:rsidRDefault="00683E8D" w:rsidP="00683E8D">
      <w:pPr>
        <w:rPr>
          <w:rFonts w:ascii="宋体" w:eastAsia="宋体" w:hAnsi="宋体" w:cs="宋体"/>
          <w:b/>
          <w:color w:val="FF0000"/>
          <w:szCs w:val="24"/>
        </w:rPr>
      </w:pPr>
      <w:r w:rsidRPr="00FE6596">
        <w:rPr>
          <w:rFonts w:ascii="宋体" w:eastAsia="宋体" w:hAnsi="宋体" w:cs="宋体"/>
          <w:b/>
          <w:color w:val="FF0000"/>
          <w:szCs w:val="24"/>
        </w:rPr>
        <w:t>1</w:t>
      </w:r>
      <w:r w:rsidR="003A5617">
        <w:rPr>
          <w:rFonts w:ascii="宋体" w:eastAsia="宋体" w:hAnsi="宋体" w:cs="宋体"/>
          <w:b/>
          <w:color w:val="FF0000"/>
          <w:szCs w:val="24"/>
        </w:rPr>
        <w:t>26</w:t>
      </w:r>
      <w:r w:rsidRPr="00FE6596">
        <w:rPr>
          <w:rFonts w:ascii="宋体" w:eastAsia="宋体" w:hAnsi="宋体" w:cs="宋体"/>
          <w:b/>
          <w:color w:val="FF0000"/>
          <w:szCs w:val="24"/>
        </w:rPr>
        <w:t xml:space="preserve">. Medicine (Baltimore). 2026 Jul 17;105(29):e49747. doi: </w:t>
      </w:r>
    </w:p>
    <w:p w:rsidR="00683E8D" w:rsidRPr="00FE6596" w:rsidRDefault="00683E8D" w:rsidP="00683E8D">
      <w:pPr>
        <w:rPr>
          <w:rFonts w:ascii="宋体" w:eastAsia="宋体" w:hAnsi="宋体" w:cs="宋体"/>
          <w:b/>
          <w:color w:val="FF0000"/>
          <w:szCs w:val="24"/>
        </w:rPr>
      </w:pPr>
      <w:r w:rsidRPr="00FE6596">
        <w:rPr>
          <w:rFonts w:ascii="宋体" w:eastAsia="宋体" w:hAnsi="宋体" w:cs="宋体"/>
          <w:b/>
          <w:color w:val="FF0000"/>
          <w:szCs w:val="24"/>
        </w:rPr>
        <w:t>10.1097/MD.0000000000049747.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Anti-tuberculous drug-induced DRESS syndrome in pregnancy with hepatitis E and 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autoimmune overlap: A case report.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Alam MT(1)(2), Kashif SM(1)(2), Luqman M(1)(2), Raja S(1), Bashir A(1), Ali 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A(1), Lal H(1)(2), Chaulagain A(3).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(1)Department of Medicine, Dow Medical College, Dow University of Health 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Sciences, Karachi, Pakistan.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(2)Department of Medicine, Dr. Ruth K.M Pfau Civil Hospital, Karachi, Pakistan.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(3)Department of Medicine, Patan Academy of Health Sciences, Lalitpur, Nepal.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 xml:space="preserve">RATIONALE: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Drug reaction with eosinophilia and systemic symptoms (DRESS) is a 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rare, potentially life-threatening hypersensitivity reaction. Its occurrence 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during pregnancy, especially secondary to anti-tuberculous therapy (ATT), is 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exceedingly uncommon and presents major diagnostic and therapeutic challenges.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 xml:space="preserve">PATIENT CONCERNS: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 23-year-old pregnant woman (14 weeks gestation) presented 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with prolonged fever, jaundice, rash with desquamation, and respiratory symptoms 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while on first-line ATT for pulmonary tuberculosis.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 xml:space="preserve">DIAGNOSES: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Laboratory evaluation revealed severe eosinophilia, deranged liver 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function, hepatitis E virus co-infection, and autoimmune overlap (systemic lupus 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erythematosus with antiphospholipid antibody positivity). Based on clinical 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features and a Registry of Severe Cutaneous Adverse Reactions score of 6, a 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definite diagnosis of DRESS syndrome was established.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 xml:space="preserve">INTERVENTIONS: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ATT was discontinued, and she was treated with systemic 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corticosteroids, antihistamines, and topical therapy. Sequential drug challenges 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confirmed hypersensitivity to all 4 first-line agents, necessitating initiation 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lastRenderedPageBreak/>
        <w:t>of bedaquiline, clofazimine, and delamanid.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 xml:space="preserve">OUTCOMES: 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The patient showed favorable clinical recovery with improvement in 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systemic manifestations and stabilization of pregnancy. She was discharged on 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modified ATT with multidisciplinary follow-up.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FE6596">
        <w:rPr>
          <w:rFonts w:ascii="宋体" w:eastAsia="宋体" w:hAnsi="宋体" w:cs="宋体"/>
          <w:b/>
          <w:color w:val="000000" w:themeColor="text1"/>
          <w:szCs w:val="24"/>
        </w:rPr>
        <w:t>LESSONS:</w:t>
      </w: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 This case highlights the complexity of diagnosing and managing DRESS in 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pregnancy, particularly in tuberculosis-endemic regions. Coexisting viral 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hepatitis and autoimmune disorders may mimic or exacerbate the syndrome, 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 xml:space="preserve">underlining the importance of high clinical suspicion, timely drug withdrawal, 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and individualized therapy.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Copyright © 2026 the Author(s). Published by Wolters Kluwer Health, LLC.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DOI: 10.1097/MD.0000000000049747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  <w:r w:rsidRPr="00B75B44">
        <w:rPr>
          <w:rFonts w:ascii="宋体" w:eastAsia="宋体" w:hAnsi="宋体" w:cs="宋体"/>
          <w:color w:val="000000" w:themeColor="text1"/>
          <w:szCs w:val="24"/>
        </w:rPr>
        <w:t>PMID: 42469976 [Indexed for MEDLINE]</w:t>
      </w:r>
    </w:p>
    <w:p w:rsidR="00683E8D" w:rsidRPr="00B75B44" w:rsidRDefault="00683E8D" w:rsidP="00683E8D">
      <w:pPr>
        <w:rPr>
          <w:rFonts w:ascii="宋体" w:eastAsia="宋体" w:hAnsi="宋体" w:cs="宋体"/>
          <w:color w:val="000000" w:themeColor="text1"/>
          <w:szCs w:val="24"/>
        </w:rPr>
      </w:pPr>
    </w:p>
    <w:p w:rsidR="00683E8D" w:rsidRPr="00683E8D" w:rsidRDefault="00683E8D" w:rsidP="0001793D">
      <w:pPr>
        <w:rPr>
          <w:rFonts w:ascii="宋体" w:eastAsia="宋体" w:hAnsi="宋体" w:cs="宋体" w:hint="eastAsia"/>
          <w:color w:val="000000" w:themeColor="text1"/>
          <w:szCs w:val="24"/>
        </w:rPr>
      </w:pPr>
    </w:p>
    <w:sectPr w:rsidR="00683E8D" w:rsidRPr="00683E8D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737" w:rsidRDefault="00800737" w:rsidP="00913F6F">
      <w:r>
        <w:separator/>
      </w:r>
    </w:p>
  </w:endnote>
  <w:endnote w:type="continuationSeparator" w:id="0">
    <w:p w:rsidR="00800737" w:rsidRDefault="00800737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737" w:rsidRDefault="00800737" w:rsidP="00913F6F">
      <w:r>
        <w:separator/>
      </w:r>
    </w:p>
  </w:footnote>
  <w:footnote w:type="continuationSeparator" w:id="0">
    <w:p w:rsidR="00800737" w:rsidRDefault="00800737" w:rsidP="00913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A0F9A"/>
    <w:multiLevelType w:val="hybridMultilevel"/>
    <w:tmpl w:val="06846DF6"/>
    <w:lvl w:ilvl="0" w:tplc="8C16AC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6AD1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0E61"/>
    <w:rsid w:val="00051DD5"/>
    <w:rsid w:val="000527D8"/>
    <w:rsid w:val="00052E5C"/>
    <w:rsid w:val="000530F1"/>
    <w:rsid w:val="000531C2"/>
    <w:rsid w:val="0005401D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36D"/>
    <w:rsid w:val="00093EB4"/>
    <w:rsid w:val="000943C3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27A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683A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85F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0C50"/>
    <w:rsid w:val="001B1917"/>
    <w:rsid w:val="001B2378"/>
    <w:rsid w:val="001B2393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2F4F"/>
    <w:rsid w:val="001D35E3"/>
    <w:rsid w:val="001D3C91"/>
    <w:rsid w:val="001D49D4"/>
    <w:rsid w:val="001D4AFF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506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1F6F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08AD"/>
    <w:rsid w:val="00222583"/>
    <w:rsid w:val="00222BD1"/>
    <w:rsid w:val="00223A24"/>
    <w:rsid w:val="002245BB"/>
    <w:rsid w:val="00224620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B7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5FBE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6E21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0F31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87640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D7C"/>
    <w:rsid w:val="00296E3B"/>
    <w:rsid w:val="00297B5A"/>
    <w:rsid w:val="00297DED"/>
    <w:rsid w:val="002A042C"/>
    <w:rsid w:val="002A07FE"/>
    <w:rsid w:val="002A0E2E"/>
    <w:rsid w:val="002A0F6A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1FBA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294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5FFC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2A36"/>
    <w:rsid w:val="003030D7"/>
    <w:rsid w:val="00303164"/>
    <w:rsid w:val="003040D8"/>
    <w:rsid w:val="0030565A"/>
    <w:rsid w:val="0030587F"/>
    <w:rsid w:val="00305F0C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859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777B5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617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39F5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6CA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16E4"/>
    <w:rsid w:val="0047269D"/>
    <w:rsid w:val="00472728"/>
    <w:rsid w:val="00472B29"/>
    <w:rsid w:val="00472DC5"/>
    <w:rsid w:val="00473003"/>
    <w:rsid w:val="00473333"/>
    <w:rsid w:val="0047337D"/>
    <w:rsid w:val="00473D73"/>
    <w:rsid w:val="004743FF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2A82"/>
    <w:rsid w:val="004A4DB0"/>
    <w:rsid w:val="004A519B"/>
    <w:rsid w:val="004A53E7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6769E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35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3CD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13CE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1E83"/>
    <w:rsid w:val="0061279E"/>
    <w:rsid w:val="00612904"/>
    <w:rsid w:val="00612C03"/>
    <w:rsid w:val="00614034"/>
    <w:rsid w:val="00614057"/>
    <w:rsid w:val="006146AA"/>
    <w:rsid w:val="00614D50"/>
    <w:rsid w:val="00615240"/>
    <w:rsid w:val="00617459"/>
    <w:rsid w:val="00620628"/>
    <w:rsid w:val="00620942"/>
    <w:rsid w:val="006214DA"/>
    <w:rsid w:val="006221C0"/>
    <w:rsid w:val="00622294"/>
    <w:rsid w:val="0062411A"/>
    <w:rsid w:val="006246C9"/>
    <w:rsid w:val="0062475A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396D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3E8D"/>
    <w:rsid w:val="006853BD"/>
    <w:rsid w:val="00685B2F"/>
    <w:rsid w:val="0068688D"/>
    <w:rsid w:val="00686E49"/>
    <w:rsid w:val="00687C5A"/>
    <w:rsid w:val="00690174"/>
    <w:rsid w:val="00690588"/>
    <w:rsid w:val="0069110E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5D9B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09DA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1DDD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254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2AF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6A11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93E"/>
    <w:rsid w:val="007A7EE8"/>
    <w:rsid w:val="007A7EF6"/>
    <w:rsid w:val="007B04D6"/>
    <w:rsid w:val="007B15E1"/>
    <w:rsid w:val="007B1E0D"/>
    <w:rsid w:val="007B2904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554"/>
    <w:rsid w:val="007F3608"/>
    <w:rsid w:val="007F4289"/>
    <w:rsid w:val="007F4FB1"/>
    <w:rsid w:val="007F5105"/>
    <w:rsid w:val="007F5115"/>
    <w:rsid w:val="007F5EAD"/>
    <w:rsid w:val="007F6CCD"/>
    <w:rsid w:val="007F6DE0"/>
    <w:rsid w:val="007F7674"/>
    <w:rsid w:val="007F7D36"/>
    <w:rsid w:val="00800693"/>
    <w:rsid w:val="00800737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4B48"/>
    <w:rsid w:val="00815001"/>
    <w:rsid w:val="0081548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48F7"/>
    <w:rsid w:val="00845A6F"/>
    <w:rsid w:val="008476FE"/>
    <w:rsid w:val="008500E9"/>
    <w:rsid w:val="00850279"/>
    <w:rsid w:val="00850D35"/>
    <w:rsid w:val="0085244A"/>
    <w:rsid w:val="00852797"/>
    <w:rsid w:val="00852D8F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0D2C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1C7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696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7B7"/>
    <w:rsid w:val="009A6C73"/>
    <w:rsid w:val="009A6CC5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BCE"/>
    <w:rsid w:val="00A04E7B"/>
    <w:rsid w:val="00A05BF7"/>
    <w:rsid w:val="00A0652E"/>
    <w:rsid w:val="00A06926"/>
    <w:rsid w:val="00A06EC0"/>
    <w:rsid w:val="00A07E09"/>
    <w:rsid w:val="00A1062C"/>
    <w:rsid w:val="00A108FB"/>
    <w:rsid w:val="00A10B60"/>
    <w:rsid w:val="00A10EBB"/>
    <w:rsid w:val="00A10EC8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59C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66605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2E5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35A8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3809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865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B44"/>
    <w:rsid w:val="00B75F08"/>
    <w:rsid w:val="00B760F0"/>
    <w:rsid w:val="00B761C0"/>
    <w:rsid w:val="00B76244"/>
    <w:rsid w:val="00B76675"/>
    <w:rsid w:val="00B76BC1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2CA6"/>
    <w:rsid w:val="00BB30A9"/>
    <w:rsid w:val="00BB32E5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44EC"/>
    <w:rsid w:val="00BE49FE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452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4672"/>
    <w:rsid w:val="00C96E61"/>
    <w:rsid w:val="00CA0032"/>
    <w:rsid w:val="00CA0AAA"/>
    <w:rsid w:val="00CA1261"/>
    <w:rsid w:val="00CA1455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6D5"/>
    <w:rsid w:val="00CC1786"/>
    <w:rsid w:val="00CC180C"/>
    <w:rsid w:val="00CC2970"/>
    <w:rsid w:val="00CC427C"/>
    <w:rsid w:val="00CC428F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3D3D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16180"/>
    <w:rsid w:val="00D203EB"/>
    <w:rsid w:val="00D20C37"/>
    <w:rsid w:val="00D211D3"/>
    <w:rsid w:val="00D21D5A"/>
    <w:rsid w:val="00D21E63"/>
    <w:rsid w:val="00D2277D"/>
    <w:rsid w:val="00D227F2"/>
    <w:rsid w:val="00D26669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031"/>
    <w:rsid w:val="00D54F40"/>
    <w:rsid w:val="00D55908"/>
    <w:rsid w:val="00D566AF"/>
    <w:rsid w:val="00D57012"/>
    <w:rsid w:val="00D606A5"/>
    <w:rsid w:val="00D60776"/>
    <w:rsid w:val="00D61030"/>
    <w:rsid w:val="00D614E7"/>
    <w:rsid w:val="00D61CBD"/>
    <w:rsid w:val="00D61D0E"/>
    <w:rsid w:val="00D62B10"/>
    <w:rsid w:val="00D64AB6"/>
    <w:rsid w:val="00D64D7F"/>
    <w:rsid w:val="00D65928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0697"/>
    <w:rsid w:val="00D90EA3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4D2E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5B1B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2503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12EF"/>
    <w:rsid w:val="00DE2DEF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238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004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2C05"/>
    <w:rsid w:val="00E832B2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1DEA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70F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3B3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743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71EA"/>
    <w:rsid w:val="00F5013F"/>
    <w:rsid w:val="00F50419"/>
    <w:rsid w:val="00F5071C"/>
    <w:rsid w:val="00F50FEB"/>
    <w:rsid w:val="00F518EF"/>
    <w:rsid w:val="00F540D5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39C"/>
    <w:rsid w:val="00F65BC8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3FF2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2F37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B7065"/>
    <w:rsid w:val="00FC2950"/>
    <w:rsid w:val="00FC3ABE"/>
    <w:rsid w:val="00FC3DAC"/>
    <w:rsid w:val="00FC49C3"/>
    <w:rsid w:val="00FC5B9F"/>
    <w:rsid w:val="00FC5C23"/>
    <w:rsid w:val="00FC6765"/>
    <w:rsid w:val="00FC6ABB"/>
    <w:rsid w:val="00FC7B29"/>
    <w:rsid w:val="00FD1F22"/>
    <w:rsid w:val="00FD26F4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596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B6F5A-08AB-4060-8FA1-E374EF77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2168</TotalTime>
  <Pages>142</Pages>
  <Words>51442</Words>
  <Characters>293221</Characters>
  <Application>Microsoft Office Word</Application>
  <DocSecurity>0</DocSecurity>
  <Lines>2443</Lines>
  <Paragraphs>687</Paragraphs>
  <ScaleCrop>false</ScaleCrop>
  <Company/>
  <LinksUpToDate>false</LinksUpToDate>
  <CharactersWithSpaces>343976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398</cp:revision>
  <dcterms:created xsi:type="dcterms:W3CDTF">2025-10-11T03:52:00Z</dcterms:created>
  <dcterms:modified xsi:type="dcterms:W3CDTF">2026-07-19T13:22:00Z</dcterms:modified>
</cp:coreProperties>
</file>