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F63D51">
        <w:rPr>
          <w:rFonts w:ascii="宋体" w:eastAsia="宋体" w:hAnsi="宋体" w:cs="宋体"/>
          <w:b/>
          <w:sz w:val="28"/>
          <w:szCs w:val="28"/>
        </w:rPr>
        <w:t>2</w:t>
      </w:r>
      <w:r w:rsidR="00071F83">
        <w:rPr>
          <w:rFonts w:ascii="宋体" w:eastAsia="宋体" w:hAnsi="宋体" w:cs="宋体"/>
          <w:b/>
          <w:sz w:val="28"/>
          <w:szCs w:val="28"/>
        </w:rPr>
        <w:t>8</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AC2E0B">
        <w:rPr>
          <w:rFonts w:ascii="宋体" w:eastAsia="宋体" w:hAnsi="宋体" w:cs="宋体" w:hint="eastAsia"/>
          <w:b/>
          <w:sz w:val="28"/>
          <w:szCs w:val="28"/>
        </w:rPr>
        <w:t>3</w:t>
      </w:r>
      <w:r w:rsidR="00AC2E0B">
        <w:rPr>
          <w:rFonts w:ascii="宋体" w:eastAsia="宋体" w:hAnsi="宋体" w:cs="宋体"/>
          <w:b/>
          <w:sz w:val="28"/>
          <w:szCs w:val="28"/>
        </w:rPr>
        <w:t>2</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071F83">
        <w:rPr>
          <w:rFonts w:ascii="宋体" w:eastAsia="宋体" w:hAnsi="宋体" w:cs="宋体"/>
          <w:b/>
          <w:color w:val="FF0000"/>
          <w:szCs w:val="24"/>
        </w:rPr>
        <w:t>7</w:t>
      </w:r>
      <w:r w:rsidRPr="00842D92">
        <w:rPr>
          <w:rFonts w:ascii="宋体" w:eastAsia="宋体" w:hAnsi="宋体" w:cs="宋体" w:hint="eastAsia"/>
          <w:b/>
          <w:color w:val="FF0000"/>
          <w:szCs w:val="24"/>
        </w:rPr>
        <w:t>/</w:t>
      </w:r>
      <w:r w:rsidR="00071F83">
        <w:rPr>
          <w:rFonts w:ascii="宋体" w:eastAsia="宋体" w:hAnsi="宋体" w:cs="宋体"/>
          <w:b/>
          <w:color w:val="FF0000"/>
          <w:szCs w:val="24"/>
        </w:rPr>
        <w:t>6</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316EAA">
        <w:rPr>
          <w:rFonts w:ascii="宋体" w:eastAsia="宋体" w:hAnsi="宋体" w:cs="宋体"/>
          <w:b/>
          <w:color w:val="FF0000"/>
          <w:szCs w:val="24"/>
        </w:rPr>
        <w:t>7</w:t>
      </w:r>
      <w:r w:rsidRPr="00842D92">
        <w:rPr>
          <w:rFonts w:ascii="宋体" w:eastAsia="宋体" w:hAnsi="宋体" w:cs="宋体" w:hint="eastAsia"/>
          <w:b/>
          <w:color w:val="FF0000"/>
          <w:szCs w:val="24"/>
        </w:rPr>
        <w:t>/</w:t>
      </w:r>
      <w:r w:rsidR="00071F83">
        <w:rPr>
          <w:rFonts w:ascii="宋体" w:eastAsia="宋体" w:hAnsi="宋体" w:cs="宋体"/>
          <w:b/>
          <w:color w:val="FF0000"/>
          <w:szCs w:val="24"/>
        </w:rPr>
        <w:t>12</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CE7F29" w:rsidRPr="00BC2B6B" w:rsidRDefault="00354448" w:rsidP="00CE7F29">
      <w:pPr>
        <w:rPr>
          <w:rFonts w:ascii="宋体" w:eastAsia="宋体" w:hAnsi="宋体" w:cs="宋体"/>
          <w:b/>
          <w:color w:val="FF0000"/>
          <w:szCs w:val="24"/>
        </w:rPr>
      </w:pPr>
      <w:r>
        <w:rPr>
          <w:rFonts w:ascii="宋体" w:eastAsia="宋体" w:hAnsi="宋体" w:cs="宋体"/>
          <w:b/>
          <w:color w:val="FF0000"/>
          <w:szCs w:val="24"/>
        </w:rPr>
        <w:t>1</w:t>
      </w:r>
      <w:r w:rsidR="00CE7F29" w:rsidRPr="00BC2B6B">
        <w:rPr>
          <w:rFonts w:ascii="宋体" w:eastAsia="宋体" w:hAnsi="宋体" w:cs="宋体"/>
          <w:b/>
          <w:color w:val="FF0000"/>
          <w:szCs w:val="24"/>
        </w:rPr>
        <w:t>. BMC Geriatr. 2026 Jul 3. doi: 10.1186/s12877-026-07941-6. Online ahead of print.</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Treatment outcomes and risk factors for unfavorable results among older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asymptomatic pulmonary tuberculosis patients in China, 2021-2024.</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Wen YX(1), Li JH(1), Ge FJ(1), Xu CH(2)(3).</w:t>
      </w:r>
    </w:p>
    <w:p w:rsidR="00CE7F29" w:rsidRDefault="00CE7F29" w:rsidP="00CE7F29">
      <w:pPr>
        <w:rPr>
          <w:rFonts w:ascii="宋体" w:eastAsia="宋体" w:hAnsi="宋体" w:cs="宋体"/>
          <w:color w:val="000000" w:themeColor="text1"/>
          <w:szCs w:val="24"/>
        </w:rPr>
      </w:pPr>
    </w:p>
    <w:p w:rsidR="00CE7F29" w:rsidRPr="003A5693" w:rsidRDefault="00CE7F29" w:rsidP="00CE7F29">
      <w:pPr>
        <w:rPr>
          <w:rFonts w:ascii="宋体" w:eastAsia="宋体" w:hAnsi="宋体" w:cs="宋体"/>
          <w:b/>
          <w:color w:val="0070C0"/>
          <w:szCs w:val="24"/>
        </w:rPr>
      </w:pPr>
      <w:r w:rsidRPr="003A5693">
        <w:rPr>
          <w:rFonts w:ascii="宋体" w:eastAsia="宋体" w:hAnsi="宋体" w:cs="宋体"/>
          <w:b/>
          <w:color w:val="0070C0"/>
          <w:szCs w:val="24"/>
        </w:rPr>
        <w:t>Ya-Xin Wen,</w:t>
      </w:r>
      <w:r w:rsidR="00846DDF">
        <w:rPr>
          <w:rFonts w:ascii="宋体" w:eastAsia="宋体" w:hAnsi="宋体" w:cs="宋体"/>
          <w:b/>
          <w:color w:val="0070C0"/>
          <w:szCs w:val="24"/>
        </w:rPr>
        <w:t xml:space="preserve"> </w:t>
      </w:r>
      <w:r w:rsidRPr="003A5693">
        <w:rPr>
          <w:rFonts w:ascii="宋体" w:eastAsia="宋体" w:hAnsi="宋体" w:cs="宋体"/>
          <w:b/>
          <w:color w:val="0070C0"/>
          <w:szCs w:val="24"/>
        </w:rPr>
        <w:t>Jin-Hao Li,</w:t>
      </w:r>
      <w:r w:rsidR="00846DDF">
        <w:rPr>
          <w:rFonts w:ascii="宋体" w:eastAsia="宋体" w:hAnsi="宋体" w:cs="宋体"/>
          <w:b/>
          <w:color w:val="0070C0"/>
          <w:szCs w:val="24"/>
        </w:rPr>
        <w:t xml:space="preserve"> </w:t>
      </w:r>
      <w:r w:rsidRPr="003A5693">
        <w:rPr>
          <w:rFonts w:ascii="宋体" w:eastAsia="宋体" w:hAnsi="宋体" w:cs="宋体"/>
          <w:b/>
          <w:color w:val="0070C0"/>
          <w:szCs w:val="24"/>
        </w:rPr>
        <w:t>Fang-Jun Ge,</w:t>
      </w:r>
      <w:r w:rsidR="00846DDF">
        <w:rPr>
          <w:rFonts w:ascii="宋体" w:eastAsia="宋体" w:hAnsi="宋体" w:cs="宋体"/>
          <w:b/>
          <w:color w:val="0070C0"/>
          <w:szCs w:val="24"/>
        </w:rPr>
        <w:t xml:space="preserve"> </w:t>
      </w:r>
      <w:r w:rsidRPr="003A5693">
        <w:rPr>
          <w:rFonts w:ascii="宋体" w:eastAsia="宋体" w:hAnsi="宋体" w:cs="宋体"/>
          <w:b/>
          <w:color w:val="0070C0"/>
          <w:szCs w:val="24"/>
        </w:rPr>
        <w:t>Cai-Hong Xu</w:t>
      </w:r>
      <w:r w:rsidR="00846DDF">
        <w:rPr>
          <w:rFonts w:ascii="宋体" w:eastAsia="宋体" w:hAnsi="宋体" w:cs="宋体" w:hint="eastAsia"/>
          <w:b/>
          <w:color w:val="0070C0"/>
          <w:szCs w:val="24"/>
        </w:rPr>
        <w:t>*</w:t>
      </w:r>
    </w:p>
    <w:p w:rsidR="00CE7F29" w:rsidRPr="00846DDF" w:rsidRDefault="00846DDF" w:rsidP="00CE7F29">
      <w:pPr>
        <w:rPr>
          <w:rFonts w:ascii="宋体" w:eastAsia="宋体" w:hAnsi="宋体" w:cs="宋体"/>
          <w:b/>
          <w:color w:val="0070C0"/>
          <w:szCs w:val="24"/>
        </w:rPr>
      </w:pPr>
      <w:r w:rsidRPr="00846DDF">
        <w:rPr>
          <w:rFonts w:ascii="宋体" w:eastAsia="宋体" w:hAnsi="宋体" w:cs="宋体" w:hint="eastAsia"/>
          <w:b/>
          <w:color w:val="0070C0"/>
          <w:szCs w:val="24"/>
        </w:rPr>
        <w:t>*</w:t>
      </w:r>
      <w:r w:rsidRPr="00846DDF">
        <w:rPr>
          <w:rFonts w:ascii="宋体" w:eastAsia="宋体" w:hAnsi="宋体" w:cs="宋体"/>
          <w:b/>
          <w:color w:val="0070C0"/>
          <w:szCs w:val="24"/>
        </w:rPr>
        <w:t>Corresponding Authors: Cai-Hong Xu, xuch@chinacdc.cn</w:t>
      </w:r>
    </w:p>
    <w:p w:rsidR="00CE7F29"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(1)National Center for Tuberculosis Control and Prevention, Chinese Center for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Disease Control and Prevention &amp; Chinese Academy of Preventive Medicine,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Beijing,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(2)National Center for Tuberculosis Control and Prevention, Chinese Center for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Disease Control and Prevention &amp; Chinese Academy of Preventive Medicine,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Beijing, China. xuch@chinacdc.cn.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(3)National Key Laboratory of Intelligent Tracking and Forecasting for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Infectious Diseases, Beijing, China. xuch@chinacdc.cn.</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BC2B6B">
        <w:rPr>
          <w:rFonts w:ascii="宋体" w:eastAsia="宋体" w:hAnsi="宋体" w:cs="宋体"/>
          <w:b/>
          <w:color w:val="000000" w:themeColor="text1"/>
          <w:szCs w:val="24"/>
        </w:rPr>
        <w:t>BACKGROUND:</w:t>
      </w:r>
      <w:r w:rsidRPr="00FA699E">
        <w:rPr>
          <w:rFonts w:ascii="宋体" w:eastAsia="宋体" w:hAnsi="宋体" w:cs="宋体"/>
          <w:color w:val="000000" w:themeColor="text1"/>
          <w:szCs w:val="24"/>
        </w:rPr>
        <w:t xml:space="preserve"> To understand the treatment outcomes and factors influencing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unfavorable outcomes in older asymptomatic pulmonary tuberculosis patients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(aPTB) in China, compare them with symptomatic patients, so as to provide a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reference for further efforts in the prevention and treatment of asymptomatic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tuberculosis in older people.</w:t>
      </w:r>
    </w:p>
    <w:p w:rsidR="00CE7F29" w:rsidRPr="00FA699E" w:rsidRDefault="00CE7F29" w:rsidP="00CE7F29">
      <w:pPr>
        <w:rPr>
          <w:rFonts w:ascii="宋体" w:eastAsia="宋体" w:hAnsi="宋体" w:cs="宋体"/>
          <w:color w:val="000000" w:themeColor="text1"/>
          <w:szCs w:val="24"/>
        </w:rPr>
      </w:pPr>
      <w:r w:rsidRPr="00BC2B6B">
        <w:rPr>
          <w:rFonts w:ascii="宋体" w:eastAsia="宋体" w:hAnsi="宋体" w:cs="宋体"/>
          <w:b/>
          <w:color w:val="000000" w:themeColor="text1"/>
          <w:szCs w:val="24"/>
        </w:rPr>
        <w:t xml:space="preserve">METHODS: </w:t>
      </w:r>
      <w:r w:rsidRPr="00FA699E">
        <w:rPr>
          <w:rFonts w:ascii="宋体" w:eastAsia="宋体" w:hAnsi="宋体" w:cs="宋体"/>
          <w:color w:val="000000" w:themeColor="text1"/>
          <w:szCs w:val="24"/>
        </w:rPr>
        <w:t xml:space="preserve">Data on older patients with asymptomatic pulmonary tuberculosis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registered between 2021 and 2024 were obtained from the China Disease Prevention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and Control Information System, including demographic characteristics, clinical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features, and treatment management information. Descriptive epidemiological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methods were employed to analyze the characteristics and treatment outcomes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the patients, and logistic regression models were used to identify factors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influencing unfavorable treatment outcomes. Comparisons were also made with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symptomatic patients during the same period.</w:t>
      </w:r>
    </w:p>
    <w:p w:rsidR="00CE7F29" w:rsidRPr="00FA699E" w:rsidRDefault="00CE7F29" w:rsidP="00CE7F29">
      <w:pPr>
        <w:rPr>
          <w:rFonts w:ascii="宋体" w:eastAsia="宋体" w:hAnsi="宋体" w:cs="宋体"/>
          <w:color w:val="000000" w:themeColor="text1"/>
          <w:szCs w:val="24"/>
        </w:rPr>
      </w:pPr>
      <w:r w:rsidRPr="00BC2B6B">
        <w:rPr>
          <w:rFonts w:ascii="宋体" w:eastAsia="宋体" w:hAnsi="宋体" w:cs="宋体"/>
          <w:b/>
          <w:color w:val="000000" w:themeColor="text1"/>
          <w:szCs w:val="24"/>
        </w:rPr>
        <w:lastRenderedPageBreak/>
        <w:t xml:space="preserve">RESULTS: </w:t>
      </w:r>
      <w:r w:rsidRPr="00FA699E">
        <w:rPr>
          <w:rFonts w:ascii="宋体" w:eastAsia="宋体" w:hAnsi="宋体" w:cs="宋体"/>
          <w:color w:val="000000" w:themeColor="text1"/>
          <w:szCs w:val="24"/>
        </w:rPr>
        <w:t xml:space="preserve">Asymptomatic patients accounted for 11.54% (25,735/223,014). Treatment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success rates were comparable between aPTB and symptomatic pulmonary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tuberculosis (sPTB) groups (90.83% vs. 90.55%, P</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0.142). However, among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patients with unfavorable outcomes, aPTB patients had higher loss to follow-up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(18.52% vs. 13.69%) and not evaluated rates, while sPTB patients had higher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mortality (76.87% vs. 72.15%) and treatment failure. Independent risk factors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for unfavorable outcomes in aPTB included advanced age (</w:t>
      </w:r>
      <w:r w:rsidRPr="00FA699E">
        <w:rPr>
          <w:rFonts w:ascii="宋体" w:eastAsia="宋体" w:hAnsi="宋体" w:cs="宋体" w:hint="eastAsia"/>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80 years: 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3.30),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western residence (AOR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1.38), pathogen-positivity (AOR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1.35), comorbidities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1.72), retreatment (AOR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1.27), non-standard regimens (AOR up to 1.81),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non-use of fixed-dose combinations (AOR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1.18), no initial follow-up visit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1.80), and adverse drug reactions (AOR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6.58). Active case finding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0.64) and high adherence (AOR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0.02-0.06) were associated with lower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odds of unfavorable outcomes.</w:t>
      </w:r>
    </w:p>
    <w:p w:rsidR="00CE7F29" w:rsidRPr="00FA699E" w:rsidRDefault="00CE7F29" w:rsidP="00CE7F29">
      <w:pPr>
        <w:rPr>
          <w:rFonts w:ascii="宋体" w:eastAsia="宋体" w:hAnsi="宋体" w:cs="宋体"/>
          <w:color w:val="000000" w:themeColor="text1"/>
          <w:szCs w:val="24"/>
        </w:rPr>
      </w:pPr>
      <w:r w:rsidRPr="00BC2B6B">
        <w:rPr>
          <w:rFonts w:ascii="宋体" w:eastAsia="宋体" w:hAnsi="宋体" w:cs="宋体"/>
          <w:b/>
          <w:color w:val="000000" w:themeColor="text1"/>
          <w:szCs w:val="24"/>
        </w:rPr>
        <w:t xml:space="preserve">CONCLUSIONS: </w:t>
      </w:r>
      <w:r w:rsidRPr="00FA699E">
        <w:rPr>
          <w:rFonts w:ascii="宋体" w:eastAsia="宋体" w:hAnsi="宋体" w:cs="宋体"/>
          <w:color w:val="000000" w:themeColor="text1"/>
          <w:szCs w:val="24"/>
        </w:rPr>
        <w:t xml:space="preserve">Older aPTB patients constitute a notable proportion with treatment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success comparable to sPTB patients, but exhibit distinct patterns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unfavorable outcomes. Multiple factors (such as advanced age</w:t>
      </w:r>
      <w:r w:rsidRPr="00FA699E">
        <w:rPr>
          <w:rFonts w:ascii="MS Gothic" w:eastAsia="MS Gothic" w:hAnsi="MS Gothic" w:cs="MS Gothic" w:hint="eastAsia"/>
          <w:color w:val="000000" w:themeColor="text1"/>
          <w:szCs w:val="24"/>
        </w:rPr>
        <w:t> </w:t>
      </w:r>
      <w:r w:rsidRPr="00FA699E">
        <w:rPr>
          <w:rFonts w:ascii="宋体" w:eastAsia="宋体" w:hAnsi="宋体" w:cs="宋体" w:hint="eastAsia"/>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80 years,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comorbidities, adverse drug reactions, and non-standard regimens) were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associated with unfavorable outcomes within this surveillance cohort, supporting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targeted interventions for this overlooked population.</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hint="eastAsia"/>
          <w:color w:val="000000" w:themeColor="text1"/>
          <w:szCs w:val="24"/>
        </w:rPr>
        <w:t>©</w:t>
      </w:r>
      <w:r w:rsidRPr="00FA699E">
        <w:rPr>
          <w:rFonts w:ascii="宋体" w:eastAsia="宋体" w:hAnsi="宋体" w:cs="宋体"/>
          <w:color w:val="000000" w:themeColor="text1"/>
          <w:szCs w:val="24"/>
        </w:rPr>
        <w:t xml:space="preserve"> 2026. The Author(s).</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DOI: 10.1186/s12877-026-07941-6</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PMID: 42399725</w:t>
      </w:r>
    </w:p>
    <w:p w:rsidR="00CE7F29" w:rsidRPr="00FA699E" w:rsidRDefault="00CE7F29" w:rsidP="00CE7F29">
      <w:pPr>
        <w:rPr>
          <w:rFonts w:ascii="宋体" w:eastAsia="宋体" w:hAnsi="宋体" w:cs="宋体"/>
          <w:color w:val="000000" w:themeColor="text1"/>
          <w:szCs w:val="24"/>
        </w:rPr>
      </w:pPr>
    </w:p>
    <w:p w:rsidR="00CE7F29" w:rsidRPr="00BC2B6B" w:rsidRDefault="00354448" w:rsidP="00CE7F29">
      <w:pPr>
        <w:rPr>
          <w:rFonts w:ascii="宋体" w:eastAsia="宋体" w:hAnsi="宋体" w:cs="宋体"/>
          <w:b/>
          <w:color w:val="FF0000"/>
          <w:szCs w:val="24"/>
        </w:rPr>
      </w:pPr>
      <w:r>
        <w:rPr>
          <w:rFonts w:ascii="宋体" w:eastAsia="宋体" w:hAnsi="宋体" w:cs="宋体"/>
          <w:b/>
          <w:color w:val="FF0000"/>
          <w:szCs w:val="24"/>
        </w:rPr>
        <w:t>2</w:t>
      </w:r>
      <w:r w:rsidR="00CE7F29" w:rsidRPr="00BC2B6B">
        <w:rPr>
          <w:rFonts w:ascii="宋体" w:eastAsia="宋体" w:hAnsi="宋体" w:cs="宋体"/>
          <w:b/>
          <w:color w:val="FF0000"/>
          <w:szCs w:val="24"/>
        </w:rPr>
        <w:t>. Mol Biol Rep. 2026 Jul 3;53(1):1085. doi: 10.1007/s11033-026-12289-6.</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Network toxicology and multi-omics identify potential interactions between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between air pollutants and interferon-related signaling in tuberculosis.</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Cai Z(1), Ding S(2), Han J(3), Gao J(4).</w:t>
      </w:r>
    </w:p>
    <w:p w:rsidR="00CE7F29" w:rsidRDefault="00CE7F29" w:rsidP="00CE7F29">
      <w:pPr>
        <w:rPr>
          <w:rFonts w:ascii="宋体" w:eastAsia="宋体" w:hAnsi="宋体" w:cs="宋体"/>
          <w:color w:val="000000" w:themeColor="text1"/>
          <w:szCs w:val="24"/>
        </w:rPr>
      </w:pPr>
    </w:p>
    <w:p w:rsidR="00CE7F29" w:rsidRPr="001129F3" w:rsidRDefault="00CE7F29" w:rsidP="00CE7F29">
      <w:pPr>
        <w:rPr>
          <w:rFonts w:ascii="宋体" w:eastAsia="宋体" w:hAnsi="宋体" w:cs="宋体"/>
          <w:b/>
          <w:color w:val="0070C0"/>
          <w:szCs w:val="24"/>
        </w:rPr>
      </w:pPr>
      <w:r w:rsidRPr="001129F3">
        <w:rPr>
          <w:rFonts w:ascii="宋体" w:eastAsia="宋体" w:hAnsi="宋体" w:cs="宋体"/>
          <w:b/>
          <w:color w:val="0070C0"/>
          <w:szCs w:val="24"/>
        </w:rPr>
        <w:t>Zihan Cai, Shoupeng Ding, Jian Han</w:t>
      </w:r>
      <w:r w:rsidR="00D0267F">
        <w:rPr>
          <w:rFonts w:ascii="宋体" w:eastAsia="宋体" w:hAnsi="宋体" w:cs="宋体" w:hint="eastAsia"/>
          <w:b/>
          <w:color w:val="0070C0"/>
          <w:szCs w:val="24"/>
        </w:rPr>
        <w:t>*</w:t>
      </w:r>
      <w:r w:rsidRPr="001129F3">
        <w:rPr>
          <w:rFonts w:ascii="宋体" w:eastAsia="宋体" w:hAnsi="宋体" w:cs="宋体"/>
          <w:b/>
          <w:color w:val="0070C0"/>
          <w:szCs w:val="24"/>
        </w:rPr>
        <w:t>, Jinghua Gao</w:t>
      </w:r>
      <w:r w:rsidR="00D0267F">
        <w:rPr>
          <w:rFonts w:ascii="宋体" w:eastAsia="宋体" w:hAnsi="宋体" w:cs="宋体" w:hint="eastAsia"/>
          <w:b/>
          <w:color w:val="0070C0"/>
          <w:szCs w:val="24"/>
        </w:rPr>
        <w:t>*</w:t>
      </w:r>
    </w:p>
    <w:p w:rsidR="00CE7F29" w:rsidRPr="00D0267F" w:rsidRDefault="00D0267F" w:rsidP="00CE7F29">
      <w:pPr>
        <w:rPr>
          <w:rFonts w:ascii="宋体" w:eastAsia="宋体" w:hAnsi="宋体" w:cs="宋体"/>
          <w:b/>
          <w:color w:val="0070C0"/>
          <w:szCs w:val="24"/>
        </w:rPr>
      </w:pPr>
      <w:r w:rsidRPr="00D0267F">
        <w:rPr>
          <w:rFonts w:ascii="宋体" w:eastAsia="宋体" w:hAnsi="宋体" w:cs="宋体" w:hint="eastAsia"/>
          <w:b/>
          <w:color w:val="0070C0"/>
          <w:szCs w:val="24"/>
        </w:rPr>
        <w:t>*</w:t>
      </w:r>
      <w:r w:rsidRPr="00D0267F">
        <w:rPr>
          <w:rFonts w:ascii="宋体" w:eastAsia="宋体" w:hAnsi="宋体" w:cs="宋体"/>
          <w:b/>
          <w:color w:val="0070C0"/>
          <w:szCs w:val="24"/>
        </w:rPr>
        <w:t>Jian Han</w:t>
      </w:r>
      <w:r w:rsidRPr="00D0267F">
        <w:rPr>
          <w:rFonts w:ascii="宋体" w:eastAsia="宋体" w:hAnsi="宋体" w:cs="宋体" w:hint="eastAsia"/>
          <w:b/>
          <w:color w:val="0070C0"/>
          <w:szCs w:val="24"/>
        </w:rPr>
        <w:t>，</w:t>
      </w:r>
      <w:r w:rsidRPr="00D0267F">
        <w:rPr>
          <w:rFonts w:ascii="宋体" w:eastAsia="宋体" w:hAnsi="宋体" w:cs="宋体"/>
          <w:b/>
          <w:color w:val="0070C0"/>
          <w:szCs w:val="24"/>
        </w:rPr>
        <w:t xml:space="preserve">hanjian2025@163.com </w:t>
      </w:r>
      <w:r w:rsidRPr="00D0267F">
        <w:rPr>
          <w:rFonts w:ascii="宋体" w:eastAsia="宋体" w:hAnsi="宋体" w:cs="宋体" w:hint="eastAsia"/>
          <w:b/>
          <w:color w:val="0070C0"/>
          <w:szCs w:val="24"/>
        </w:rPr>
        <w:t>；</w:t>
      </w:r>
      <w:r w:rsidRPr="00D0267F">
        <w:rPr>
          <w:rFonts w:ascii="宋体" w:eastAsia="宋体" w:hAnsi="宋体" w:cs="宋体"/>
          <w:b/>
          <w:color w:val="0070C0"/>
          <w:szCs w:val="24"/>
        </w:rPr>
        <w:t>Jinghua Gao</w:t>
      </w:r>
      <w:r w:rsidRPr="00D0267F">
        <w:rPr>
          <w:rFonts w:ascii="宋体" w:eastAsia="宋体" w:hAnsi="宋体" w:cs="宋体" w:hint="eastAsia"/>
          <w:b/>
          <w:color w:val="0070C0"/>
          <w:szCs w:val="24"/>
        </w:rPr>
        <w:t>，</w:t>
      </w:r>
      <w:r w:rsidRPr="00D0267F">
        <w:rPr>
          <w:rFonts w:ascii="宋体" w:eastAsia="宋体" w:hAnsi="宋体" w:cs="宋体"/>
          <w:b/>
          <w:color w:val="0070C0"/>
          <w:szCs w:val="24"/>
        </w:rPr>
        <w:t>gaojinghua2025@126.com</w:t>
      </w:r>
    </w:p>
    <w:p w:rsidR="00CE7F29"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(1)Department of Medical Laboratory, Siyang Hospital, Siyang, 223700,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(2)The School of Medical Technology and Engineering, Fujian Medical University,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Fuzhou, 350000,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(3)The People's Hospital of Chuxiong Yi Autonomous Prefecture, Chuxiong, 675000,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China. hanjian2025@163.com.</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(4)The People's Hospital of Chuxiong Yi Autonomous Prefecture, Chuxiong, 675000,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China. gaojinghua2025@126.com.</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BC2B6B">
        <w:rPr>
          <w:rFonts w:ascii="宋体" w:eastAsia="宋体" w:hAnsi="宋体" w:cs="宋体"/>
          <w:b/>
          <w:color w:val="000000" w:themeColor="text1"/>
          <w:szCs w:val="24"/>
        </w:rPr>
        <w:lastRenderedPageBreak/>
        <w:t xml:space="preserve">BACKGROUND: </w:t>
      </w:r>
      <w:r w:rsidRPr="00FA699E">
        <w:rPr>
          <w:rFonts w:ascii="宋体" w:eastAsia="宋体" w:hAnsi="宋体" w:cs="宋体"/>
          <w:color w:val="000000" w:themeColor="text1"/>
          <w:szCs w:val="24"/>
        </w:rPr>
        <w:t xml:space="preserve">Air pollution increases tuberculosis (TB) susceptibility, yet the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underlying molecular mechanisms remain elusive.</w:t>
      </w:r>
    </w:p>
    <w:p w:rsidR="00CE7F29" w:rsidRPr="00FA699E" w:rsidRDefault="00CE7F29" w:rsidP="00CE7F29">
      <w:pPr>
        <w:rPr>
          <w:rFonts w:ascii="宋体" w:eastAsia="宋体" w:hAnsi="宋体" w:cs="宋体"/>
          <w:color w:val="000000" w:themeColor="text1"/>
          <w:szCs w:val="24"/>
        </w:rPr>
      </w:pPr>
      <w:r w:rsidRPr="00BC2B6B">
        <w:rPr>
          <w:rFonts w:ascii="宋体" w:eastAsia="宋体" w:hAnsi="宋体" w:cs="宋体"/>
          <w:b/>
          <w:color w:val="000000" w:themeColor="text1"/>
          <w:szCs w:val="24"/>
        </w:rPr>
        <w:t xml:space="preserve">METHODS: </w:t>
      </w:r>
      <w:r w:rsidRPr="00FA699E">
        <w:rPr>
          <w:rFonts w:ascii="宋体" w:eastAsia="宋体" w:hAnsi="宋体" w:cs="宋体"/>
          <w:color w:val="000000" w:themeColor="text1"/>
          <w:szCs w:val="24"/>
        </w:rPr>
        <w:t xml:space="preserve">We integrated human genes associated with seven air pollutants with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TB-associated genes from public databases. Utilizing network toxicology, we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engineered a diagnostic pipeline evaluating 175 machine learning models across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transcriptomic datasets to identify a core gene signature. This signature was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validated via qPCR in an independent clinical cohort. Molecular docking and in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silico single-cell knockout analyses were used to predict pollutant-protein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interactions and potential downstream transcriptional perturbations.</w:t>
      </w:r>
    </w:p>
    <w:p w:rsidR="00CE7F29" w:rsidRPr="00FA699E" w:rsidRDefault="00CE7F29" w:rsidP="00CE7F29">
      <w:pPr>
        <w:rPr>
          <w:rFonts w:ascii="宋体" w:eastAsia="宋体" w:hAnsi="宋体" w:cs="宋体"/>
          <w:color w:val="000000" w:themeColor="text1"/>
          <w:szCs w:val="24"/>
        </w:rPr>
      </w:pPr>
      <w:r w:rsidRPr="00BC2B6B">
        <w:rPr>
          <w:rFonts w:ascii="宋体" w:eastAsia="宋体" w:hAnsi="宋体" w:cs="宋体"/>
          <w:b/>
          <w:color w:val="000000" w:themeColor="text1"/>
          <w:szCs w:val="24"/>
        </w:rPr>
        <w:t>RESULTS:</w:t>
      </w:r>
      <w:r w:rsidRPr="00FA699E">
        <w:rPr>
          <w:rFonts w:ascii="宋体" w:eastAsia="宋体" w:hAnsi="宋体" w:cs="宋体"/>
          <w:color w:val="000000" w:themeColor="text1"/>
          <w:szCs w:val="24"/>
        </w:rPr>
        <w:t xml:space="preserve"> We identified 271 intersecting genes enriched in inflammatory and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immune-related pathways, including IL-17, TNF, and Toll-like receptor signaling.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Machine learning identified a five-gene candidate signature consisting of STAT1,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IFIH1, IFIT2, IFIT3, and CYBB. Clinical qRT-PCR further supported their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upregulation in TB patients, with individual AUCs ranging from 0.76 to 0.89.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Docking simulations predicted that toluene may form hydrophobic interactions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with STAT1, IFIT2, and IFIT3. In silico STAT1 perturbation in monocytes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predicted transcriptional alterations involving RETN and S100A9, with enrichment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in IFN-γ-related pathways.</w:t>
      </w:r>
    </w:p>
    <w:p w:rsidR="00CE7F29" w:rsidRPr="00FA699E" w:rsidRDefault="00CE7F29" w:rsidP="00CE7F29">
      <w:pPr>
        <w:rPr>
          <w:rFonts w:ascii="宋体" w:eastAsia="宋体" w:hAnsi="宋体" w:cs="宋体"/>
          <w:color w:val="000000" w:themeColor="text1"/>
          <w:szCs w:val="24"/>
        </w:rPr>
      </w:pPr>
      <w:r w:rsidRPr="00BC2B6B">
        <w:rPr>
          <w:rFonts w:ascii="宋体" w:eastAsia="宋体" w:hAnsi="宋体" w:cs="宋体"/>
          <w:b/>
          <w:color w:val="000000" w:themeColor="text1"/>
          <w:szCs w:val="24"/>
        </w:rPr>
        <w:t xml:space="preserve">CONCLUSION: </w:t>
      </w:r>
      <w:r w:rsidRPr="00FA699E">
        <w:rPr>
          <w:rFonts w:ascii="宋体" w:eastAsia="宋体" w:hAnsi="宋体" w:cs="宋体"/>
          <w:color w:val="000000" w:themeColor="text1"/>
          <w:szCs w:val="24"/>
        </w:rPr>
        <w:t xml:space="preserve">Air pollutants, particularly toluene and benzene, may contribute to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TB susceptibility by interacting with interferon-related immune proteins. The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identified five-gene signature may represent a potential biomarker panel for TB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and warrants further validation in exposure-characterized cohorts.</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hint="eastAsia"/>
          <w:color w:val="000000" w:themeColor="text1"/>
          <w:szCs w:val="24"/>
        </w:rPr>
        <w:t>©</w:t>
      </w:r>
      <w:r w:rsidRPr="00FA699E">
        <w:rPr>
          <w:rFonts w:ascii="宋体" w:eastAsia="宋体" w:hAnsi="宋体" w:cs="宋体"/>
          <w:color w:val="000000" w:themeColor="text1"/>
          <w:szCs w:val="24"/>
        </w:rPr>
        <w:t xml:space="preserve"> 2026. The Author(s), under exclusive licence to Springer Nature B.V.</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DOI: 10.1007/s11033-026-12289-6</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PMID: 42397593 [Indexed for MEDLINE]</w:t>
      </w:r>
    </w:p>
    <w:p w:rsidR="00CE7F29" w:rsidRPr="00FA699E" w:rsidRDefault="00CE7F29" w:rsidP="00CE7F29">
      <w:pPr>
        <w:rPr>
          <w:rFonts w:ascii="宋体" w:eastAsia="宋体" w:hAnsi="宋体" w:cs="宋体"/>
          <w:color w:val="000000" w:themeColor="text1"/>
          <w:szCs w:val="24"/>
        </w:rPr>
      </w:pPr>
    </w:p>
    <w:p w:rsidR="00CE7F29" w:rsidRPr="00A8659E" w:rsidRDefault="00354448" w:rsidP="00CE7F29">
      <w:pPr>
        <w:rPr>
          <w:rFonts w:ascii="宋体" w:eastAsia="宋体" w:hAnsi="宋体" w:cs="宋体"/>
          <w:b/>
          <w:color w:val="FF0000"/>
          <w:szCs w:val="24"/>
        </w:rPr>
      </w:pPr>
      <w:r>
        <w:rPr>
          <w:rFonts w:ascii="宋体" w:eastAsia="宋体" w:hAnsi="宋体" w:cs="宋体"/>
          <w:b/>
          <w:color w:val="FF0000"/>
          <w:szCs w:val="24"/>
        </w:rPr>
        <w:t>3</w:t>
      </w:r>
      <w:r w:rsidR="00CE7F29" w:rsidRPr="00A8659E">
        <w:rPr>
          <w:rFonts w:ascii="宋体" w:eastAsia="宋体" w:hAnsi="宋体" w:cs="宋体"/>
          <w:b/>
          <w:color w:val="FF0000"/>
          <w:szCs w:val="24"/>
        </w:rPr>
        <w:t xml:space="preserve">. Case Rep Crit Care. 2026 Jul 1;2026:9615951. doi: 10.1155/crcc/9615951. </w:t>
      </w:r>
    </w:p>
    <w:p w:rsidR="00CE7F29" w:rsidRPr="00A8659E" w:rsidRDefault="00CE7F29" w:rsidP="00CE7F29">
      <w:pPr>
        <w:rPr>
          <w:rFonts w:ascii="宋体" w:eastAsia="宋体" w:hAnsi="宋体" w:cs="宋体"/>
          <w:b/>
          <w:color w:val="FF0000"/>
          <w:szCs w:val="24"/>
        </w:rPr>
      </w:pPr>
      <w:r w:rsidRPr="00A8659E">
        <w:rPr>
          <w:rFonts w:ascii="宋体" w:eastAsia="宋体" w:hAnsi="宋体" w:cs="宋体"/>
          <w:b/>
          <w:color w:val="FF0000"/>
          <w:szCs w:val="24"/>
        </w:rPr>
        <w:t>eCollection 2026.</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 Case Report of Meningitis with Possible Coinfection by Listeria monocytogenes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and Mycobacterium tuberculosis (Detected by Metagenomic Next-Generation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Sequencing) and Literature Review.</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Zhu H(1), Yang P(2), Tu Y(1), Fu X(1), Yang X(1), An N(1).</w:t>
      </w:r>
    </w:p>
    <w:p w:rsidR="00CE7F29" w:rsidRDefault="00CE7F29" w:rsidP="00CE7F29">
      <w:pPr>
        <w:rPr>
          <w:rFonts w:ascii="宋体" w:eastAsia="宋体" w:hAnsi="宋体" w:cs="宋体"/>
          <w:color w:val="000000" w:themeColor="text1"/>
          <w:szCs w:val="24"/>
        </w:rPr>
      </w:pPr>
    </w:p>
    <w:p w:rsidR="00CE7F29" w:rsidRPr="001129F3" w:rsidRDefault="00CE7F29" w:rsidP="00CE7F29">
      <w:pPr>
        <w:rPr>
          <w:rFonts w:ascii="宋体" w:eastAsia="宋体" w:hAnsi="宋体" w:cs="宋体"/>
          <w:b/>
          <w:color w:val="0070C0"/>
          <w:szCs w:val="24"/>
        </w:rPr>
      </w:pPr>
      <w:r w:rsidRPr="001129F3">
        <w:rPr>
          <w:rFonts w:ascii="宋体" w:eastAsia="宋体" w:hAnsi="宋体" w:cs="宋体"/>
          <w:b/>
          <w:color w:val="0070C0"/>
          <w:szCs w:val="24"/>
        </w:rPr>
        <w:t>Hongyin Zhu</w:t>
      </w:r>
      <w:r w:rsidR="008402A2">
        <w:rPr>
          <w:rFonts w:ascii="宋体" w:eastAsia="宋体" w:hAnsi="宋体" w:cs="宋体" w:hint="eastAsia"/>
          <w:b/>
          <w:color w:val="0070C0"/>
          <w:szCs w:val="24"/>
        </w:rPr>
        <w:t>*</w:t>
      </w:r>
      <w:r w:rsidRPr="001129F3">
        <w:rPr>
          <w:rFonts w:ascii="宋体" w:eastAsia="宋体" w:hAnsi="宋体" w:cs="宋体"/>
          <w:b/>
          <w:color w:val="0070C0"/>
          <w:szCs w:val="24"/>
        </w:rPr>
        <w:t>, Pan Yang, Yunxia Tu, Xiaoyu Fu, Xian Yang, Na An</w:t>
      </w:r>
    </w:p>
    <w:p w:rsidR="00CE7F29" w:rsidRPr="003C0D05" w:rsidRDefault="003C0D05" w:rsidP="00CE7F29">
      <w:pPr>
        <w:rPr>
          <w:rFonts w:ascii="宋体" w:eastAsia="宋体" w:hAnsi="宋体" w:cs="宋体"/>
          <w:b/>
          <w:color w:val="0070C0"/>
          <w:szCs w:val="24"/>
        </w:rPr>
      </w:pPr>
      <w:r>
        <w:rPr>
          <w:rFonts w:ascii="宋体" w:eastAsia="宋体" w:hAnsi="宋体" w:cs="宋体" w:hint="eastAsia"/>
          <w:b/>
          <w:color w:val="0070C0"/>
          <w:szCs w:val="24"/>
        </w:rPr>
        <w:t>*</w:t>
      </w:r>
      <w:r w:rsidR="008402A2" w:rsidRPr="003C0D05">
        <w:rPr>
          <w:rFonts w:ascii="宋体" w:eastAsia="宋体" w:hAnsi="宋体" w:cs="宋体"/>
          <w:b/>
          <w:color w:val="0070C0"/>
          <w:szCs w:val="24"/>
        </w:rPr>
        <w:t>Correspondence: Hongyin Zhu (137417835@qq.com)</w:t>
      </w:r>
    </w:p>
    <w:p w:rsidR="00CE7F29"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(1)Department of Internal Medicine Intensive Care Unit, First People's Hospital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of the Yunnan Province, Yunnan,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(2)Emergency Medicine Department, Armed Police Yunnan Corps Hospital, Kunming,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China.</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 xml:space="preserve">RATIONALE: </w:t>
      </w:r>
      <w:r w:rsidRPr="00FA699E">
        <w:rPr>
          <w:rFonts w:ascii="宋体" w:eastAsia="宋体" w:hAnsi="宋体" w:cs="宋体"/>
          <w:color w:val="000000" w:themeColor="text1"/>
          <w:szCs w:val="24"/>
        </w:rPr>
        <w:t xml:space="preserve">The study is aimed at exploring the complex clinical scenario of a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patient with systemic lupus erythematosus who developed a rare coinfection with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Listeria monocytogenes and Mycobacterium tuberculosis. The rationale is to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highlight the diagnostic and therapeutic challenges in managing such a case,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particularly in the context of immunosuppression and the need for effective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antimicrobial therapy. This case underscores the importance of advanced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diagnostic techniques like metagenomic next-generation sequencing in identifying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coinfections and the critical balance required in treating both infections while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managing the underlying autoimmune condition.</w:t>
      </w: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PATIENT CONCERNS:</w:t>
      </w:r>
      <w:r w:rsidRPr="00FA699E">
        <w:rPr>
          <w:rFonts w:ascii="宋体" w:eastAsia="宋体" w:hAnsi="宋体" w:cs="宋体"/>
          <w:color w:val="000000" w:themeColor="text1"/>
          <w:szCs w:val="24"/>
        </w:rPr>
        <w:t xml:space="preserve"> This case report presents a 58-year-old female patient who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initially manifested thrombocytopenia and was diagnosed with SLE in an external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hospital. After treatment, her condition did not improve. On the contrary, she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developed a fever and a headache, and her disturbance of consciousness gradually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worsened. The patient was admitted to our hospital with a suspected diagnosis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lupus encephalopathy and central nervous system infection.</w:t>
      </w: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DIAGNOSES:</w:t>
      </w:r>
      <w:r w:rsidRPr="00FA699E">
        <w:rPr>
          <w:rFonts w:ascii="宋体" w:eastAsia="宋体" w:hAnsi="宋体" w:cs="宋体"/>
          <w:color w:val="000000" w:themeColor="text1"/>
          <w:szCs w:val="24"/>
        </w:rPr>
        <w:t xml:space="preserve"> MRI plain scan showed linear enhancement shadows in the right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temporal pole and bilateral cerebellar hemisphere regions on the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fluid-attenuated inversion recovery three-dimensional volumetric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fluid-attenuated inversion recovery contrast-enhanced scan. Subsequently, NGS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the cerebrospinal fluid detected L. monocytogenes and M. tuberculosis,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suggesting a possible mixed infectious meningitis caused by these two pathogens.</w:t>
      </w: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INTERVENTIONS:</w:t>
      </w:r>
      <w:r w:rsidRPr="00FA699E">
        <w:rPr>
          <w:rFonts w:ascii="宋体" w:eastAsia="宋体" w:hAnsi="宋体" w:cs="宋体"/>
          <w:color w:val="000000" w:themeColor="text1"/>
          <w:szCs w:val="24"/>
        </w:rPr>
        <w:t xml:space="preserve"> The patient underwent a comprehensive treatment regimen including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antiListeria and antituberculosis therapies. Unfortunately, this was followed by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the development of liver failure and various other complications. In response,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we administered interventions such as blood purification and liver support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measures. Furthermore, we organized a multidisciplinary consultation to address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the complex medical needs of the patient.</w:t>
      </w: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OUTCOMES:</w:t>
      </w:r>
      <w:r w:rsidRPr="00FA699E">
        <w:rPr>
          <w:rFonts w:ascii="宋体" w:eastAsia="宋体" w:hAnsi="宋体" w:cs="宋体"/>
          <w:color w:val="000000" w:themeColor="text1"/>
          <w:szCs w:val="24"/>
        </w:rPr>
        <w:t xml:space="preserve"> Despite aggressive medical interventions, the patient's condition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deteriorated. She developed multiorgan failure, which significantly impacted her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prognosis. The patient's family elected to withdraw life-sustaining treatment,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and the patient passed away within 24</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h after discharge.</w:t>
      </w: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LESSONS:</w:t>
      </w:r>
      <w:r w:rsidRPr="00FA699E">
        <w:rPr>
          <w:rFonts w:ascii="宋体" w:eastAsia="宋体" w:hAnsi="宋体" w:cs="宋体"/>
          <w:color w:val="000000" w:themeColor="text1"/>
          <w:szCs w:val="24"/>
        </w:rPr>
        <w:t xml:space="preserve"> This case underscores the importance of early and accurate diagnosis,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particularly for immunocompromised patients with complex clinical presentations.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Identifying mixed infections is crucial, and it also poses a significant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challenge in selecting appropriate antimicrobial agents and conducting relevant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tests.</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Copyright © 2026 Hongyin Zhu et al. Case Reports in Critical Care published by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John Wiley &amp; Sons Ltd.</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DOI: 10.1155/crcc/9615951</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PMCID: PMC13323847</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PMID: 42394639</w:t>
      </w:r>
    </w:p>
    <w:p w:rsidR="00CE7F29" w:rsidRPr="00FA699E" w:rsidRDefault="00CE7F29" w:rsidP="00CE7F29">
      <w:pPr>
        <w:rPr>
          <w:rFonts w:ascii="宋体" w:eastAsia="宋体" w:hAnsi="宋体" w:cs="宋体"/>
          <w:color w:val="000000" w:themeColor="text1"/>
          <w:szCs w:val="24"/>
        </w:rPr>
      </w:pPr>
    </w:p>
    <w:p w:rsidR="00CE7F29" w:rsidRPr="00A8659E" w:rsidRDefault="00354448" w:rsidP="00CE7F29">
      <w:pPr>
        <w:rPr>
          <w:rFonts w:ascii="宋体" w:eastAsia="宋体" w:hAnsi="宋体" w:cs="宋体"/>
          <w:b/>
          <w:color w:val="FF0000"/>
          <w:szCs w:val="24"/>
        </w:rPr>
      </w:pPr>
      <w:r>
        <w:rPr>
          <w:rFonts w:ascii="宋体" w:eastAsia="宋体" w:hAnsi="宋体" w:cs="宋体"/>
          <w:b/>
          <w:color w:val="FF0000"/>
          <w:szCs w:val="24"/>
        </w:rPr>
        <w:t>4</w:t>
      </w:r>
      <w:r w:rsidR="00CE7F29" w:rsidRPr="00A8659E">
        <w:rPr>
          <w:rFonts w:ascii="宋体" w:eastAsia="宋体" w:hAnsi="宋体" w:cs="宋体"/>
          <w:b/>
          <w:color w:val="FF0000"/>
          <w:szCs w:val="24"/>
        </w:rPr>
        <w:t xml:space="preserve">. Ann Clin Microbiol Antimicrob. 2026 Jul 2;25(1):26. doi: </w:t>
      </w:r>
    </w:p>
    <w:p w:rsidR="00CE7F29" w:rsidRPr="00A8659E" w:rsidRDefault="00CE7F29" w:rsidP="00CE7F29">
      <w:pPr>
        <w:rPr>
          <w:rFonts w:ascii="宋体" w:eastAsia="宋体" w:hAnsi="宋体" w:cs="宋体"/>
          <w:b/>
          <w:color w:val="FF0000"/>
          <w:szCs w:val="24"/>
        </w:rPr>
      </w:pPr>
      <w:r w:rsidRPr="00A8659E">
        <w:rPr>
          <w:rFonts w:ascii="宋体" w:eastAsia="宋体" w:hAnsi="宋体" w:cs="宋体"/>
          <w:b/>
          <w:color w:val="FF0000"/>
          <w:szCs w:val="24"/>
        </w:rPr>
        <w:t>10.1186/s12941-025-00820-9.</w:t>
      </w:r>
    </w:p>
    <w:p w:rsidR="00CE7F29" w:rsidRPr="00A8659E" w:rsidRDefault="00CE7F29" w:rsidP="00CE7F29">
      <w:pPr>
        <w:rPr>
          <w:rFonts w:ascii="宋体" w:eastAsia="宋体" w:hAnsi="宋体" w:cs="宋体"/>
          <w:b/>
          <w:color w:val="FF0000"/>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Rare emergence of delamanid resistance in multidrug-/rifampicin-resistant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tuberculosis patients receiving delamanid-containing regimens: a prospective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multicentric study in China.</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Shu W(#)(1), Cai Q(#)(2), Huang Y(#)(3), Xu Y(#)(4), Shang Y(#)(5), Liang R(6),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Yan L(7), Wang L(8), Jin L(9), Pei Y(10), Huang Z(11), Li S(5), Wang Y(12), Gao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M(13), Li L(14), Pang Y(15).</w:t>
      </w:r>
    </w:p>
    <w:p w:rsidR="00CE7F29" w:rsidRDefault="00CE7F29" w:rsidP="00CE7F29">
      <w:pPr>
        <w:rPr>
          <w:rFonts w:ascii="宋体" w:eastAsia="宋体" w:hAnsi="宋体" w:cs="宋体"/>
          <w:color w:val="000000" w:themeColor="text1"/>
          <w:szCs w:val="24"/>
        </w:rPr>
      </w:pPr>
    </w:p>
    <w:p w:rsidR="00CE7F29" w:rsidRPr="003B2CB5" w:rsidRDefault="00CE7F29" w:rsidP="00CE7F29">
      <w:pPr>
        <w:rPr>
          <w:rFonts w:ascii="宋体" w:eastAsia="宋体" w:hAnsi="宋体" w:cs="宋体"/>
          <w:b/>
          <w:color w:val="0070C0"/>
          <w:szCs w:val="24"/>
        </w:rPr>
      </w:pPr>
      <w:r w:rsidRPr="003B2CB5">
        <w:rPr>
          <w:rFonts w:ascii="宋体" w:eastAsia="宋体" w:hAnsi="宋体" w:cs="宋体"/>
          <w:b/>
          <w:color w:val="0070C0"/>
          <w:szCs w:val="24"/>
        </w:rPr>
        <w:t>Wei Shu,</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Qingshan Cai,</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Yuping Huang,</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Yuanhong Xu,</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Yuanyuan Shang,</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Ruixia Liang,</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Liang Yan,</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Lin Wang,</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Long Jin,</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Yi Pei,</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Zhongfeng Huang,</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Shanshan Li,</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Yufeng Wang,</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Mengqiu Gao,</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Liang Li</w:t>
      </w:r>
      <w:r w:rsidR="00E80CC0">
        <w:rPr>
          <w:rFonts w:ascii="宋体" w:eastAsia="宋体" w:hAnsi="宋体" w:cs="宋体" w:hint="eastAsia"/>
          <w:b/>
          <w:color w:val="0070C0"/>
          <w:szCs w:val="24"/>
        </w:rPr>
        <w:t>*</w:t>
      </w:r>
      <w:r w:rsidRPr="003B2CB5">
        <w:rPr>
          <w:rFonts w:ascii="宋体" w:eastAsia="宋体" w:hAnsi="宋体" w:cs="宋体"/>
          <w:b/>
          <w:color w:val="0070C0"/>
          <w:szCs w:val="24"/>
        </w:rPr>
        <w:t>,</w:t>
      </w:r>
      <w:r w:rsidR="00E80CC0">
        <w:rPr>
          <w:rFonts w:ascii="宋体" w:eastAsia="宋体" w:hAnsi="宋体" w:cs="宋体"/>
          <w:b/>
          <w:color w:val="0070C0"/>
          <w:szCs w:val="24"/>
        </w:rPr>
        <w:t xml:space="preserve"> </w:t>
      </w:r>
      <w:r w:rsidRPr="003B2CB5">
        <w:rPr>
          <w:rFonts w:ascii="宋体" w:eastAsia="宋体" w:hAnsi="宋体" w:cs="宋体"/>
          <w:b/>
          <w:color w:val="0070C0"/>
          <w:szCs w:val="24"/>
        </w:rPr>
        <w:t>Yu Pang</w:t>
      </w:r>
      <w:r w:rsidR="00E80CC0">
        <w:rPr>
          <w:rFonts w:ascii="宋体" w:eastAsia="宋体" w:hAnsi="宋体" w:cs="宋体" w:hint="eastAsia"/>
          <w:b/>
          <w:color w:val="0070C0"/>
          <w:szCs w:val="24"/>
        </w:rPr>
        <w:t>*</w:t>
      </w:r>
    </w:p>
    <w:p w:rsidR="00CE7F29" w:rsidRPr="00E80CC0" w:rsidRDefault="00E80CC0" w:rsidP="00CE7F29">
      <w:pPr>
        <w:rPr>
          <w:rFonts w:ascii="宋体" w:eastAsia="宋体" w:hAnsi="宋体" w:cs="宋体"/>
          <w:b/>
          <w:color w:val="0070C0"/>
          <w:szCs w:val="24"/>
        </w:rPr>
      </w:pPr>
      <w:r w:rsidRPr="00E80CC0">
        <w:rPr>
          <w:rFonts w:ascii="宋体" w:eastAsia="宋体" w:hAnsi="宋体" w:cs="宋体"/>
          <w:b/>
          <w:color w:val="0070C0"/>
          <w:szCs w:val="24"/>
        </w:rPr>
        <w:t>*Correspondence: Liang Li</w:t>
      </w:r>
      <w:r>
        <w:rPr>
          <w:rFonts w:ascii="宋体" w:eastAsia="宋体" w:hAnsi="宋体" w:cs="宋体" w:hint="eastAsia"/>
          <w:b/>
          <w:color w:val="0070C0"/>
          <w:szCs w:val="24"/>
        </w:rPr>
        <w:t>，</w:t>
      </w:r>
      <w:r w:rsidRPr="00E80CC0">
        <w:rPr>
          <w:rFonts w:ascii="宋体" w:eastAsia="宋体" w:hAnsi="宋体" w:cs="宋体"/>
          <w:b/>
          <w:color w:val="0070C0"/>
          <w:szCs w:val="24"/>
        </w:rPr>
        <w:t xml:space="preserve">liliang69@tb123.org </w:t>
      </w:r>
      <w:r>
        <w:rPr>
          <w:rFonts w:ascii="宋体" w:eastAsia="宋体" w:hAnsi="宋体" w:cs="宋体" w:hint="eastAsia"/>
          <w:b/>
          <w:color w:val="0070C0"/>
          <w:szCs w:val="24"/>
        </w:rPr>
        <w:t>；</w:t>
      </w:r>
      <w:r w:rsidRPr="00E80CC0">
        <w:rPr>
          <w:rFonts w:ascii="宋体" w:eastAsia="宋体" w:hAnsi="宋体" w:cs="宋体"/>
          <w:b/>
          <w:color w:val="0070C0"/>
          <w:szCs w:val="24"/>
        </w:rPr>
        <w:t>Yu Pang</w:t>
      </w:r>
      <w:r>
        <w:rPr>
          <w:rFonts w:ascii="宋体" w:eastAsia="宋体" w:hAnsi="宋体" w:cs="宋体" w:hint="eastAsia"/>
          <w:b/>
          <w:color w:val="0070C0"/>
          <w:szCs w:val="24"/>
        </w:rPr>
        <w:t>，</w:t>
      </w:r>
      <w:r w:rsidRPr="00E80CC0">
        <w:rPr>
          <w:rFonts w:ascii="宋体" w:eastAsia="宋体" w:hAnsi="宋体" w:cs="宋体"/>
          <w:b/>
          <w:color w:val="0070C0"/>
          <w:szCs w:val="24"/>
        </w:rPr>
        <w:t>pangyupound@163.com</w:t>
      </w:r>
    </w:p>
    <w:p w:rsidR="00CE7F29"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(1)Clinical Center on TB, Beijing Chest Hospital, Capital Medical University/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Beijing Tuberculosis &amp; Thoracic Tumor Research Institute, Beijing,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(2)Department of Tuberculosis, Hangzhou Red Cross Hospital, Zhejiang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Tuberculosis Diagnosis and Treatment Center, Hangzhou,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(3)Department of Laboratory Medicine, Chest Hospital of Guangxi Zhuang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Autonomous Region, Liuzhou,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(4)Department of Laboratory Medicine, Chengdu Public Health Clinical Center,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Chengdu,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(5)Department of Bacteriology and Immunology, Beijing Key Laboratory 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Drug-Resistant Tuberculosis Research, Beijing Chest Hospital, Capital Medical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Beijing Tuberculosis &amp; Thoracic Tumor Research Institute, Beijing,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(6)Tuberculosis Department, Henan Chest Hospital, Zhengzhou,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(7)Department of Laboratory Medicine, Jiangxi Chest Hospital, Nanchang, P.R.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(8)Department of Laboratory Medicine, The Third People's Hospital of Kunming,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Kunming,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(9)The Eight Wards of Tuberculosis Internal Medicine, Infectious Hospital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Heilongjiang Province, Harbin,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(10)Department of Tuberculosis, Changsha Central Hospital, Changsha,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(11)The Drug-Resistant Tuberculosis Division, Guiyang Public Health Treatment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Center, Guiyang,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(12)Department of Laboratory Quality Control, Innovation Alliance 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Tuberculosis Diagnosis and Treatment (Beijing), Beijing,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(13)Department of Tuberculosis, Beijing Chest Hospital, Capital Medical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University/Beijing Tuberculosis &amp; Thoracic Tumor Research Institute, Beijing,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101149, P.R.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(14)Clinical Center on TB, Beijing Chest Hospital, Capital Medical University/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Beijing Tuberculosis &amp; Thoracic Tumor Research Institute, Beijing, P.R. China.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liliang69@tb123.org.</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(15)Department of Bacteriology and Immunology, Beijing Key Laboratory 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Drug-Resistant Tuberculosis Research, Beijing Chest Hospital, Capital Medical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Beijing Tuberculosis &amp; Thoracic Tumor Research Institute, Beijing,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P.R. China. pangyupound@163.com.</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(#)Contributed equally</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 xml:space="preserve">BACKGROUND: </w:t>
      </w:r>
      <w:r w:rsidRPr="00FA699E">
        <w:rPr>
          <w:rFonts w:ascii="宋体" w:eastAsia="宋体" w:hAnsi="宋体" w:cs="宋体"/>
          <w:color w:val="000000" w:themeColor="text1"/>
          <w:szCs w:val="24"/>
        </w:rPr>
        <w:t xml:space="preserve">Delamanid (DLM) is a promising drug recommended for treatment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multidrug-/rifampicin-resistant tuberculosis (MDR/RR-TB). However, there are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very little data about the emergence of drug resistance in patients with the use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of DLM-containing regimens. The study aimed to monitor the dynamics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susceptibility of MTB to DLM and investigate the potential mechanism conferring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decreased susceptibility.</w:t>
      </w: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 xml:space="preserve">METHODS: </w:t>
      </w:r>
      <w:r w:rsidRPr="00FA699E">
        <w:rPr>
          <w:rFonts w:ascii="宋体" w:eastAsia="宋体" w:hAnsi="宋体" w:cs="宋体"/>
          <w:color w:val="000000" w:themeColor="text1"/>
          <w:szCs w:val="24"/>
        </w:rPr>
        <w:t xml:space="preserve">A prospective cohort study was conducted, enrolling MDR/RR-TB patients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with culture-confirmed diagnoses across 10 study sites. Serial sputum samples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were collected from participants receiving DLM-containing regimens at baseline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(treatment initiation), week 2, week 4, and every 4 weeks thereafter until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treatment completion. The in vitro susceptibility of Mycobacterium tuberculosis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isolates to DLM was assessed using the BACTEC MGIT 960 system.</w:t>
      </w: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RESULTS:</w:t>
      </w:r>
      <w:r w:rsidRPr="00FA699E">
        <w:rPr>
          <w:rFonts w:ascii="宋体" w:eastAsia="宋体" w:hAnsi="宋体" w:cs="宋体"/>
          <w:color w:val="000000" w:themeColor="text1"/>
          <w:szCs w:val="24"/>
        </w:rPr>
        <w:t xml:space="preserve"> A total of 263 MDR/RR-TB patients were included from 2020 to 2024 in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the present study, favorable outcomes were recorded in 187 patients (71.1%). The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distribution of minimal inhibit concentration (MIC) for a bacterial population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to DLM was unimodal, and most isolates tested had a MIC value of &lt;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0.015</w:t>
      </w:r>
      <w:r w:rsidRPr="00FA699E">
        <w:rPr>
          <w:rFonts w:ascii="宋体" w:eastAsia="宋体" w:hAnsi="宋体" w:cs="宋体" w:hint="eastAsia"/>
          <w:color w:val="000000" w:themeColor="text1"/>
          <w:szCs w:val="24"/>
        </w:rPr>
        <w:t> µ</w:t>
      </w:r>
      <w:r w:rsidRPr="00FA699E">
        <w:rPr>
          <w:rFonts w:ascii="宋体" w:eastAsia="宋体" w:hAnsi="宋体" w:cs="宋体"/>
          <w:color w:val="000000" w:themeColor="text1"/>
          <w:szCs w:val="24"/>
        </w:rPr>
        <w:t xml:space="preserve">g/mL.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The MIC50 and MIC90 of MTB isolates were 0.03 and 0.06 µg/mL, respectively.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Using the 0.12 µg/mL as a proposed epidemiological cutoff value, the resistance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to DLM was found in 0.76% (2/263) of MTB isolates and no mutations were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identified within loci conferring DLM resistance. Additionally, the remaining 81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(30.8%) with serial isolates were included in our analysis. 70 out of 81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patients exhibited no change in DLM MICs. In contrast, the reduced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susceptibility to DLM was noted in 11 patients, defined as no less than 2-fold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increase in MIC value compared with that of baseline.</w:t>
      </w:r>
    </w:p>
    <w:p w:rsidR="00CE7F29" w:rsidRPr="00FA699E" w:rsidRDefault="00CE7F29" w:rsidP="00CE7F29">
      <w:pPr>
        <w:rPr>
          <w:rFonts w:ascii="宋体" w:eastAsia="宋体" w:hAnsi="宋体" w:cs="宋体"/>
          <w:color w:val="000000" w:themeColor="text1"/>
          <w:szCs w:val="24"/>
        </w:rPr>
      </w:pPr>
      <w:r w:rsidRPr="00A8659E">
        <w:rPr>
          <w:rFonts w:ascii="宋体" w:eastAsia="宋体" w:hAnsi="宋体" w:cs="宋体"/>
          <w:b/>
          <w:color w:val="000000" w:themeColor="text1"/>
          <w:szCs w:val="24"/>
        </w:rPr>
        <w:t>CONCLUSIONS:</w:t>
      </w:r>
      <w:r w:rsidRPr="00FA699E">
        <w:rPr>
          <w:rFonts w:ascii="宋体" w:eastAsia="宋体" w:hAnsi="宋体" w:cs="宋体"/>
          <w:color w:val="000000" w:themeColor="text1"/>
          <w:szCs w:val="24"/>
        </w:rPr>
        <w:t xml:space="preserve"> Primary DLM resistance was rare (0.76%), and resistance emergence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during treatment was infrequent, though some cases of reduced susceptibility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were observed.</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hint="eastAsia"/>
          <w:color w:val="000000" w:themeColor="text1"/>
          <w:szCs w:val="24"/>
        </w:rPr>
        <w:t>©</w:t>
      </w:r>
      <w:r w:rsidRPr="00FA699E">
        <w:rPr>
          <w:rFonts w:ascii="宋体" w:eastAsia="宋体" w:hAnsi="宋体" w:cs="宋体"/>
          <w:color w:val="000000" w:themeColor="text1"/>
          <w:szCs w:val="24"/>
        </w:rPr>
        <w:t xml:space="preserve"> 2025. The Author(s).</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DOI: 10.1186/s12941-025-00820-9</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PMCID: PMC13326454</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PMID: 42393731 [Indexed for MEDLINE]</w:t>
      </w:r>
    </w:p>
    <w:p w:rsidR="00CE7F29" w:rsidRPr="00FA699E" w:rsidRDefault="00CE7F29" w:rsidP="00CE7F29">
      <w:pPr>
        <w:rPr>
          <w:rFonts w:ascii="宋体" w:eastAsia="宋体" w:hAnsi="宋体" w:cs="宋体"/>
          <w:color w:val="000000" w:themeColor="text1"/>
          <w:szCs w:val="24"/>
        </w:rPr>
      </w:pPr>
    </w:p>
    <w:p w:rsidR="00CE7F29" w:rsidRPr="00A8659E" w:rsidRDefault="00354448" w:rsidP="00CE7F29">
      <w:pPr>
        <w:rPr>
          <w:rFonts w:ascii="宋体" w:eastAsia="宋体" w:hAnsi="宋体" w:cs="宋体"/>
          <w:b/>
          <w:color w:val="FF0000"/>
          <w:szCs w:val="24"/>
        </w:rPr>
      </w:pPr>
      <w:r>
        <w:rPr>
          <w:rFonts w:ascii="宋体" w:eastAsia="宋体" w:hAnsi="宋体" w:cs="宋体"/>
          <w:b/>
          <w:color w:val="FF0000"/>
          <w:szCs w:val="24"/>
        </w:rPr>
        <w:t>5</w:t>
      </w:r>
      <w:r w:rsidR="00CE7F29" w:rsidRPr="00A8659E">
        <w:rPr>
          <w:rFonts w:ascii="宋体" w:eastAsia="宋体" w:hAnsi="宋体" w:cs="宋体"/>
          <w:b/>
          <w:color w:val="FF0000"/>
          <w:szCs w:val="24"/>
        </w:rPr>
        <w:t>. Analyst. 2026 Jul 2. doi: 10.1039/d6an00180g. Online ahead of print.</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 two-step centrifugal microfluidic platform for semi-automated IGRA detection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of tuberculosis based on chemiluminescence.</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Li T(1), Wang L(1), Dong S(2), Tan Z(3)(4), Liu L(1), Zhang X(2), Qiao S(2),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Xing X(1), Zhang L(1), Ge S(5), Xia N(5), Shi D(3), Qiu X(1).</w:t>
      </w:r>
    </w:p>
    <w:p w:rsidR="00CE7F29" w:rsidRDefault="00CE7F29" w:rsidP="00CE7F29">
      <w:pPr>
        <w:rPr>
          <w:rFonts w:ascii="宋体" w:eastAsia="宋体" w:hAnsi="宋体" w:cs="宋体"/>
          <w:color w:val="000000" w:themeColor="text1"/>
          <w:szCs w:val="24"/>
        </w:rPr>
      </w:pPr>
    </w:p>
    <w:p w:rsidR="00CE7F29" w:rsidRPr="00F04C55" w:rsidRDefault="00CE7F29" w:rsidP="00CE7F29">
      <w:pPr>
        <w:rPr>
          <w:rFonts w:ascii="宋体" w:eastAsia="宋体" w:hAnsi="宋体" w:cs="宋体"/>
          <w:b/>
          <w:color w:val="0070C0"/>
          <w:szCs w:val="24"/>
        </w:rPr>
      </w:pPr>
      <w:r w:rsidRPr="00F04C55">
        <w:rPr>
          <w:rFonts w:ascii="宋体" w:eastAsia="宋体" w:hAnsi="宋体" w:cs="宋体"/>
          <w:b/>
          <w:color w:val="0070C0"/>
          <w:szCs w:val="24"/>
        </w:rPr>
        <w:t>Tianwei Li,</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Lei Wang,</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Shenghua Dong,</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Zhen Tan,</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Lingxuan Liu,</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Xiaolei Zhang,</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Shan Qiao,</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Xiaoxing Xing,</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Lulu Zhang,</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Shengxiang Ge,</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Ningshao Xia,</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Dawei Shi</w:t>
      </w:r>
      <w:r w:rsidR="00BD4463">
        <w:rPr>
          <w:rFonts w:ascii="宋体" w:eastAsia="宋体" w:hAnsi="宋体" w:cs="宋体" w:hint="eastAsia"/>
          <w:b/>
          <w:color w:val="0070C0"/>
          <w:szCs w:val="24"/>
        </w:rPr>
        <w:t>*</w:t>
      </w:r>
      <w:r w:rsidRPr="00F04C55">
        <w:rPr>
          <w:rFonts w:ascii="宋体" w:eastAsia="宋体" w:hAnsi="宋体" w:cs="宋体"/>
          <w:b/>
          <w:color w:val="0070C0"/>
          <w:szCs w:val="24"/>
        </w:rPr>
        <w:t>,</w:t>
      </w:r>
      <w:r w:rsidR="00BD4463">
        <w:rPr>
          <w:rFonts w:ascii="宋体" w:eastAsia="宋体" w:hAnsi="宋体" w:cs="宋体"/>
          <w:b/>
          <w:color w:val="0070C0"/>
          <w:szCs w:val="24"/>
        </w:rPr>
        <w:t xml:space="preserve"> </w:t>
      </w:r>
      <w:r w:rsidRPr="00F04C55">
        <w:rPr>
          <w:rFonts w:ascii="宋体" w:eastAsia="宋体" w:hAnsi="宋体" w:cs="宋体"/>
          <w:b/>
          <w:color w:val="0070C0"/>
          <w:szCs w:val="24"/>
        </w:rPr>
        <w:t>Xianbo Qiu</w:t>
      </w:r>
      <w:r w:rsidR="00BD4463">
        <w:rPr>
          <w:rFonts w:ascii="宋体" w:eastAsia="宋体" w:hAnsi="宋体" w:cs="宋体" w:hint="eastAsia"/>
          <w:b/>
          <w:color w:val="0070C0"/>
          <w:szCs w:val="24"/>
        </w:rPr>
        <w:t>*</w:t>
      </w:r>
    </w:p>
    <w:p w:rsidR="00CE7F29" w:rsidRPr="00BD4463" w:rsidRDefault="00BD4463" w:rsidP="00BD4463">
      <w:pPr>
        <w:jc w:val="left"/>
        <w:rPr>
          <w:rFonts w:ascii="宋体" w:eastAsia="宋体" w:hAnsi="宋体" w:cs="宋体"/>
          <w:b/>
          <w:color w:val="0070C0"/>
          <w:szCs w:val="24"/>
        </w:rPr>
      </w:pPr>
      <w:r w:rsidRPr="00BD4463">
        <w:rPr>
          <w:rFonts w:ascii="宋体" w:eastAsia="宋体" w:hAnsi="宋体" w:cs="宋体" w:hint="eastAsia"/>
          <w:b/>
          <w:color w:val="0070C0"/>
          <w:szCs w:val="24"/>
        </w:rPr>
        <w:t>*</w:t>
      </w:r>
      <w:r w:rsidRPr="00BD4463">
        <w:rPr>
          <w:rFonts w:ascii="宋体" w:eastAsia="宋体" w:hAnsi="宋体" w:cs="宋体"/>
          <w:b/>
          <w:color w:val="0070C0"/>
          <w:szCs w:val="24"/>
        </w:rPr>
        <w:t xml:space="preserve"> Xianbo Qiu</w:t>
      </w:r>
      <w:r w:rsidRPr="00BD4463">
        <w:rPr>
          <w:rFonts w:ascii="宋体" w:eastAsia="宋体" w:hAnsi="宋体" w:cs="宋体" w:hint="eastAsia"/>
          <w:b/>
          <w:color w:val="0070C0"/>
          <w:szCs w:val="24"/>
        </w:rPr>
        <w:t>，</w:t>
      </w:r>
      <w:r w:rsidRPr="00BD4463">
        <w:rPr>
          <w:rFonts w:ascii="宋体" w:eastAsia="宋体" w:hAnsi="宋体" w:cs="宋体"/>
          <w:b/>
          <w:color w:val="0070C0"/>
          <w:szCs w:val="24"/>
        </w:rPr>
        <w:t xml:space="preserve">E-mail: xbqiu@mail.buct.edu.cn </w:t>
      </w:r>
      <w:r w:rsidRPr="00BD4463">
        <w:rPr>
          <w:rFonts w:ascii="宋体" w:eastAsia="宋体" w:hAnsi="宋体" w:cs="宋体" w:hint="eastAsia"/>
          <w:b/>
          <w:color w:val="0070C0"/>
          <w:szCs w:val="24"/>
        </w:rPr>
        <w:t>；</w:t>
      </w:r>
      <w:r w:rsidRPr="00BD4463">
        <w:rPr>
          <w:rFonts w:ascii="宋体" w:eastAsia="宋体" w:hAnsi="宋体" w:cs="宋体"/>
          <w:b/>
          <w:color w:val="0070C0"/>
          <w:szCs w:val="24"/>
        </w:rPr>
        <w:t>Dawei Shi</w:t>
      </w:r>
      <w:r w:rsidRPr="00BD4463">
        <w:rPr>
          <w:rFonts w:ascii="宋体" w:eastAsia="宋体" w:hAnsi="宋体" w:cs="宋体" w:hint="eastAsia"/>
          <w:b/>
          <w:color w:val="0070C0"/>
          <w:szCs w:val="24"/>
        </w:rPr>
        <w:t>，</w:t>
      </w:r>
      <w:r w:rsidRPr="00BD4463">
        <w:rPr>
          <w:rFonts w:ascii="宋体" w:eastAsia="宋体" w:hAnsi="宋体" w:cs="宋体"/>
          <w:b/>
          <w:color w:val="0070C0"/>
          <w:szCs w:val="24"/>
        </w:rPr>
        <w:t>E-mail: shidw@nifdc.org.cn</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(1)Institute of Microfluidic Chip Development in Biomedical Engineering, College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of Information Science and Technology, Beijing University of Chemical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Technology, Beijing 100029, China. xbqiu@mail.buct.edu.cn.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(2)Beijing Wantai Biological Pharmacy Enterprise Co., Ltd, Beijing 102206,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(3)Institute for In Vitro Diagnostics Control, National Institutes for Food and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Drug, Beijing 100050, China. shidw@nifdc.org.cn.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(4)School of Engineering, China Pharmaceutical University, Nanjing 211198,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(5)National Institute of Diagnostics and Vaccine Development in Infectious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Diseases, Xiamen University, Xiamen 361100, China.</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Tuberculosis (TB) is one of the leading fatal infectious diseases globally. As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recommended by the WHO, interferon-γ release assay (IGRA) is an important method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for accurate and efficient TB diagnosis; however, it is limited to the central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labs due to multiple assisting devices, tedious manual operations, and the need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for well-trained personnel. We have developed an integrated semi-automated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platform combining centrifugal microfluidic chips with chemiluminescence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immunoassay (CLIA) for TB-IGRA detection. The platform consists of two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cooperative centrifugal chips and a portable companion analyzer with two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operation sites. The incubation chip adopts a two-step highly efficient RBC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separation strategy with wax valves to ensure the efficient purification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plasma with IFN-γ after the 20-24 h fully on-chip incubation period. The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detection chip enables automated, multiple, and sequential reagent discharging,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physically enhanced mixing, flexible magnetic bead operation and dynamic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chemiluminescence signal detection. Within the companion analyzer, both the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incubation and detection chips can be operated on two different sites for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different tasks at different steps, respectively. Experiments with different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samples for different purposes were systematically conducted to evaluate the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system's functionality. As a preliminary proof-of-concept, experimental results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demonstrated that the proposed single-device system achieves parallel N/T/P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detection on two cooperative chips. By successfully automating the complex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workflow traditionally performed by multiple benchtop instruments, this platform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enables more convenient, semi-automatic, 'sample-to-result' TB diagnosis than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the conventional IGRA protocols.</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DOI: 10.1039/d6an00180g</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PMID: 42390758</w:t>
      </w:r>
    </w:p>
    <w:p w:rsidR="00CE7F29" w:rsidRPr="00FA699E" w:rsidRDefault="00CE7F29" w:rsidP="00CE7F29">
      <w:pPr>
        <w:rPr>
          <w:rFonts w:ascii="宋体" w:eastAsia="宋体" w:hAnsi="宋体" w:cs="宋体"/>
          <w:color w:val="000000" w:themeColor="text1"/>
          <w:szCs w:val="24"/>
        </w:rPr>
      </w:pPr>
    </w:p>
    <w:p w:rsidR="00CE7F29" w:rsidRPr="00A8659E" w:rsidRDefault="00354448" w:rsidP="00CE7F29">
      <w:pPr>
        <w:rPr>
          <w:rFonts w:ascii="宋体" w:eastAsia="宋体" w:hAnsi="宋体" w:cs="宋体"/>
          <w:b/>
          <w:color w:val="FF0000"/>
          <w:szCs w:val="24"/>
        </w:rPr>
      </w:pPr>
      <w:r>
        <w:rPr>
          <w:rFonts w:ascii="宋体" w:eastAsia="宋体" w:hAnsi="宋体" w:cs="宋体"/>
          <w:b/>
          <w:color w:val="FF0000"/>
          <w:szCs w:val="24"/>
        </w:rPr>
        <w:t>6</w:t>
      </w:r>
      <w:r w:rsidR="00CE7F29" w:rsidRPr="00A8659E">
        <w:rPr>
          <w:rFonts w:ascii="宋体" w:eastAsia="宋体" w:hAnsi="宋体" w:cs="宋体"/>
          <w:b/>
          <w:color w:val="FF0000"/>
          <w:szCs w:val="24"/>
        </w:rPr>
        <w:t xml:space="preserve">. J Urban Health. 2026 Jul 1. doi: 10.1007/s11524-026-01104-z. Online ahead of </w:t>
      </w:r>
    </w:p>
    <w:p w:rsidR="00CE7F29" w:rsidRPr="00A8659E" w:rsidRDefault="00CE7F29" w:rsidP="00CE7F29">
      <w:pPr>
        <w:rPr>
          <w:rFonts w:ascii="宋体" w:eastAsia="宋体" w:hAnsi="宋体" w:cs="宋体"/>
          <w:b/>
          <w:color w:val="FF0000"/>
          <w:szCs w:val="24"/>
        </w:rPr>
      </w:pPr>
      <w:r w:rsidRPr="00A8659E">
        <w:rPr>
          <w:rFonts w:ascii="宋体" w:eastAsia="宋体" w:hAnsi="宋体" w:cs="宋体"/>
          <w:b/>
          <w:color w:val="FF0000"/>
          <w:szCs w:val="24"/>
        </w:rPr>
        <w:t>print.</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Optimal Scale of Greenspace Exposure for Pulmonary Tuberculosis Treatment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Success: Multi-scale Associations and Interactions with Air Pollutants.</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Wang L(1), Liu K(2), Zhou L(2), Wu Q(2), Chen B(2), Wang F(3), Xie B(4).</w:t>
      </w:r>
    </w:p>
    <w:p w:rsidR="00CE7F29" w:rsidRDefault="00CE7F29" w:rsidP="00CE7F29">
      <w:pPr>
        <w:rPr>
          <w:rFonts w:ascii="宋体" w:eastAsia="宋体" w:hAnsi="宋体" w:cs="宋体"/>
          <w:color w:val="000000" w:themeColor="text1"/>
          <w:szCs w:val="24"/>
        </w:rPr>
      </w:pPr>
    </w:p>
    <w:p w:rsidR="00CE7F29" w:rsidRPr="004412C1" w:rsidRDefault="00CE7F29" w:rsidP="00CE7F29">
      <w:pPr>
        <w:rPr>
          <w:rFonts w:ascii="宋体" w:eastAsia="宋体" w:hAnsi="宋体" w:cs="宋体"/>
          <w:b/>
          <w:color w:val="0070C0"/>
          <w:szCs w:val="24"/>
        </w:rPr>
      </w:pPr>
      <w:r w:rsidRPr="004412C1">
        <w:rPr>
          <w:rFonts w:ascii="宋体" w:eastAsia="宋体" w:hAnsi="宋体" w:cs="宋体"/>
          <w:b/>
          <w:color w:val="0070C0"/>
          <w:szCs w:val="24"/>
        </w:rPr>
        <w:t>Luyu Wang, Kui Liu, Lin Zhou, Qian Wu, Bin Chen, Fei Wang</w:t>
      </w:r>
      <w:r w:rsidR="00314A53">
        <w:rPr>
          <w:rFonts w:ascii="宋体" w:eastAsia="宋体" w:hAnsi="宋体" w:cs="宋体" w:hint="eastAsia"/>
          <w:b/>
          <w:color w:val="0070C0"/>
          <w:szCs w:val="24"/>
        </w:rPr>
        <w:t>*</w:t>
      </w:r>
      <w:r w:rsidRPr="004412C1">
        <w:rPr>
          <w:rFonts w:ascii="宋体" w:eastAsia="宋体" w:hAnsi="宋体" w:cs="宋体"/>
          <w:b/>
          <w:color w:val="0070C0"/>
          <w:szCs w:val="24"/>
        </w:rPr>
        <w:t>, Bo Xie</w:t>
      </w:r>
      <w:r w:rsidR="00314A53">
        <w:rPr>
          <w:rFonts w:ascii="宋体" w:eastAsia="宋体" w:hAnsi="宋体" w:cs="宋体" w:hint="eastAsia"/>
          <w:b/>
          <w:color w:val="0070C0"/>
          <w:szCs w:val="24"/>
        </w:rPr>
        <w:t>*</w:t>
      </w:r>
    </w:p>
    <w:p w:rsidR="00CE7F29" w:rsidRPr="00E644E8" w:rsidRDefault="00314A53" w:rsidP="00CE7F29">
      <w:pPr>
        <w:rPr>
          <w:rFonts w:ascii="宋体" w:eastAsia="宋体" w:hAnsi="宋体" w:cs="宋体"/>
          <w:b/>
          <w:color w:val="0070C0"/>
          <w:szCs w:val="24"/>
        </w:rPr>
      </w:pPr>
      <w:r w:rsidRPr="00E644E8">
        <w:rPr>
          <w:rFonts w:ascii="宋体" w:eastAsia="宋体" w:hAnsi="宋体" w:cs="宋体" w:hint="eastAsia"/>
          <w:b/>
          <w:color w:val="0070C0"/>
          <w:szCs w:val="24"/>
        </w:rPr>
        <w:t>*</w:t>
      </w:r>
      <w:r w:rsidRPr="00E644E8">
        <w:rPr>
          <w:rFonts w:ascii="宋体" w:eastAsia="宋体" w:hAnsi="宋体" w:cs="宋体"/>
          <w:b/>
          <w:color w:val="0070C0"/>
          <w:szCs w:val="24"/>
        </w:rPr>
        <w:t xml:space="preserve"> Bo Xie</w:t>
      </w:r>
      <w:r w:rsidRPr="00E644E8">
        <w:rPr>
          <w:rFonts w:ascii="宋体" w:eastAsia="宋体" w:hAnsi="宋体" w:cs="宋体" w:hint="eastAsia"/>
          <w:b/>
          <w:color w:val="0070C0"/>
          <w:szCs w:val="24"/>
        </w:rPr>
        <w:t>，</w:t>
      </w:r>
      <w:r w:rsidRPr="00E644E8">
        <w:rPr>
          <w:rFonts w:ascii="宋体" w:eastAsia="宋体" w:hAnsi="宋体" w:cs="宋体"/>
          <w:b/>
          <w:color w:val="0070C0"/>
          <w:szCs w:val="24"/>
        </w:rPr>
        <w:t xml:space="preserve">e-mail: xiebo317@whu.edu.cn </w:t>
      </w:r>
      <w:r w:rsidRPr="00E644E8">
        <w:rPr>
          <w:rFonts w:ascii="宋体" w:eastAsia="宋体" w:hAnsi="宋体" w:cs="宋体" w:hint="eastAsia"/>
          <w:b/>
          <w:color w:val="0070C0"/>
          <w:szCs w:val="24"/>
        </w:rPr>
        <w:t>；</w:t>
      </w:r>
      <w:r w:rsidRPr="00E644E8">
        <w:rPr>
          <w:rFonts w:ascii="宋体" w:eastAsia="宋体" w:hAnsi="宋体" w:cs="宋体"/>
          <w:b/>
          <w:color w:val="0070C0"/>
          <w:szCs w:val="24"/>
        </w:rPr>
        <w:t>Fei Wang</w:t>
      </w:r>
      <w:r w:rsidRPr="00E644E8">
        <w:rPr>
          <w:rFonts w:ascii="宋体" w:eastAsia="宋体" w:hAnsi="宋体" w:cs="宋体" w:hint="eastAsia"/>
          <w:b/>
          <w:color w:val="0070C0"/>
          <w:szCs w:val="24"/>
        </w:rPr>
        <w:t>，</w:t>
      </w:r>
      <w:r w:rsidRPr="00E644E8">
        <w:rPr>
          <w:rFonts w:ascii="宋体" w:eastAsia="宋体" w:hAnsi="宋体" w:cs="宋体"/>
          <w:b/>
          <w:color w:val="0070C0"/>
          <w:szCs w:val="24"/>
        </w:rPr>
        <w:t>e-mail: feiwang@cdc.zj.cn</w:t>
      </w:r>
    </w:p>
    <w:p w:rsidR="00CE7F29"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(1)School of Urban Design, Wuhan University, Wuhan, 430072,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(2)Department of Tuberculosis Control and Prevention, Zhejiang Provincial Center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for Disease Control and Prevention, Hangzhou, 310051, China.</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(3)Department of Tuberculosis Control and Prevention, Zhejiang Provincial Center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for Disease Control and Prevention, Hangzhou, 310051, China. feiwang@cdc.zj.cn.</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(4)School of Urban Design, Wuhan University, Wuhan, 430072, China.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xiebo317@whu.edu.cn.</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Environmental exposures, particularly air pollutants, are important determinants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of pulmonary tuberculosis (PTB) incidence and mortality. However, limited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evidence exists on whether greenspace exposure influences PTB treatment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outcomes, and little is known about how such effects vary across spatial scales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or interact with air pollutants during treatment. This study examined the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scale-specific associations between greenspace exposure and PTB treatment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success and assessed whether greenspace modified the associations between air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pollutants and treatment outcomes within 250, 500, and 1250 m residential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buffers. Using data from 82,784 PTB cases in Zhejiang Province, we applied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multivariate Cox proportional hazards models to estimate associations between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greenspace exposure and treatment success across multiple spatial scales.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Interaction analyses were further conducted to evaluate the joint effects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greenspace and air pollutants on PTB treatment outcomes. Greenspace exposure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within the 1250 m buffer showed the strongest positive association with PTB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treatment success. Compared with patients in the lowest quintile of greenspace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exposure, those in the fourth quintile within the 1250 m buffer were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significantly more likely to achieve treatment success (HR</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 xml:space="preserve">1.0701, 95% CI: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1.04 - 1.10). Significant positive interactions were also observed between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greenspace and SO2, with stronger interaction effects at the 1250 m scale than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at the 250 m and 500 m scales. These findings suggest that the association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between greenspace exposure and PTB treatment success is both scale-dependent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and nonlinear, with the strongest benefit observed for fourth-quintile exposure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within the 1250 m residential buffer rather than at the highest exposure level.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By revealing the multi-scale and interactive roles of greenspace in PTB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treatment outcomes, this study provides new evidence to support the integration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of greenspace planning and air quality management in urban health strategies for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infectious disease recovery.</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hint="eastAsia"/>
          <w:color w:val="000000" w:themeColor="text1"/>
          <w:szCs w:val="24"/>
        </w:rPr>
        <w:t>©</w:t>
      </w:r>
      <w:r w:rsidRPr="00FA699E">
        <w:rPr>
          <w:rFonts w:ascii="宋体" w:eastAsia="宋体" w:hAnsi="宋体" w:cs="宋体"/>
          <w:color w:val="000000" w:themeColor="text1"/>
          <w:szCs w:val="24"/>
        </w:rPr>
        <w:t xml:space="preserve"> 2026. The Author(s), under the exclusive licence to New York Academy of </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Medicine.</w:t>
      </w:r>
    </w:p>
    <w:p w:rsidR="00CE7F29" w:rsidRPr="00FA699E" w:rsidRDefault="00CE7F29" w:rsidP="00CE7F29">
      <w:pPr>
        <w:rPr>
          <w:rFonts w:ascii="宋体" w:eastAsia="宋体" w:hAnsi="宋体" w:cs="宋体"/>
          <w:color w:val="000000" w:themeColor="text1"/>
          <w:szCs w:val="24"/>
        </w:rPr>
      </w:pP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DOI: 10.1007/s11524-026-01104-z</w:t>
      </w:r>
    </w:p>
    <w:p w:rsidR="00CE7F29" w:rsidRPr="00FA699E" w:rsidRDefault="00CE7F29" w:rsidP="00CE7F29">
      <w:pPr>
        <w:rPr>
          <w:rFonts w:ascii="宋体" w:eastAsia="宋体" w:hAnsi="宋体" w:cs="宋体"/>
          <w:color w:val="000000" w:themeColor="text1"/>
          <w:szCs w:val="24"/>
        </w:rPr>
      </w:pPr>
      <w:r w:rsidRPr="00FA699E">
        <w:rPr>
          <w:rFonts w:ascii="宋体" w:eastAsia="宋体" w:hAnsi="宋体" w:cs="宋体"/>
          <w:color w:val="000000" w:themeColor="text1"/>
          <w:szCs w:val="24"/>
        </w:rPr>
        <w:t>PMID: 42390687</w:t>
      </w:r>
    </w:p>
    <w:p w:rsidR="00CE7F29" w:rsidRPr="00FA699E" w:rsidRDefault="00CE7F29" w:rsidP="00CE7F29">
      <w:pPr>
        <w:rPr>
          <w:rFonts w:ascii="宋体" w:eastAsia="宋体" w:hAnsi="宋体" w:cs="宋体"/>
          <w:color w:val="000000" w:themeColor="text1"/>
          <w:szCs w:val="24"/>
        </w:rPr>
      </w:pPr>
    </w:p>
    <w:p w:rsidR="00383D99" w:rsidRPr="00552073" w:rsidRDefault="00354448" w:rsidP="00383D99">
      <w:pPr>
        <w:rPr>
          <w:rFonts w:ascii="宋体" w:eastAsia="宋体" w:hAnsi="宋体" w:cs="宋体"/>
          <w:b/>
          <w:color w:val="FF0000"/>
          <w:szCs w:val="24"/>
        </w:rPr>
      </w:pPr>
      <w:r>
        <w:rPr>
          <w:rFonts w:ascii="宋体" w:eastAsia="宋体" w:hAnsi="宋体" w:cs="宋体"/>
          <w:b/>
          <w:color w:val="FF0000"/>
          <w:szCs w:val="24"/>
        </w:rPr>
        <w:t>7</w:t>
      </w:r>
      <w:r w:rsidR="00383D99" w:rsidRPr="00552073">
        <w:rPr>
          <w:rFonts w:ascii="宋体" w:eastAsia="宋体" w:hAnsi="宋体" w:cs="宋体"/>
          <w:b/>
          <w:color w:val="FF0000"/>
          <w:szCs w:val="24"/>
        </w:rPr>
        <w:t>. BMJ Open. 2026 Jul 1;16(7):e116656. doi: 10.1136/bmjopen-2026-116656.</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Exploring tuberculosis physicians' preferences for AI explainability in China: a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protocol for a discrete choice experiment.</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Zhang J(1), Fu Q(2), Wang X(3), Xu L(1).</w:t>
      </w:r>
    </w:p>
    <w:p w:rsidR="00383D99" w:rsidRDefault="00383D99" w:rsidP="00383D99">
      <w:pPr>
        <w:rPr>
          <w:rFonts w:ascii="宋体" w:eastAsia="宋体" w:hAnsi="宋体" w:cs="宋体"/>
          <w:color w:val="000000" w:themeColor="text1"/>
          <w:szCs w:val="24"/>
        </w:rPr>
      </w:pPr>
    </w:p>
    <w:p w:rsidR="00383D99" w:rsidRPr="002F6D43" w:rsidRDefault="00383D99" w:rsidP="00383D99">
      <w:pPr>
        <w:rPr>
          <w:rFonts w:ascii="宋体" w:eastAsia="宋体" w:hAnsi="宋体" w:cs="宋体"/>
          <w:b/>
          <w:color w:val="0070C0"/>
          <w:szCs w:val="24"/>
        </w:rPr>
      </w:pPr>
      <w:r w:rsidRPr="002F6D43">
        <w:rPr>
          <w:rFonts w:ascii="宋体" w:eastAsia="宋体" w:hAnsi="宋体" w:cs="宋体"/>
          <w:b/>
          <w:color w:val="0070C0"/>
          <w:szCs w:val="24"/>
        </w:rPr>
        <w:t>Jiale Zhang, Qian Fu</w:t>
      </w:r>
      <w:r w:rsidR="00DD14B3">
        <w:rPr>
          <w:rFonts w:ascii="宋体" w:eastAsia="宋体" w:hAnsi="宋体" w:cs="宋体" w:hint="eastAsia"/>
          <w:b/>
          <w:color w:val="0070C0"/>
          <w:szCs w:val="24"/>
        </w:rPr>
        <w:t>*</w:t>
      </w:r>
      <w:r w:rsidRPr="002F6D43">
        <w:rPr>
          <w:rFonts w:ascii="宋体" w:eastAsia="宋体" w:hAnsi="宋体" w:cs="宋体"/>
          <w:b/>
          <w:color w:val="0070C0"/>
          <w:szCs w:val="24"/>
        </w:rPr>
        <w:t>, Xiaojun Wang</w:t>
      </w:r>
      <w:r w:rsidR="00DD14B3">
        <w:rPr>
          <w:rFonts w:ascii="宋体" w:eastAsia="宋体" w:hAnsi="宋体" w:cs="宋体" w:hint="eastAsia"/>
          <w:b/>
          <w:color w:val="0070C0"/>
          <w:szCs w:val="24"/>
        </w:rPr>
        <w:t>*</w:t>
      </w:r>
      <w:r w:rsidRPr="002F6D43">
        <w:rPr>
          <w:rFonts w:ascii="宋体" w:eastAsia="宋体" w:hAnsi="宋体" w:cs="宋体"/>
          <w:b/>
          <w:color w:val="0070C0"/>
          <w:szCs w:val="24"/>
        </w:rPr>
        <w:t>, Luo Xu</w:t>
      </w:r>
    </w:p>
    <w:p w:rsidR="00383D99" w:rsidRPr="00DD14B3" w:rsidRDefault="00DD14B3" w:rsidP="00DD14B3">
      <w:pPr>
        <w:jc w:val="left"/>
        <w:rPr>
          <w:rFonts w:ascii="宋体" w:eastAsia="宋体" w:hAnsi="宋体" w:cs="宋体"/>
          <w:b/>
          <w:color w:val="0070C0"/>
          <w:szCs w:val="24"/>
        </w:rPr>
      </w:pPr>
      <w:r w:rsidRPr="00DD14B3">
        <w:rPr>
          <w:rFonts w:ascii="宋体" w:eastAsia="宋体" w:hAnsi="宋体" w:cs="宋体" w:hint="eastAsia"/>
          <w:b/>
          <w:color w:val="0070C0"/>
          <w:szCs w:val="24"/>
        </w:rPr>
        <w:t>*</w:t>
      </w:r>
      <w:r w:rsidRPr="00DD14B3">
        <w:rPr>
          <w:rFonts w:ascii="宋体" w:eastAsia="宋体" w:hAnsi="宋体" w:cs="宋体"/>
          <w:b/>
          <w:color w:val="0070C0"/>
          <w:szCs w:val="24"/>
        </w:rPr>
        <w:t>Correspondence to Dr Qian Fu</w:t>
      </w:r>
      <w:r>
        <w:rPr>
          <w:rFonts w:ascii="宋体" w:eastAsia="宋体" w:hAnsi="宋体" w:cs="宋体" w:hint="eastAsia"/>
          <w:b/>
          <w:color w:val="0070C0"/>
          <w:szCs w:val="24"/>
        </w:rPr>
        <w:t>，</w:t>
      </w:r>
      <w:r w:rsidRPr="00DD14B3">
        <w:rPr>
          <w:rFonts w:ascii="宋体" w:eastAsia="宋体" w:hAnsi="宋体" w:cs="宋体"/>
          <w:b/>
          <w:color w:val="0070C0"/>
          <w:szCs w:val="24"/>
        </w:rPr>
        <w:t>fuqian@hust.edu.cn and Dr Xiaojun Wang</w:t>
      </w:r>
      <w:r>
        <w:rPr>
          <w:rFonts w:ascii="宋体" w:eastAsia="宋体" w:hAnsi="宋体" w:cs="宋体" w:hint="eastAsia"/>
          <w:b/>
          <w:color w:val="0070C0"/>
          <w:szCs w:val="24"/>
        </w:rPr>
        <w:t>，</w:t>
      </w:r>
      <w:r w:rsidRPr="00DD14B3">
        <w:rPr>
          <w:rFonts w:ascii="宋体" w:eastAsia="宋体" w:hAnsi="宋体" w:cs="宋体"/>
          <w:b/>
          <w:color w:val="0070C0"/>
          <w:szCs w:val="24"/>
        </w:rPr>
        <w:t xml:space="preserve"> wangxiaojun_cn@163.com</w:t>
      </w:r>
    </w:p>
    <w:p w:rsidR="00383D99"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(1)School of Medicine and Health Management, Huazhong University of Science and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Technology, Wuhan, Hubei, China.</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(2)School of Medicine and Health Management, Huazhong University of Science and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Technology, Wuhan, Hubei, China fuqian@hust.edu.cn wangxiaojun_cn@163.com.</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(3)Wuhan Pulmonary Hospital, Medical Department, Jianghan University, Wuhan,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Hubei, China fuqian@hust.edu.cn wangxiaojun_cn@163.com.</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552073">
        <w:rPr>
          <w:rFonts w:ascii="宋体" w:eastAsia="宋体" w:hAnsi="宋体" w:cs="宋体"/>
          <w:b/>
          <w:color w:val="000000" w:themeColor="text1"/>
          <w:szCs w:val="24"/>
        </w:rPr>
        <w:t>INTRODUCTION:</w:t>
      </w:r>
      <w:r w:rsidRPr="00FA699E">
        <w:rPr>
          <w:rFonts w:ascii="宋体" w:eastAsia="宋体" w:hAnsi="宋体" w:cs="宋体"/>
          <w:color w:val="000000" w:themeColor="text1"/>
          <w:szCs w:val="24"/>
        </w:rPr>
        <w:t xml:space="preserve"> Artificial intelligence (AI) is increasingly used in tuberculosis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(TB) diagnosis, but its clinical adoption depends not only on accuracy but also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on physicians' trust and understanding of AI outputs. Explainable AI (XAI) has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been proposed to address this challenge, but limited evidence exists on which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explanation features are most valued by physicians in TB diagnostic settings.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Discrete choice experiments (DCEs) offer a structured method to elicit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physicians' preferences and quantify trade-offs among explainability attributes.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This protocol describes a DCE designed to examine TB physicians' preferences for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AI explainability to inform user-centred AI development and implementation.</w:t>
      </w:r>
    </w:p>
    <w:p w:rsidR="00383D99" w:rsidRPr="00FA699E" w:rsidRDefault="00383D99" w:rsidP="00383D99">
      <w:pPr>
        <w:rPr>
          <w:rFonts w:ascii="宋体" w:eastAsia="宋体" w:hAnsi="宋体" w:cs="宋体"/>
          <w:color w:val="000000" w:themeColor="text1"/>
          <w:szCs w:val="24"/>
        </w:rPr>
      </w:pPr>
      <w:r w:rsidRPr="00552073">
        <w:rPr>
          <w:rFonts w:ascii="宋体" w:eastAsia="宋体" w:hAnsi="宋体" w:cs="宋体"/>
          <w:b/>
          <w:color w:val="000000" w:themeColor="text1"/>
          <w:szCs w:val="24"/>
        </w:rPr>
        <w:t xml:space="preserve">METHODS AND ANALYSIS: </w:t>
      </w:r>
      <w:r w:rsidRPr="00FA699E">
        <w:rPr>
          <w:rFonts w:ascii="宋体" w:eastAsia="宋体" w:hAnsi="宋体" w:cs="宋体"/>
          <w:color w:val="000000" w:themeColor="text1"/>
          <w:szCs w:val="24"/>
        </w:rPr>
        <w:t xml:space="preserve">Six attributes were identified through a comprehensive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literature review, one-on-one semi-structured interviews with TB physicians and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expert consultations. A D-efficient experimental design was used to construct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choice sets. TB physicians in Hubei Province, China, will be recruited using a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stratified random sampling approach. Preference data will be analysed using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multinomial logit and mixed logit models to estimate the relative importance of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attributes and explore preference heterogeneity across physician subgroups.</w:t>
      </w:r>
    </w:p>
    <w:p w:rsidR="00383D99" w:rsidRPr="00FA699E" w:rsidRDefault="00383D99" w:rsidP="00383D99">
      <w:pPr>
        <w:rPr>
          <w:rFonts w:ascii="宋体" w:eastAsia="宋体" w:hAnsi="宋体" w:cs="宋体"/>
          <w:color w:val="000000" w:themeColor="text1"/>
          <w:szCs w:val="24"/>
        </w:rPr>
      </w:pPr>
      <w:r w:rsidRPr="00552073">
        <w:rPr>
          <w:rFonts w:ascii="宋体" w:eastAsia="宋体" w:hAnsi="宋体" w:cs="宋体"/>
          <w:b/>
          <w:color w:val="000000" w:themeColor="text1"/>
          <w:szCs w:val="24"/>
        </w:rPr>
        <w:t xml:space="preserve">ETHICS AND DISSEMINATION: </w:t>
      </w:r>
      <w:r w:rsidRPr="00FA699E">
        <w:rPr>
          <w:rFonts w:ascii="宋体" w:eastAsia="宋体" w:hAnsi="宋体" w:cs="宋体"/>
          <w:color w:val="000000" w:themeColor="text1"/>
          <w:szCs w:val="24"/>
        </w:rPr>
        <w:t xml:space="preserve">Ethical approval has been obtained from the Ethics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Committee of Wuhan Pulmonary Hospital. All participants will provide written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informed consent prior to participation. Study findings will be disseminated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through peer-reviewed journal publications, conference presentations and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academic forums, with the aim of informing the design and implementation of XAI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systems for TB diagnosis.</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hint="eastAsia"/>
          <w:color w:val="000000" w:themeColor="text1"/>
          <w:szCs w:val="24"/>
        </w:rPr>
        <w:t>©</w:t>
      </w:r>
      <w:r w:rsidRPr="00FA699E">
        <w:rPr>
          <w:rFonts w:ascii="宋体" w:eastAsia="宋体" w:hAnsi="宋体" w:cs="宋体"/>
          <w:color w:val="000000" w:themeColor="text1"/>
          <w:szCs w:val="24"/>
        </w:rPr>
        <w:t xml:space="preserve"> Author(s) (or their employer(s)) 2026. Re-use permitted under CC BY-NC. No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commercial re-use. See rights and permissions. Published by BMJ Group.</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DOI: 10.1136/bmjopen-2026-116656</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PMCID: PMC13331011</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PMID:</w:t>
      </w:r>
      <w:r>
        <w:rPr>
          <w:rFonts w:ascii="宋体" w:eastAsia="宋体" w:hAnsi="宋体" w:cs="宋体"/>
          <w:color w:val="000000" w:themeColor="text1"/>
          <w:szCs w:val="24"/>
        </w:rPr>
        <w:t xml:space="preserve"> 42386291 [Indexed for MEDLINE]</w:t>
      </w:r>
    </w:p>
    <w:p w:rsidR="00383D99" w:rsidRPr="00FA699E" w:rsidRDefault="00383D99" w:rsidP="00383D99">
      <w:pPr>
        <w:rPr>
          <w:rFonts w:ascii="宋体" w:eastAsia="宋体" w:hAnsi="宋体" w:cs="宋体"/>
          <w:color w:val="000000" w:themeColor="text1"/>
          <w:szCs w:val="24"/>
        </w:rPr>
      </w:pPr>
    </w:p>
    <w:p w:rsidR="00383D99" w:rsidRPr="00552073" w:rsidRDefault="00354448" w:rsidP="00383D99">
      <w:pPr>
        <w:rPr>
          <w:rFonts w:ascii="宋体" w:eastAsia="宋体" w:hAnsi="宋体" w:cs="宋体"/>
          <w:b/>
          <w:color w:val="FF0000"/>
          <w:szCs w:val="24"/>
        </w:rPr>
      </w:pPr>
      <w:r>
        <w:rPr>
          <w:rFonts w:ascii="宋体" w:eastAsia="宋体" w:hAnsi="宋体" w:cs="宋体"/>
          <w:b/>
          <w:color w:val="FF0000"/>
          <w:szCs w:val="24"/>
        </w:rPr>
        <w:t>8</w:t>
      </w:r>
      <w:r w:rsidR="00383D99" w:rsidRPr="00552073">
        <w:rPr>
          <w:rFonts w:ascii="宋体" w:eastAsia="宋体" w:hAnsi="宋体" w:cs="宋体"/>
          <w:b/>
          <w:color w:val="FF0000"/>
          <w:szCs w:val="24"/>
        </w:rPr>
        <w:t>. Cell Signal. 2026 Jul 1;147:112706. doi: 10.1016</w:t>
      </w:r>
      <w:r w:rsidR="00383D99">
        <w:rPr>
          <w:rFonts w:ascii="宋体" w:eastAsia="宋体" w:hAnsi="宋体" w:cs="宋体"/>
          <w:b/>
          <w:color w:val="FF0000"/>
          <w:szCs w:val="24"/>
        </w:rPr>
        <w:t xml:space="preserve">/j.cellsig.2026.112706. Online </w:t>
      </w:r>
      <w:r w:rsidR="00383D99" w:rsidRPr="00552073">
        <w:rPr>
          <w:rFonts w:ascii="宋体" w:eastAsia="宋体" w:hAnsi="宋体" w:cs="宋体"/>
          <w:b/>
          <w:color w:val="FF0000"/>
          <w:szCs w:val="24"/>
        </w:rPr>
        <w:t>ahead of print.</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Neutrophilic LGALS2 drives tuberculosis susceptibility by regulating Th2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polarization via the IFN-γ-HLA-II-CD4 axis.</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Wu W(1), Xing F(2), Xue Y(2), Gao S(1), Zhang H(2), Fu Y(3), Yi Z(4).</w:t>
      </w:r>
    </w:p>
    <w:p w:rsidR="00383D99" w:rsidRDefault="00383D99" w:rsidP="00383D99">
      <w:pPr>
        <w:rPr>
          <w:rFonts w:ascii="宋体" w:eastAsia="宋体" w:hAnsi="宋体" w:cs="宋体"/>
          <w:color w:val="000000" w:themeColor="text1"/>
          <w:szCs w:val="24"/>
        </w:rPr>
      </w:pPr>
    </w:p>
    <w:p w:rsidR="00383D99" w:rsidRPr="008B45E7" w:rsidRDefault="00383D99" w:rsidP="00383D99">
      <w:pPr>
        <w:rPr>
          <w:rFonts w:ascii="宋体" w:eastAsia="宋体" w:hAnsi="宋体" w:cs="宋体"/>
          <w:b/>
          <w:color w:val="0070C0"/>
          <w:szCs w:val="24"/>
        </w:rPr>
      </w:pPr>
      <w:r w:rsidRPr="008B45E7">
        <w:rPr>
          <w:rFonts w:ascii="宋体" w:eastAsia="宋体" w:hAnsi="宋体" w:cs="宋体"/>
          <w:b/>
          <w:color w:val="0070C0"/>
          <w:szCs w:val="24"/>
        </w:rPr>
        <w:t>Wenxiao Wu, Fangtao Xing, Yunting Xue, Shipeng Gao, He Zhang, Yurong Fu</w:t>
      </w:r>
      <w:r w:rsidR="001539F9">
        <w:rPr>
          <w:rFonts w:ascii="宋体" w:eastAsia="宋体" w:hAnsi="宋体" w:cs="宋体" w:hint="eastAsia"/>
          <w:b/>
          <w:color w:val="0070C0"/>
          <w:szCs w:val="24"/>
        </w:rPr>
        <w:t>*</w:t>
      </w:r>
      <w:r w:rsidRPr="008B45E7">
        <w:rPr>
          <w:rFonts w:ascii="宋体" w:eastAsia="宋体" w:hAnsi="宋体" w:cs="宋体"/>
          <w:b/>
          <w:color w:val="0070C0"/>
          <w:szCs w:val="24"/>
        </w:rPr>
        <w:t>, Zhengjun Yi</w:t>
      </w:r>
      <w:r w:rsidR="001539F9">
        <w:rPr>
          <w:rFonts w:ascii="宋体" w:eastAsia="宋体" w:hAnsi="宋体" w:cs="宋体" w:hint="eastAsia"/>
          <w:b/>
          <w:color w:val="0070C0"/>
          <w:szCs w:val="24"/>
        </w:rPr>
        <w:t>*</w:t>
      </w:r>
    </w:p>
    <w:p w:rsidR="00383D99" w:rsidRPr="001539F9" w:rsidRDefault="001539F9" w:rsidP="00383D99">
      <w:pPr>
        <w:rPr>
          <w:rFonts w:ascii="宋体" w:eastAsia="宋体" w:hAnsi="宋体" w:cs="宋体"/>
          <w:b/>
          <w:color w:val="0070C0"/>
          <w:szCs w:val="24"/>
        </w:rPr>
      </w:pPr>
      <w:r w:rsidRPr="001539F9">
        <w:rPr>
          <w:rFonts w:ascii="宋体" w:eastAsia="宋体" w:hAnsi="宋体" w:cs="宋体"/>
          <w:b/>
          <w:color w:val="0070C0"/>
          <w:szCs w:val="24"/>
        </w:rPr>
        <w:t>* Corresponding authors. E-mail addresses: yifuyurong@163.com (Yurong Fu), fuyizhengjun@163.com (Zhengjun Yi).</w:t>
      </w:r>
    </w:p>
    <w:p w:rsidR="00383D99"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(1)School of Basic Medical Sciences, Shandong Second Medical University,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Weifang, Shandong 261053, China.</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(2)School of Laboratory Medicine, Shandong Second Medical University; Shandong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Advanced Academy Engineering Research Institute for Precision Medicine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Innovation and Transformation of Infectious Disease; Affiliated Hospital of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Shandong Second Medical University, Weifang, Shandong 261053, China.</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(3)School of Basic Medical Sciences, Shandong Second Medical University,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Weifang, Shandong 261053, China. Electronic address: yifuyurong@163.com.</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(4)School of Laboratory Medicine, Shandong Second Medical University; Shandong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Advanced Academy Engineering Research Institute for Precision Medicine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Innovation and Transformation of Infectious Disease; Affiliated Hospital of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Shandong Second Medical University, Weifang, Shandong 261053, China. Electronic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address: fuyizhengjun@163.com.</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Th1/Th2 immune imbalance constitutes a critical mechanism underlying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Mycobacterium tuberculosis (Mtb)-mediated immune evasion. Nevertheless, the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specific regulatory mechanism of neutrophils, the pivotal upstream innate immune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cells, remains poorly elucidated in this imbalance. This study integrates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multi-omics technologies, combines an in vitro primary cell co-culture model and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clinical samples for verification, and systematically elucidates the core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mechanism by which neutrophils regulate Th1/Th2 immune imbalance in tuberculosis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(TB). Our data demonstrate that LGALS2 is highly expressed in neutrophils and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serves as a key susceptibility factor facilitating TB development and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progression. A remarkable reduction in the Th1/Th2 ratio was observed in TB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patients, reflecting disrupted Th1/Th2 immune homeostasis. Suppression of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neutrophilic LGALS2 successfully restored the distorted immune balance.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Mechanistically, elevated LGALS2 induces Th2 differentiation through the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IFN-γ/HLA-II/CD4 axis, whereas loss of LGALS2 enhances TCR-cascade signaling to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promote Th1 differentiation. Further epigenetic analysis reveals that the high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expression of LGALS2 is attributed to aberrant methylation of its gene promoter.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Taken together, this study provides critical mechanistic clues to two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longstanding puzzles in TB immunology: the elusive mechanism driving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TB-associated Th1/Th2 imbalance and the poorly understood function of innate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neutrophils. We uncover a neutrophil-specific epigenetic axis: promoter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hypermethylation upregulates LGALS2, which disturbs Th1/Th2 balance through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distinct IFN-γ/HLA-CD4 and TCR signaling cascades to heighten TB susceptibility.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The findings provide potential novel targets for TB precision immunotherapy.</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Copyright © 2026. Published by Elsevier Inc.</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DOI: 10.1016/j.cellsig.2026.112706</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PMID: 42385923</w:t>
      </w:r>
    </w:p>
    <w:p w:rsidR="00383D99" w:rsidRPr="00FA699E" w:rsidRDefault="00383D99" w:rsidP="00383D99">
      <w:pPr>
        <w:rPr>
          <w:rFonts w:ascii="宋体" w:eastAsia="宋体" w:hAnsi="宋体" w:cs="宋体"/>
          <w:color w:val="000000" w:themeColor="text1"/>
          <w:szCs w:val="24"/>
        </w:rPr>
      </w:pPr>
    </w:p>
    <w:p w:rsidR="00383D99" w:rsidRPr="00DF4745" w:rsidRDefault="00AC2E0B" w:rsidP="00383D99">
      <w:pPr>
        <w:rPr>
          <w:rFonts w:ascii="宋体" w:eastAsia="宋体" w:hAnsi="宋体" w:cs="宋体"/>
          <w:b/>
          <w:color w:val="FF0000"/>
          <w:szCs w:val="24"/>
        </w:rPr>
      </w:pPr>
      <w:r>
        <w:rPr>
          <w:rFonts w:ascii="宋体" w:eastAsia="宋体" w:hAnsi="宋体" w:cs="宋体"/>
          <w:b/>
          <w:color w:val="FF0000"/>
          <w:szCs w:val="24"/>
        </w:rPr>
        <w:t>9</w:t>
      </w:r>
      <w:r w:rsidR="00383D99" w:rsidRPr="00DF4745">
        <w:rPr>
          <w:rFonts w:ascii="宋体" w:eastAsia="宋体" w:hAnsi="宋体" w:cs="宋体"/>
          <w:b/>
          <w:color w:val="FF0000"/>
          <w:szCs w:val="24"/>
        </w:rPr>
        <w:t xml:space="preserve">. Biochim Biophys Acta Mol Basis Dis. 2026 Jul 1;1872(8):168328. doi: </w:t>
      </w:r>
    </w:p>
    <w:p w:rsidR="00383D99" w:rsidRPr="00DF4745" w:rsidRDefault="00383D99" w:rsidP="00383D99">
      <w:pPr>
        <w:rPr>
          <w:rFonts w:ascii="宋体" w:eastAsia="宋体" w:hAnsi="宋体" w:cs="宋体"/>
          <w:b/>
          <w:color w:val="FF0000"/>
          <w:szCs w:val="24"/>
        </w:rPr>
      </w:pPr>
      <w:r w:rsidRPr="00DF4745">
        <w:rPr>
          <w:rFonts w:ascii="宋体" w:eastAsia="宋体" w:hAnsi="宋体" w:cs="宋体"/>
          <w:b/>
          <w:color w:val="FF0000"/>
          <w:szCs w:val="24"/>
        </w:rPr>
        <w:t>10.1016/j.bbadis.2026.168328. Online ahead of print.</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Baicalein mitigates anti-tuberculosis-induced liver injury via inhibition of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lipid peroxidation mediated by ferritinophagy and ferroptosis: Involvement of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Yap 1/NCOA4 signaling.</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Liu Y(1), Liu Z(2), Luo C(2), Chen W(2), Xia Z(2), Zhou H(2), Huang J(3), You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M(4), Yang G(5).</w:t>
      </w:r>
    </w:p>
    <w:p w:rsidR="00383D99" w:rsidRDefault="00383D99" w:rsidP="00383D99">
      <w:pPr>
        <w:rPr>
          <w:rFonts w:ascii="宋体" w:eastAsia="宋体" w:hAnsi="宋体" w:cs="宋体"/>
          <w:color w:val="000000" w:themeColor="text1"/>
          <w:szCs w:val="24"/>
        </w:rPr>
      </w:pPr>
    </w:p>
    <w:p w:rsidR="00383D99" w:rsidRPr="00D82694" w:rsidRDefault="00383D99" w:rsidP="00383D99">
      <w:pPr>
        <w:rPr>
          <w:rFonts w:ascii="宋体" w:eastAsia="宋体" w:hAnsi="宋体" w:cs="宋体"/>
          <w:b/>
          <w:color w:val="0070C0"/>
          <w:szCs w:val="24"/>
        </w:rPr>
      </w:pPr>
      <w:r w:rsidRPr="00D82694">
        <w:rPr>
          <w:rFonts w:ascii="宋体" w:eastAsia="宋体" w:hAnsi="宋体" w:cs="宋体"/>
          <w:b/>
          <w:color w:val="0070C0"/>
          <w:szCs w:val="24"/>
        </w:rPr>
        <w:t>Yining Liu</w:t>
      </w:r>
      <w:r w:rsidR="0036361E">
        <w:rPr>
          <w:rFonts w:ascii="宋体" w:eastAsia="宋体" w:hAnsi="宋体" w:cs="宋体" w:hint="eastAsia"/>
          <w:b/>
          <w:color w:val="0070C0"/>
          <w:szCs w:val="24"/>
        </w:rPr>
        <w:t>*</w:t>
      </w:r>
      <w:r w:rsidRPr="00D82694">
        <w:rPr>
          <w:rFonts w:ascii="宋体" w:eastAsia="宋体" w:hAnsi="宋体" w:cs="宋体"/>
          <w:b/>
          <w:color w:val="0070C0"/>
          <w:szCs w:val="24"/>
        </w:rPr>
        <w:t>,</w:t>
      </w:r>
      <w:r w:rsidR="00962F86">
        <w:rPr>
          <w:rFonts w:ascii="宋体" w:eastAsia="宋体" w:hAnsi="宋体" w:cs="宋体"/>
          <w:b/>
          <w:color w:val="0070C0"/>
          <w:szCs w:val="24"/>
        </w:rPr>
        <w:t xml:space="preserve"> </w:t>
      </w:r>
      <w:r w:rsidRPr="00D82694">
        <w:rPr>
          <w:rFonts w:ascii="宋体" w:eastAsia="宋体" w:hAnsi="宋体" w:cs="宋体"/>
          <w:b/>
          <w:color w:val="0070C0"/>
          <w:szCs w:val="24"/>
        </w:rPr>
        <w:t>Zhenhui Liu,</w:t>
      </w:r>
      <w:r w:rsidR="00962F86">
        <w:rPr>
          <w:rFonts w:ascii="宋体" w:eastAsia="宋体" w:hAnsi="宋体" w:cs="宋体"/>
          <w:b/>
          <w:color w:val="0070C0"/>
          <w:szCs w:val="24"/>
        </w:rPr>
        <w:t xml:space="preserve"> </w:t>
      </w:r>
      <w:r w:rsidRPr="00D82694">
        <w:rPr>
          <w:rFonts w:ascii="宋体" w:eastAsia="宋体" w:hAnsi="宋体" w:cs="宋体"/>
          <w:b/>
          <w:color w:val="0070C0"/>
          <w:szCs w:val="24"/>
        </w:rPr>
        <w:t>Chenjunlei Luo,</w:t>
      </w:r>
      <w:r w:rsidR="00962F86">
        <w:rPr>
          <w:rFonts w:ascii="宋体" w:eastAsia="宋体" w:hAnsi="宋体" w:cs="宋体"/>
          <w:b/>
          <w:color w:val="0070C0"/>
          <w:szCs w:val="24"/>
        </w:rPr>
        <w:t xml:space="preserve"> </w:t>
      </w:r>
      <w:r w:rsidRPr="00D82694">
        <w:rPr>
          <w:rFonts w:ascii="宋体" w:eastAsia="宋体" w:hAnsi="宋体" w:cs="宋体"/>
          <w:b/>
          <w:color w:val="0070C0"/>
          <w:szCs w:val="24"/>
        </w:rPr>
        <w:t>Wenyan Chen,</w:t>
      </w:r>
      <w:r w:rsidR="00962F86">
        <w:rPr>
          <w:rFonts w:ascii="宋体" w:eastAsia="宋体" w:hAnsi="宋体" w:cs="宋体"/>
          <w:b/>
          <w:color w:val="0070C0"/>
          <w:szCs w:val="24"/>
        </w:rPr>
        <w:t xml:space="preserve"> </w:t>
      </w:r>
      <w:r w:rsidRPr="00D82694">
        <w:rPr>
          <w:rFonts w:ascii="宋体" w:eastAsia="宋体" w:hAnsi="宋体" w:cs="宋体"/>
          <w:b/>
          <w:color w:val="0070C0"/>
          <w:szCs w:val="24"/>
        </w:rPr>
        <w:t>Zihao Xia,</w:t>
      </w:r>
      <w:r w:rsidR="00962F86">
        <w:rPr>
          <w:rFonts w:ascii="宋体" w:eastAsia="宋体" w:hAnsi="宋体" w:cs="宋体"/>
          <w:b/>
          <w:color w:val="0070C0"/>
          <w:szCs w:val="24"/>
        </w:rPr>
        <w:t xml:space="preserve"> </w:t>
      </w:r>
      <w:r w:rsidRPr="00D82694">
        <w:rPr>
          <w:rFonts w:ascii="宋体" w:eastAsia="宋体" w:hAnsi="宋体" w:cs="宋体"/>
          <w:b/>
          <w:color w:val="0070C0"/>
          <w:szCs w:val="24"/>
        </w:rPr>
        <w:t>He Zhou,</w:t>
      </w:r>
      <w:r w:rsidR="00962F86">
        <w:rPr>
          <w:rFonts w:ascii="宋体" w:eastAsia="宋体" w:hAnsi="宋体" w:cs="宋体"/>
          <w:b/>
          <w:color w:val="0070C0"/>
          <w:szCs w:val="24"/>
        </w:rPr>
        <w:t xml:space="preserve"> </w:t>
      </w:r>
      <w:r w:rsidRPr="00D82694">
        <w:rPr>
          <w:rFonts w:ascii="宋体" w:eastAsia="宋体" w:hAnsi="宋体" w:cs="宋体"/>
          <w:b/>
          <w:color w:val="0070C0"/>
          <w:szCs w:val="24"/>
        </w:rPr>
        <w:t>Junfei Huang,</w:t>
      </w:r>
      <w:r w:rsidR="00962F86">
        <w:rPr>
          <w:rFonts w:ascii="宋体" w:eastAsia="宋体" w:hAnsi="宋体" w:cs="宋体"/>
          <w:b/>
          <w:color w:val="0070C0"/>
          <w:szCs w:val="24"/>
        </w:rPr>
        <w:t xml:space="preserve"> </w:t>
      </w:r>
      <w:r w:rsidRPr="00D82694">
        <w:rPr>
          <w:rFonts w:ascii="宋体" w:eastAsia="宋体" w:hAnsi="宋体" w:cs="宋体"/>
          <w:b/>
          <w:color w:val="0070C0"/>
          <w:szCs w:val="24"/>
        </w:rPr>
        <w:t>Mingdan You</w:t>
      </w:r>
      <w:r w:rsidR="00AC2202">
        <w:rPr>
          <w:rFonts w:ascii="宋体" w:eastAsia="宋体" w:hAnsi="宋体" w:cs="宋体" w:hint="eastAsia"/>
          <w:b/>
          <w:color w:val="0070C0"/>
          <w:szCs w:val="24"/>
        </w:rPr>
        <w:t>*</w:t>
      </w:r>
      <w:r w:rsidRPr="00D82694">
        <w:rPr>
          <w:rFonts w:ascii="宋体" w:eastAsia="宋体" w:hAnsi="宋体" w:cs="宋体"/>
          <w:b/>
          <w:color w:val="0070C0"/>
          <w:szCs w:val="24"/>
        </w:rPr>
        <w:t>,</w:t>
      </w:r>
      <w:r w:rsidR="00962F86">
        <w:rPr>
          <w:rFonts w:ascii="宋体" w:eastAsia="宋体" w:hAnsi="宋体" w:cs="宋体"/>
          <w:b/>
          <w:color w:val="0070C0"/>
          <w:szCs w:val="24"/>
        </w:rPr>
        <w:t xml:space="preserve"> </w:t>
      </w:r>
      <w:r w:rsidRPr="00D82694">
        <w:rPr>
          <w:rFonts w:ascii="宋体" w:eastAsia="宋体" w:hAnsi="宋体" w:cs="宋体"/>
          <w:b/>
          <w:color w:val="0070C0"/>
          <w:szCs w:val="24"/>
        </w:rPr>
        <w:t>Guanghong Yang</w:t>
      </w:r>
      <w:r w:rsidR="00AC2202">
        <w:rPr>
          <w:rFonts w:ascii="宋体" w:eastAsia="宋体" w:hAnsi="宋体" w:cs="宋体" w:hint="eastAsia"/>
          <w:b/>
          <w:color w:val="0070C0"/>
          <w:szCs w:val="24"/>
        </w:rPr>
        <w:t>*</w:t>
      </w:r>
    </w:p>
    <w:p w:rsidR="00383D99" w:rsidRPr="0036361E" w:rsidRDefault="00AC2202" w:rsidP="00383D99">
      <w:pPr>
        <w:rPr>
          <w:rFonts w:ascii="宋体" w:eastAsia="宋体" w:hAnsi="宋体" w:cs="宋体"/>
          <w:b/>
          <w:color w:val="0070C0"/>
          <w:szCs w:val="24"/>
        </w:rPr>
      </w:pPr>
      <w:r w:rsidRPr="0036361E">
        <w:rPr>
          <w:rFonts w:ascii="宋体" w:eastAsia="宋体" w:hAnsi="宋体" w:cs="宋体"/>
          <w:b/>
          <w:color w:val="0070C0"/>
          <w:szCs w:val="24"/>
        </w:rPr>
        <w:t>* Corresponding authors at: E-mail addresses: ynliu-gz@outlook.com (</w:t>
      </w:r>
      <w:r w:rsidR="0036361E" w:rsidRPr="0036361E">
        <w:rPr>
          <w:rFonts w:ascii="宋体" w:eastAsia="宋体" w:hAnsi="宋体" w:cs="宋体"/>
          <w:b/>
          <w:color w:val="0070C0"/>
          <w:szCs w:val="24"/>
        </w:rPr>
        <w:t>Yining Liu</w:t>
      </w:r>
      <w:r w:rsidRPr="0036361E">
        <w:rPr>
          <w:rFonts w:ascii="宋体" w:eastAsia="宋体" w:hAnsi="宋体" w:cs="宋体"/>
          <w:b/>
          <w:color w:val="0070C0"/>
          <w:szCs w:val="24"/>
        </w:rPr>
        <w:t>), youmingdan@gmc.edu.cn (</w:t>
      </w:r>
      <w:r w:rsidR="0036361E" w:rsidRPr="0036361E">
        <w:rPr>
          <w:rFonts w:ascii="宋体" w:eastAsia="宋体" w:hAnsi="宋体" w:cs="宋体"/>
          <w:b/>
          <w:color w:val="0070C0"/>
          <w:szCs w:val="24"/>
        </w:rPr>
        <w:t>Mingdan You</w:t>
      </w:r>
      <w:r w:rsidRPr="0036361E">
        <w:rPr>
          <w:rFonts w:ascii="宋体" w:eastAsia="宋体" w:hAnsi="宋体" w:cs="宋体"/>
          <w:b/>
          <w:color w:val="0070C0"/>
          <w:szCs w:val="24"/>
        </w:rPr>
        <w:t>), ghyang_gzmu@outlook.com (</w:t>
      </w:r>
      <w:r w:rsidR="0036361E" w:rsidRPr="0036361E">
        <w:rPr>
          <w:rFonts w:ascii="宋体" w:eastAsia="宋体" w:hAnsi="宋体" w:cs="宋体"/>
          <w:b/>
          <w:color w:val="0070C0"/>
          <w:szCs w:val="24"/>
        </w:rPr>
        <w:t>Guanghong Yang</w:t>
      </w:r>
      <w:r w:rsidRPr="0036361E">
        <w:rPr>
          <w:rFonts w:ascii="宋体" w:eastAsia="宋体" w:hAnsi="宋体" w:cs="宋体"/>
          <w:b/>
          <w:color w:val="0070C0"/>
          <w:szCs w:val="24"/>
        </w:rPr>
        <w:t>).</w:t>
      </w:r>
    </w:p>
    <w:p w:rsidR="00383D99"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(1)School of Public Health, the Key Laboratory of Environmental Pollution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Monitoring and Disease Control, Ministry of Education, Guizhou Medical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Guiyang, Guizhou, 561113, China; Guizhou Provincial Center for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Disease Control and Prevention, Guiyang, Guizhou, 550004, China. Electronic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address: ynliu-gz@outlook.com.</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(2)School of Public Health, the Key Laboratory of Environmental Pollution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Monitoring and Disease Control, Ministry of Education, Guizhou Medical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Guiyang, Guizhou, 561113, China; Collaborative Innovation Center for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Prevention and Control of Endemic and Ethnic Regional Diseases Co-constructed by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the Province and Ministry, Guizhou Medical University, Guiyang, 561113, China.</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(3)School of Public Health, the Key Laboratory of Environmental Pollution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Monitoring and Disease Control, Ministry of Education, Guizhou Medical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Guiyang, Guizhou, 561113, China; Guizhou Provincial Center for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Disease Control and Prevention, Guiyang, Guizhou, 550004, China.</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(4)School of Public Health, the Key Laboratory of Environmental Pollution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Monitoring and Disease Control, Ministry of Education, Guizhou Medical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Guiyang, Guizhou, 561113, China; Collaborative Innovation Center for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Prevention and Control of Endemic and Ethnic Regional Diseases Co-constructed by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the Province and Ministry, Guizhou Medical University, Guiyang, 561113, China.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Electronic address: youmingdan@gmc.edu.cn.</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(5)School of Public Health, the Key Laboratory of Environmental Pollution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Monitoring and Disease Control, Ministry of Education, Guizhou Medical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Guiyang, Guizhou, 561113, China; Guizhou Provincial Center for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Disease Control and Prevention, Guiyang, Guizhou, 550004, China. Electronic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address: ghyang_gzmu@outlook.com.</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Anti-tuberculosis drug-induced liver injury (ATB-DILI) is a leading cause of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impaired anti-TB treatment efficacy in patients with tuberculosis. Baicalein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(Bai), a dietary flavonoid from the root of Scutellaria baicalensis, exhibits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diverse therapeutic effects across a broad spectrum of diseases. This study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aimed to investigate the protective effects of Bai against ATB-DILI and to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elucidate the role of ferritinophagy, using an integrated approach combining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network pharmacology, animal models, and cellular assays. Bai treatment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ameliorated ATB-DILI and hepatocyte injury in vivo and in vitro, respectively.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Reactive oxygen species production, lipid accumulation, and cellular ferroptosis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caused by anti-TB drugs were ameliorated following Bai treatment both in vivo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and in vitro. Furthermore, Bai treatment alleviated excessive ferritinophagy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induced by anti-TB drugs by modulating the nuclear receptor coactivator 4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(NCOA4)/ferritin heavy chain 1 (FTH1) signaling pathway. Notably, knockdown of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YES-associated protein 1 (YAP1) abrogated the protective effects of Bai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treatment, preventing it from alleviating the anti-TB drug-induced increase in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NCOA4 expression, decrease in FTH1 expression, iron overload, and subsequent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ferroptosis and lipid peroxidation in rat liver and hepatocytes. This study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suggested that Bai treatment attenuates anti-TB drug-induced hepatocyte injury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via inhibition of ferritinophagy activation-induced ferroptosis, which is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regulated through the YAP1/NCOA4/FTH1 signaling pathway. These findings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establish a novel therapeutic target for Bai in the treatment of ATB-DILI and </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provide a rational basis for its clinical application.</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Copyright © 2026 Elsevier B.V. All rights reserved.</w:t>
      </w:r>
    </w:p>
    <w:p w:rsidR="00383D99" w:rsidRPr="00FA699E" w:rsidRDefault="00383D99" w:rsidP="00383D99">
      <w:pPr>
        <w:rPr>
          <w:rFonts w:ascii="宋体" w:eastAsia="宋体" w:hAnsi="宋体" w:cs="宋体"/>
          <w:color w:val="000000" w:themeColor="text1"/>
          <w:szCs w:val="24"/>
        </w:rPr>
      </w:pP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DOI: 10.1016/j.bbadis.2026.168328</w:t>
      </w:r>
    </w:p>
    <w:p w:rsidR="00383D99" w:rsidRPr="00FA699E" w:rsidRDefault="00383D99" w:rsidP="00383D99">
      <w:pPr>
        <w:rPr>
          <w:rFonts w:ascii="宋体" w:eastAsia="宋体" w:hAnsi="宋体" w:cs="宋体"/>
          <w:color w:val="000000" w:themeColor="text1"/>
          <w:szCs w:val="24"/>
        </w:rPr>
      </w:pPr>
      <w:r w:rsidRPr="00FA699E">
        <w:rPr>
          <w:rFonts w:ascii="宋体" w:eastAsia="宋体" w:hAnsi="宋体" w:cs="宋体"/>
          <w:color w:val="000000" w:themeColor="text1"/>
          <w:szCs w:val="24"/>
        </w:rPr>
        <w:t>PMID: 42385286</w:t>
      </w:r>
    </w:p>
    <w:p w:rsidR="00383D99" w:rsidRPr="00FA699E" w:rsidRDefault="00383D99" w:rsidP="00383D99">
      <w:pPr>
        <w:rPr>
          <w:rFonts w:ascii="宋体" w:eastAsia="宋体" w:hAnsi="宋体" w:cs="宋体"/>
          <w:color w:val="000000" w:themeColor="text1"/>
          <w:szCs w:val="24"/>
        </w:rPr>
      </w:pPr>
    </w:p>
    <w:p w:rsidR="00885F43" w:rsidRPr="007560BE" w:rsidRDefault="00354448" w:rsidP="00885F43">
      <w:pPr>
        <w:rPr>
          <w:rFonts w:ascii="宋体" w:eastAsia="宋体" w:hAnsi="宋体" w:cs="宋体"/>
          <w:b/>
          <w:color w:val="FF0000"/>
          <w:szCs w:val="24"/>
        </w:rPr>
      </w:pPr>
      <w:r>
        <w:rPr>
          <w:rFonts w:ascii="宋体" w:eastAsia="宋体" w:hAnsi="宋体" w:cs="宋体"/>
          <w:b/>
          <w:color w:val="FF0000"/>
          <w:szCs w:val="24"/>
        </w:rPr>
        <w:t>1</w:t>
      </w:r>
      <w:r w:rsidR="00AC2E0B">
        <w:rPr>
          <w:rFonts w:ascii="宋体" w:eastAsia="宋体" w:hAnsi="宋体" w:cs="宋体"/>
          <w:b/>
          <w:color w:val="FF0000"/>
          <w:szCs w:val="24"/>
        </w:rPr>
        <w:t>0</w:t>
      </w:r>
      <w:r w:rsidR="00885F43" w:rsidRPr="007560BE">
        <w:rPr>
          <w:rFonts w:ascii="宋体" w:eastAsia="宋体" w:hAnsi="宋体" w:cs="宋体"/>
          <w:b/>
          <w:color w:val="FF0000"/>
          <w:szCs w:val="24"/>
        </w:rPr>
        <w:t xml:space="preserve">. Int J Infect Dis. 2026 Jun 30:108942. doi: 10.1016/j.ijid.2026.108942. Online </w:t>
      </w:r>
    </w:p>
    <w:p w:rsidR="00885F43" w:rsidRPr="007560BE" w:rsidRDefault="00885F43" w:rsidP="00885F43">
      <w:pPr>
        <w:rPr>
          <w:rFonts w:ascii="宋体" w:eastAsia="宋体" w:hAnsi="宋体" w:cs="宋体"/>
          <w:b/>
          <w:color w:val="FF0000"/>
          <w:szCs w:val="24"/>
        </w:rPr>
      </w:pPr>
      <w:r w:rsidRPr="007560BE">
        <w:rPr>
          <w:rFonts w:ascii="宋体" w:eastAsia="宋体" w:hAnsi="宋体" w:cs="宋体"/>
          <w:b/>
          <w:color w:val="FF0000"/>
          <w:szCs w:val="24"/>
        </w:rPr>
        <w:t>ahead of print.</w:t>
      </w:r>
    </w:p>
    <w:p w:rsidR="00885F43" w:rsidRPr="00FA699E" w:rsidRDefault="00885F43" w:rsidP="00885F43">
      <w:pPr>
        <w:rPr>
          <w:rFonts w:ascii="宋体" w:eastAsia="宋体" w:hAnsi="宋体" w:cs="宋体"/>
          <w:color w:val="000000" w:themeColor="text1"/>
          <w:szCs w:val="24"/>
        </w:rPr>
      </w:pP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TB-Genaly: A Multicenter Evaluated Whole Genome Sequencing Pipeline for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Tuberculosis Drug Resistance Assessment and Transmission Analysis.</w:t>
      </w:r>
    </w:p>
    <w:p w:rsidR="00885F43" w:rsidRPr="00FA699E" w:rsidRDefault="00885F43" w:rsidP="00885F43">
      <w:pPr>
        <w:rPr>
          <w:rFonts w:ascii="宋体" w:eastAsia="宋体" w:hAnsi="宋体" w:cs="宋体"/>
          <w:color w:val="000000" w:themeColor="text1"/>
          <w:szCs w:val="24"/>
        </w:rPr>
      </w:pP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Ou X(1), Pei S(2), Mao L(3), Wu H(3), Zhao B(1), Wang J(4), Xing R(1), Xia H(1),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Li X(1), Tan Y(5), Wang H(6), Wang C(7), Zhang S(8), Guo J(5), Liu X(6), Wang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Z(7), He J(8), Hou P(9), Zhao Y(10).</w:t>
      </w:r>
    </w:p>
    <w:p w:rsidR="00885F43" w:rsidRDefault="00885F43" w:rsidP="00885F43">
      <w:pPr>
        <w:rPr>
          <w:rFonts w:ascii="宋体" w:eastAsia="宋体" w:hAnsi="宋体" w:cs="宋体"/>
          <w:color w:val="000000" w:themeColor="text1"/>
          <w:szCs w:val="24"/>
        </w:rPr>
      </w:pPr>
    </w:p>
    <w:p w:rsidR="00885F43" w:rsidRPr="00FD61C0" w:rsidRDefault="00FD61C0" w:rsidP="00885F43">
      <w:pPr>
        <w:rPr>
          <w:rFonts w:ascii="宋体" w:eastAsia="宋体" w:hAnsi="宋体" w:cs="宋体"/>
          <w:b/>
          <w:color w:val="0070C0"/>
          <w:szCs w:val="24"/>
        </w:rPr>
      </w:pPr>
      <w:r w:rsidRPr="00FD61C0">
        <w:rPr>
          <w:rFonts w:ascii="宋体" w:eastAsia="宋体" w:hAnsi="宋体" w:cs="宋体"/>
          <w:b/>
          <w:color w:val="0070C0"/>
          <w:szCs w:val="24"/>
        </w:rPr>
        <w:t>Xichao Ou, Shaojun Pei, Lingfeng Mao, Hao Wu, Bing Zhao, Jichun Wang, Ruida Xing, Hui Xia, Xue Li, Yunhong Tan, Hui Wang, Chunhua Wang, Shu Zhang, Jingwei Guo, Xin Liu, Zhirui Wang, Jinge He, Ping Hou, Yanlin Zhao</w:t>
      </w:r>
      <w:r w:rsidRPr="00FD61C0">
        <w:rPr>
          <w:rFonts w:ascii="宋体" w:eastAsia="宋体" w:hAnsi="宋体" w:cs="宋体" w:hint="eastAsia"/>
          <w:b/>
          <w:color w:val="0070C0"/>
          <w:szCs w:val="24"/>
        </w:rPr>
        <w:t>*</w:t>
      </w:r>
    </w:p>
    <w:p w:rsidR="00885F43" w:rsidRPr="00FD61C0" w:rsidRDefault="00FD61C0" w:rsidP="00885F43">
      <w:pPr>
        <w:rPr>
          <w:rFonts w:ascii="宋体" w:eastAsia="宋体" w:hAnsi="宋体" w:cs="宋体"/>
          <w:b/>
          <w:color w:val="0070C0"/>
          <w:szCs w:val="24"/>
        </w:rPr>
      </w:pPr>
      <w:r w:rsidRPr="00FD61C0">
        <w:rPr>
          <w:rFonts w:ascii="宋体" w:eastAsia="宋体" w:hAnsi="宋体" w:cs="宋体" w:hint="eastAsia"/>
          <w:b/>
          <w:color w:val="0070C0"/>
          <w:szCs w:val="24"/>
        </w:rPr>
        <w:t>*</w:t>
      </w:r>
      <w:r w:rsidRPr="00FD61C0">
        <w:rPr>
          <w:rFonts w:ascii="宋体" w:eastAsia="宋体" w:hAnsi="宋体" w:cs="宋体"/>
          <w:b/>
          <w:color w:val="0070C0"/>
          <w:szCs w:val="24"/>
        </w:rPr>
        <w:t>Corresponding author: Yanlin Zhao, Email: zhaoyl@chinacdc.cn</w:t>
      </w:r>
    </w:p>
    <w:p w:rsidR="00885F43" w:rsidRDefault="00885F43" w:rsidP="00885F43">
      <w:pPr>
        <w:rPr>
          <w:rFonts w:ascii="宋体" w:eastAsia="宋体" w:hAnsi="宋体" w:cs="宋体"/>
          <w:color w:val="000000" w:themeColor="text1"/>
          <w:szCs w:val="24"/>
        </w:rPr>
      </w:pP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(1)National Key Laboratory of Intelligent Tracking and Forecasting for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Infectious Diseases, National Center for Tuberculosis Control and Prevention,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Chinese Centre for Disease Control and Prevention (Chinese Academy of Preventive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Medicine), Beijing 102206,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(2)School of Public Health, Peking University, Beijing, 100191,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(3)Binjiang Institute of Zhejiang University, Hangzhou, Zhejiang,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(4)Department of Science and Technology, Chinese Center for Disease Control and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Prevention (Chinese Academy of Preventive Medicine), Beijing 102206,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(5)Department of Clinical Laboratory, Hunan Chest Hospital, Changsha,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(6)Tuberculosis Lab, Jilin Provincial Tuberculosis Prevention and Control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Institute (Affiliated Hospital of Jilin Provincial Tuberculosis Prevention and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Control Institute), Changchun,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(7)Tuberculosis Reference Laboratory, Tianjin Center for Tuberculosis Control,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Tianjin,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(8)Institute of Tuberculosis Prevention and Control, Sichuan Center for Disease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Control and Prevention, Chengdu,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(9)Tuberculosis Reference Laboratory, Hainan Provincial Center for Disease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Control and Prevention, Hainan, China.</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(10)National Key Laboratory of Intelligent Tracking and Forecasting for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Infectious Diseases, National Center for Tuberculosis Control and Prevention,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Chinese Centre for Disease Control and Prevention (Chinese Academy of Preventive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Medicine), Beijing 102206, China. Electronic address: zhaoyl@chinacdc.cn.</w:t>
      </w:r>
    </w:p>
    <w:p w:rsidR="00885F43" w:rsidRPr="00FA699E" w:rsidRDefault="00885F43" w:rsidP="00885F43">
      <w:pPr>
        <w:rPr>
          <w:rFonts w:ascii="宋体" w:eastAsia="宋体" w:hAnsi="宋体" w:cs="宋体"/>
          <w:color w:val="000000" w:themeColor="text1"/>
          <w:szCs w:val="24"/>
        </w:rPr>
      </w:pPr>
    </w:p>
    <w:p w:rsidR="00885F43" w:rsidRPr="00FA699E" w:rsidRDefault="00885F43" w:rsidP="00885F43">
      <w:pPr>
        <w:rPr>
          <w:rFonts w:ascii="宋体" w:eastAsia="宋体" w:hAnsi="宋体" w:cs="宋体"/>
          <w:color w:val="000000" w:themeColor="text1"/>
          <w:szCs w:val="24"/>
        </w:rPr>
      </w:pPr>
      <w:r w:rsidRPr="007560BE">
        <w:rPr>
          <w:rFonts w:ascii="宋体" w:eastAsia="宋体" w:hAnsi="宋体" w:cs="宋体"/>
          <w:b/>
          <w:color w:val="000000" w:themeColor="text1"/>
          <w:szCs w:val="24"/>
        </w:rPr>
        <w:t xml:space="preserve">BACKGROUND: </w:t>
      </w:r>
      <w:r w:rsidRPr="00FA699E">
        <w:rPr>
          <w:rFonts w:ascii="宋体" w:eastAsia="宋体" w:hAnsi="宋体" w:cs="宋体"/>
          <w:color w:val="000000" w:themeColor="text1"/>
          <w:szCs w:val="24"/>
        </w:rPr>
        <w:t xml:space="preserve">Whole-genome sequencing (WGS) enables comprehensive characterization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of Mycobacterium tuberculosis (MTB), but its routine clinical use is limited by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the lack of standardized and multicenter-validated analytical workflows.</w:t>
      </w:r>
    </w:p>
    <w:p w:rsidR="00885F43" w:rsidRPr="00FA699E" w:rsidRDefault="00885F43" w:rsidP="00885F43">
      <w:pPr>
        <w:rPr>
          <w:rFonts w:ascii="宋体" w:eastAsia="宋体" w:hAnsi="宋体" w:cs="宋体"/>
          <w:color w:val="000000" w:themeColor="text1"/>
          <w:szCs w:val="24"/>
        </w:rPr>
      </w:pPr>
      <w:r w:rsidRPr="007560BE">
        <w:rPr>
          <w:rFonts w:ascii="宋体" w:eastAsia="宋体" w:hAnsi="宋体" w:cs="宋体"/>
          <w:b/>
          <w:color w:val="000000" w:themeColor="text1"/>
          <w:szCs w:val="24"/>
        </w:rPr>
        <w:t>METHODS:</w:t>
      </w:r>
      <w:r w:rsidRPr="00FA699E">
        <w:rPr>
          <w:rFonts w:ascii="宋体" w:eastAsia="宋体" w:hAnsi="宋体" w:cs="宋体"/>
          <w:color w:val="000000" w:themeColor="text1"/>
          <w:szCs w:val="24"/>
        </w:rPr>
        <w:t xml:space="preserve"> We developed TB-Genaly, a user-friendly and secure bioinformatics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pipeline for MTB WGS analysis. Performance of drug-resistance prediction was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evaluated using a multicenter, population-based cohort comprising 461 clinical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MTB isolates from four centers, each with paired phenotypic drug susceptibility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testing (pDST) results. Sensitivity and specificity were calculated to assess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concordance between genotypic predictions and pDST.</w:t>
      </w:r>
    </w:p>
    <w:p w:rsidR="00885F43" w:rsidRPr="00FA699E" w:rsidRDefault="00885F43" w:rsidP="00885F43">
      <w:pPr>
        <w:rPr>
          <w:rFonts w:ascii="宋体" w:eastAsia="宋体" w:hAnsi="宋体" w:cs="宋体"/>
          <w:color w:val="000000" w:themeColor="text1"/>
          <w:szCs w:val="24"/>
        </w:rPr>
      </w:pPr>
      <w:r w:rsidRPr="007560BE">
        <w:rPr>
          <w:rFonts w:ascii="宋体" w:eastAsia="宋体" w:hAnsi="宋体" w:cs="宋体"/>
          <w:b/>
          <w:color w:val="000000" w:themeColor="text1"/>
          <w:szCs w:val="24"/>
        </w:rPr>
        <w:t>RESULTS:</w:t>
      </w:r>
      <w:r w:rsidRPr="00FA699E">
        <w:rPr>
          <w:rFonts w:ascii="宋体" w:eastAsia="宋体" w:hAnsi="宋体" w:cs="宋体"/>
          <w:color w:val="000000" w:themeColor="text1"/>
          <w:szCs w:val="24"/>
        </w:rPr>
        <w:t xml:space="preserve"> TB-Genaly demonstrated high predictive performance for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anti-tuberculosis drug resistance. For first-line drugs, it achieved sensitivity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and specificity of 95.8% and 92.6% for rifampicin, 95.5% and 92.4% for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isoniazid, 91.8% and 99.4% for pyrazinamide, and 87.3% and 92.7% for ethambutol;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receiver operating characteristic (ROC) curve analysis further confirmed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excellent discriminatory power, with area under the curve (AUC) values of 0.999,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0.997, 0.995 and 0.969 for the four agents, respectively. For second-line drugs,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sensitivity and specificity ranged from 87.8% to 94.7% and 97.5% to 98.0%,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respectively, with 98.5% sensitivity and 99.3% specificity for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multidrug-resistant tuberculosis (MDR-TB) detection. Additionally, TB-Genaly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supports automated generation of standardized clinical reports and transmission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network visualizations.</w:t>
      </w:r>
    </w:p>
    <w:p w:rsidR="00885F43" w:rsidRPr="00FA699E" w:rsidRDefault="00885F43" w:rsidP="00885F43">
      <w:pPr>
        <w:rPr>
          <w:rFonts w:ascii="宋体" w:eastAsia="宋体" w:hAnsi="宋体" w:cs="宋体"/>
          <w:color w:val="000000" w:themeColor="text1"/>
          <w:szCs w:val="24"/>
        </w:rPr>
      </w:pPr>
      <w:r w:rsidRPr="007560BE">
        <w:rPr>
          <w:rFonts w:ascii="宋体" w:eastAsia="宋体" w:hAnsi="宋体" w:cs="宋体"/>
          <w:b/>
          <w:color w:val="000000" w:themeColor="text1"/>
          <w:szCs w:val="24"/>
        </w:rPr>
        <w:t>CONCLUSIONS:</w:t>
      </w:r>
      <w:r w:rsidRPr="00FA699E">
        <w:rPr>
          <w:rFonts w:ascii="宋体" w:eastAsia="宋体" w:hAnsi="宋体" w:cs="宋体"/>
          <w:color w:val="000000" w:themeColor="text1"/>
          <w:szCs w:val="24"/>
        </w:rPr>
        <w:t xml:space="preserve"> TB-Genaly provides accurate, standardized WGS-based drug-resistance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prediction across multiple centers. Its usability and comprehensive reporting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facilitate integration into clinical diagnostics and public health surveillance,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highlighting its potential to support clinical decision-making and tuberculosis </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control efforts.</w:t>
      </w:r>
    </w:p>
    <w:p w:rsidR="00885F43" w:rsidRPr="00FA699E" w:rsidRDefault="00885F43" w:rsidP="00885F43">
      <w:pPr>
        <w:rPr>
          <w:rFonts w:ascii="宋体" w:eastAsia="宋体" w:hAnsi="宋体" w:cs="宋体"/>
          <w:color w:val="000000" w:themeColor="text1"/>
          <w:szCs w:val="24"/>
        </w:rPr>
      </w:pP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Copyright © 2026. Published by Elsevier Ltd.</w:t>
      </w:r>
    </w:p>
    <w:p w:rsidR="00885F43" w:rsidRPr="00FA699E" w:rsidRDefault="00885F43" w:rsidP="00885F43">
      <w:pPr>
        <w:rPr>
          <w:rFonts w:ascii="宋体" w:eastAsia="宋体" w:hAnsi="宋体" w:cs="宋体"/>
          <w:color w:val="000000" w:themeColor="text1"/>
          <w:szCs w:val="24"/>
        </w:rPr>
      </w:pP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DOI: 10.1016/j.ijid.2026.108942</w:t>
      </w:r>
    </w:p>
    <w:p w:rsidR="00885F43" w:rsidRPr="00FA699E" w:rsidRDefault="00885F43" w:rsidP="00885F43">
      <w:pPr>
        <w:rPr>
          <w:rFonts w:ascii="宋体" w:eastAsia="宋体" w:hAnsi="宋体" w:cs="宋体"/>
          <w:color w:val="000000" w:themeColor="text1"/>
          <w:szCs w:val="24"/>
        </w:rPr>
      </w:pPr>
      <w:r w:rsidRPr="00FA699E">
        <w:rPr>
          <w:rFonts w:ascii="宋体" w:eastAsia="宋体" w:hAnsi="宋体" w:cs="宋体"/>
          <w:color w:val="000000" w:themeColor="text1"/>
          <w:szCs w:val="24"/>
        </w:rPr>
        <w:t>PMID: 42379459</w:t>
      </w:r>
    </w:p>
    <w:p w:rsidR="00885F43" w:rsidRPr="00FA699E" w:rsidRDefault="00885F43" w:rsidP="00885F43">
      <w:pPr>
        <w:rPr>
          <w:rFonts w:ascii="宋体" w:eastAsia="宋体" w:hAnsi="宋体" w:cs="宋体"/>
          <w:color w:val="000000" w:themeColor="text1"/>
          <w:szCs w:val="24"/>
        </w:rPr>
      </w:pPr>
    </w:p>
    <w:p w:rsidR="009D67A2" w:rsidRPr="007560BE" w:rsidRDefault="00354448" w:rsidP="009D67A2">
      <w:pPr>
        <w:rPr>
          <w:rFonts w:ascii="宋体" w:eastAsia="宋体" w:hAnsi="宋体" w:cs="宋体"/>
          <w:b/>
          <w:color w:val="FF0000"/>
          <w:szCs w:val="24"/>
        </w:rPr>
      </w:pPr>
      <w:r>
        <w:rPr>
          <w:rFonts w:ascii="宋体" w:eastAsia="宋体" w:hAnsi="宋体" w:cs="宋体"/>
          <w:b/>
          <w:color w:val="FF0000"/>
          <w:szCs w:val="24"/>
        </w:rPr>
        <w:t>1</w:t>
      </w:r>
      <w:r w:rsidR="00AC2E0B">
        <w:rPr>
          <w:rFonts w:ascii="宋体" w:eastAsia="宋体" w:hAnsi="宋体" w:cs="宋体"/>
          <w:b/>
          <w:color w:val="FF0000"/>
          <w:szCs w:val="24"/>
        </w:rPr>
        <w:t>1</w:t>
      </w:r>
      <w:r w:rsidR="009D67A2" w:rsidRPr="007560BE">
        <w:rPr>
          <w:rFonts w:ascii="宋体" w:eastAsia="宋体" w:hAnsi="宋体" w:cs="宋体"/>
          <w:b/>
          <w:color w:val="FF0000"/>
          <w:szCs w:val="24"/>
        </w:rPr>
        <w:t xml:space="preserve">. Clin Microbiol Infect. 2026 Jun 29:S1198-743X(26)00339-3. doi: </w:t>
      </w:r>
    </w:p>
    <w:p w:rsidR="009D67A2" w:rsidRPr="007560BE" w:rsidRDefault="009D67A2" w:rsidP="009D67A2">
      <w:pPr>
        <w:rPr>
          <w:rFonts w:ascii="宋体" w:eastAsia="宋体" w:hAnsi="宋体" w:cs="宋体"/>
          <w:b/>
          <w:color w:val="FF0000"/>
          <w:szCs w:val="24"/>
        </w:rPr>
      </w:pPr>
      <w:r w:rsidRPr="007560BE">
        <w:rPr>
          <w:rFonts w:ascii="宋体" w:eastAsia="宋体" w:hAnsi="宋体" w:cs="宋体"/>
          <w:b/>
          <w:color w:val="FF0000"/>
          <w:szCs w:val="24"/>
        </w:rPr>
        <w:t>10.1016/j.cmi.2026.06.026. Online ahead of print.</w:t>
      </w:r>
    </w:p>
    <w:p w:rsidR="009D67A2" w:rsidRPr="00FA699E" w:rsidRDefault="009D67A2" w:rsidP="009D67A2">
      <w:pPr>
        <w:rPr>
          <w:rFonts w:ascii="宋体" w:eastAsia="宋体" w:hAnsi="宋体" w:cs="宋体"/>
          <w:color w:val="000000" w:themeColor="text1"/>
          <w:szCs w:val="24"/>
        </w:rPr>
      </w:pP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Efficacy and safety of a radiographic severity-stratified all-oral short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treatment regimen for multidrug/rifampicin-resistant tuberculosis in China: An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open-label, multi-center,randomized controlled, non-inferiority trial.</w:t>
      </w:r>
    </w:p>
    <w:p w:rsidR="009D67A2" w:rsidRPr="00FA699E" w:rsidRDefault="009D67A2" w:rsidP="009D67A2">
      <w:pPr>
        <w:rPr>
          <w:rFonts w:ascii="宋体" w:eastAsia="宋体" w:hAnsi="宋体" w:cs="宋体"/>
          <w:color w:val="000000" w:themeColor="text1"/>
          <w:szCs w:val="24"/>
        </w:rPr>
      </w:pP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Sun WW(1), Ren F(2), Yang FP(3), Zhang SJ(1), Wang H(4), Su FF(5), Yin MD(3),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Jiang XM(3), Chen JC(6), He WG(7), Zeng Z(8), Chen Y(9), Zhang XR(10), Fan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L(11).</w:t>
      </w:r>
    </w:p>
    <w:p w:rsidR="009D67A2" w:rsidRDefault="009D67A2" w:rsidP="009D67A2">
      <w:pPr>
        <w:rPr>
          <w:rFonts w:ascii="宋体" w:eastAsia="宋体" w:hAnsi="宋体" w:cs="宋体"/>
          <w:color w:val="000000" w:themeColor="text1"/>
          <w:szCs w:val="24"/>
        </w:rPr>
      </w:pPr>
    </w:p>
    <w:p w:rsidR="009D67A2" w:rsidRPr="00F00238" w:rsidRDefault="00FD61C0" w:rsidP="009D67A2">
      <w:pPr>
        <w:rPr>
          <w:rFonts w:ascii="宋体" w:eastAsia="宋体" w:hAnsi="宋体" w:cs="宋体"/>
          <w:b/>
          <w:color w:val="0070C0"/>
          <w:szCs w:val="24"/>
        </w:rPr>
      </w:pPr>
      <w:r w:rsidRPr="00F00238">
        <w:rPr>
          <w:rFonts w:ascii="宋体" w:eastAsia="宋体" w:hAnsi="宋体" w:cs="宋体"/>
          <w:b/>
          <w:color w:val="0070C0"/>
          <w:szCs w:val="24"/>
        </w:rPr>
        <w:t>Wen-wen Sun, Fei Ren, Fu-ping Yang, Shao-jun Zhang, Hua Wang, Fei-fei Su, Ming dan Yin, Xing-mei Jiang, Jian-cai Chen, Wei-guo He, Zhong Zeng, Yu Chen</w:t>
      </w:r>
      <w:r w:rsidR="00F00238" w:rsidRPr="00F00238">
        <w:rPr>
          <w:rFonts w:ascii="宋体" w:eastAsia="宋体" w:hAnsi="宋体" w:cs="宋体" w:hint="eastAsia"/>
          <w:b/>
          <w:color w:val="0070C0"/>
          <w:szCs w:val="24"/>
        </w:rPr>
        <w:t>*</w:t>
      </w:r>
      <w:r w:rsidRPr="00F00238">
        <w:rPr>
          <w:rFonts w:ascii="宋体" w:eastAsia="宋体" w:hAnsi="宋体" w:cs="宋体"/>
          <w:b/>
          <w:color w:val="0070C0"/>
          <w:szCs w:val="24"/>
        </w:rPr>
        <w:t>, Xiang</w:t>
      </w:r>
      <w:r w:rsidR="00F00238" w:rsidRPr="00F00238">
        <w:rPr>
          <w:rFonts w:ascii="宋体" w:eastAsia="宋体" w:hAnsi="宋体" w:cs="宋体" w:hint="eastAsia"/>
          <w:b/>
          <w:color w:val="0070C0"/>
          <w:szCs w:val="24"/>
        </w:rPr>
        <w:t>-</w:t>
      </w:r>
      <w:r w:rsidRPr="00F00238">
        <w:rPr>
          <w:rFonts w:ascii="宋体" w:eastAsia="宋体" w:hAnsi="宋体" w:cs="宋体"/>
          <w:b/>
          <w:color w:val="0070C0"/>
          <w:szCs w:val="24"/>
        </w:rPr>
        <w:t xml:space="preserve"> rong Zhang</w:t>
      </w:r>
      <w:r w:rsidR="00F00238" w:rsidRPr="00F00238">
        <w:rPr>
          <w:rFonts w:ascii="宋体" w:eastAsia="宋体" w:hAnsi="宋体" w:cs="宋体" w:hint="eastAsia"/>
          <w:b/>
          <w:color w:val="0070C0"/>
          <w:szCs w:val="24"/>
        </w:rPr>
        <w:t>*</w:t>
      </w:r>
      <w:r w:rsidRPr="00F00238">
        <w:rPr>
          <w:rFonts w:ascii="宋体" w:eastAsia="宋体" w:hAnsi="宋体" w:cs="宋体"/>
          <w:b/>
          <w:color w:val="0070C0"/>
          <w:szCs w:val="24"/>
        </w:rPr>
        <w:t>, Lin Fan</w:t>
      </w:r>
      <w:r w:rsidR="00F00238" w:rsidRPr="00F00238">
        <w:rPr>
          <w:rFonts w:ascii="宋体" w:eastAsia="宋体" w:hAnsi="宋体" w:cs="宋体" w:hint="eastAsia"/>
          <w:b/>
          <w:color w:val="0070C0"/>
          <w:szCs w:val="24"/>
        </w:rPr>
        <w:t>*</w:t>
      </w:r>
    </w:p>
    <w:p w:rsidR="009D67A2" w:rsidRPr="00F00238" w:rsidRDefault="00F00238" w:rsidP="009D67A2">
      <w:pPr>
        <w:rPr>
          <w:rFonts w:ascii="宋体" w:eastAsia="宋体" w:hAnsi="宋体" w:cs="宋体"/>
          <w:b/>
          <w:color w:val="0070C0"/>
          <w:szCs w:val="24"/>
        </w:rPr>
      </w:pPr>
      <w:r w:rsidRPr="00F00238">
        <w:rPr>
          <w:rFonts w:ascii="宋体" w:eastAsia="宋体" w:hAnsi="宋体" w:cs="宋体"/>
          <w:b/>
          <w:color w:val="0070C0"/>
          <w:szCs w:val="24"/>
        </w:rPr>
        <w:t xml:space="preserve">* Corresponding author: Lin Fan, </w:t>
      </w:r>
      <w:hyperlink r:id="rId8" w:history="1">
        <w:r w:rsidRPr="00F00238">
          <w:rPr>
            <w:rStyle w:val="a6"/>
            <w:rFonts w:ascii="宋体" w:eastAsia="宋体" w:hAnsi="宋体" w:cs="宋体"/>
            <w:b/>
            <w:color w:val="0070C0"/>
            <w:szCs w:val="24"/>
            <w:u w:val="none"/>
          </w:rPr>
          <w:t>fanlinsj@163.com</w:t>
        </w:r>
      </w:hyperlink>
      <w:r w:rsidRPr="00F00238">
        <w:rPr>
          <w:rFonts w:ascii="宋体" w:eastAsia="宋体" w:hAnsi="宋体" w:cs="宋体" w:hint="eastAsia"/>
          <w:b/>
          <w:color w:val="0070C0"/>
          <w:szCs w:val="24"/>
        </w:rPr>
        <w:t xml:space="preserve"> </w:t>
      </w:r>
      <w:r w:rsidRPr="00F00238">
        <w:rPr>
          <w:rFonts w:ascii="宋体" w:eastAsia="宋体" w:hAnsi="宋体" w:cs="宋体"/>
          <w:b/>
          <w:color w:val="0070C0"/>
          <w:szCs w:val="24"/>
        </w:rPr>
        <w:t>；Yu Chen, yuchensyxk@163.com ； Xiang-rong Zhang, fsyy01721@njucm.edu.cn</w:t>
      </w:r>
    </w:p>
    <w:p w:rsidR="009D67A2" w:rsidRDefault="009D67A2" w:rsidP="009D67A2">
      <w:pPr>
        <w:rPr>
          <w:rFonts w:ascii="宋体" w:eastAsia="宋体" w:hAnsi="宋体" w:cs="宋体"/>
          <w:color w:val="000000" w:themeColor="text1"/>
          <w:szCs w:val="24"/>
        </w:rPr>
      </w:pP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(1)Department of Tuberculosis, Shanghai Pulmonary Hospital, School of Medicine,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Tongji University, Shanghai Clinical Research Center for Tuberculosis, Shanghai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Key Lab of Tuberculosis, Shanghai, China.</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(2)Department of Tuberculosis, Xi'an Chest Hospital, Yanta District, Xi'an,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Shanxi Province, China.</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(3)Department of Tuberculosis, Chongqing Public Health Medical Center,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Chongqing, China.</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(4)Department of Tuberculosis, Anhui Chest Hospital, Hefei, Anhui, China.</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(5)Department of Tuberculosis, Wenzhou Central Hospital, Wenzhou, Zhejiang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Province, China.</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(6)Department of Tuberculosis, Chenzhou Second People's Hospital, Chenzhou,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Hunan Province, China.</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(7)Department of Tuberculosis, The Third People's Hospital of Hengyang,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Hengyang, Hunan, China.</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(8)Department of Tuberculosis, Ganzhou No.5 People's Hospital, Ganzhou,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Jiangxi,China.</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(9)Department of Tuberculosis, Shenyang Tenth People's Hospital (Shenyang Chest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Hospital), Shenyang, China. Electronic address: yuchensyxk@163.com.</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(10)Department of Tuberculosis, The Second Hospital of Nanjing, Nanjing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of Chinese Medicine, Nanjing, China. Electronic address: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fsyy01721@njucm.edu.cn.</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(11)Department of Tuberculosis, Shanghai Pulmonary Hospital, School of Medicine,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Tongji University, Shanghai Clinical Research Center for Tuberculosis, Shanghai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Key Lab of Tuberculosis, Shanghai, China. Electronic address: fanlinsj@163.com.</w:t>
      </w:r>
    </w:p>
    <w:p w:rsidR="009D67A2" w:rsidRPr="00FA699E" w:rsidRDefault="009D67A2" w:rsidP="009D67A2">
      <w:pPr>
        <w:rPr>
          <w:rFonts w:ascii="宋体" w:eastAsia="宋体" w:hAnsi="宋体" w:cs="宋体"/>
          <w:color w:val="000000" w:themeColor="text1"/>
          <w:szCs w:val="24"/>
        </w:rPr>
      </w:pPr>
    </w:p>
    <w:p w:rsidR="009D67A2" w:rsidRPr="00FA699E" w:rsidRDefault="009D67A2" w:rsidP="009D67A2">
      <w:pPr>
        <w:rPr>
          <w:rFonts w:ascii="宋体" w:eastAsia="宋体" w:hAnsi="宋体" w:cs="宋体"/>
          <w:color w:val="000000" w:themeColor="text1"/>
          <w:szCs w:val="24"/>
        </w:rPr>
      </w:pPr>
      <w:r w:rsidRPr="007560BE">
        <w:rPr>
          <w:rFonts w:ascii="宋体" w:eastAsia="宋体" w:hAnsi="宋体" w:cs="宋体"/>
          <w:b/>
          <w:color w:val="000000" w:themeColor="text1"/>
          <w:szCs w:val="24"/>
        </w:rPr>
        <w:t>OBJECTIVE:</w:t>
      </w:r>
      <w:r w:rsidRPr="00FA699E">
        <w:rPr>
          <w:rFonts w:ascii="宋体" w:eastAsia="宋体" w:hAnsi="宋体" w:cs="宋体"/>
          <w:color w:val="000000" w:themeColor="text1"/>
          <w:szCs w:val="24"/>
        </w:rPr>
        <w:t xml:space="preserve"> This study evaluated the efficacy and safety of a radiographic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severity-stratified, all-oral short-course treatment regimen (STR) for multidrug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/rifampicin-resistant tuberculosis (MDR/RR-TB) in China.</w:t>
      </w:r>
    </w:p>
    <w:p w:rsidR="009D67A2" w:rsidRPr="00FA699E" w:rsidRDefault="009D67A2" w:rsidP="009D67A2">
      <w:pPr>
        <w:rPr>
          <w:rFonts w:ascii="宋体" w:eastAsia="宋体" w:hAnsi="宋体" w:cs="宋体"/>
          <w:color w:val="000000" w:themeColor="text1"/>
          <w:szCs w:val="24"/>
        </w:rPr>
      </w:pPr>
      <w:r w:rsidRPr="007560BE">
        <w:rPr>
          <w:rFonts w:ascii="宋体" w:eastAsia="宋体" w:hAnsi="宋体" w:cs="宋体"/>
          <w:b/>
          <w:color w:val="000000" w:themeColor="text1"/>
          <w:szCs w:val="24"/>
        </w:rPr>
        <w:t>METHODS:</w:t>
      </w:r>
      <w:r w:rsidRPr="00FA699E">
        <w:rPr>
          <w:rFonts w:ascii="宋体" w:eastAsia="宋体" w:hAnsi="宋体" w:cs="宋体"/>
          <w:color w:val="000000" w:themeColor="text1"/>
          <w:szCs w:val="24"/>
        </w:rPr>
        <w:t xml:space="preserve"> Enrolled participants were randomised (2:1) to receive either an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all-oral STR or an 18-month regimen based on the 2019 WHO guidelines as the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control. The STR group was divided into three subgroups according to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radiographic severity scores. The primary efficacy endpoint was a favourable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treatment outcome up to 6 months after discontinuation. The primary safety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hint="eastAsia"/>
          <w:color w:val="000000" w:themeColor="text1"/>
          <w:szCs w:val="24"/>
        </w:rPr>
        <w:t xml:space="preserve">endpoint was grade ≥3 adverse events (AEs) during the study period. A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prespecified non-inferiority margin of &lt;12 percentage points was used for the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between-group difference in favourable outcomes.</w:t>
      </w:r>
    </w:p>
    <w:p w:rsidR="009D67A2" w:rsidRPr="00FA699E" w:rsidRDefault="009D67A2" w:rsidP="009D67A2">
      <w:pPr>
        <w:rPr>
          <w:rFonts w:ascii="宋体" w:eastAsia="宋体" w:hAnsi="宋体" w:cs="宋体"/>
          <w:color w:val="000000" w:themeColor="text1"/>
          <w:szCs w:val="24"/>
        </w:rPr>
      </w:pPr>
      <w:r w:rsidRPr="007560BE">
        <w:rPr>
          <w:rFonts w:ascii="宋体" w:eastAsia="宋体" w:hAnsi="宋体" w:cs="宋体"/>
          <w:b/>
          <w:color w:val="000000" w:themeColor="text1"/>
          <w:szCs w:val="24"/>
        </w:rPr>
        <w:t>RESULTS:</w:t>
      </w:r>
      <w:r w:rsidRPr="00FA699E">
        <w:rPr>
          <w:rFonts w:ascii="宋体" w:eastAsia="宋体" w:hAnsi="宋体" w:cs="宋体"/>
          <w:color w:val="000000" w:themeColor="text1"/>
          <w:szCs w:val="24"/>
        </w:rPr>
        <w:t xml:space="preserve"> A total of 259 participants were randomised, with 173 and 86 assigned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to the STR and control groups, respectively. In the modified intention-to-treat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(mITT) population, the favourable treatment outcome rate was 87.1% (148/170) in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the STR group and 81.5% (66/81) in the control group. The between-group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difference was 5.6 percentage points (95% CI, -5.7-13.8; p =0.03 for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non-inferiority). In the per-protocol (PP) population, the favourable treatment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outcome rate was 89.0% (146/164) in the STR group and 83.1% (64/77) in the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control group. The between-group difference was 5.9 percentage points (95% CI,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hint="eastAsia"/>
          <w:color w:val="000000" w:themeColor="text1"/>
          <w:szCs w:val="24"/>
        </w:rPr>
        <w:t xml:space="preserve">-7.9-11.7; p = 0.02 for non-inferiority). Grade ≥ 3 AEs occurred significantly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less often in the STR group than in the control group (27.7% vs 43.0%, p &lt;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0.01).</w:t>
      </w:r>
    </w:p>
    <w:p w:rsidR="009D67A2" w:rsidRPr="00FA699E" w:rsidRDefault="009D67A2" w:rsidP="009D67A2">
      <w:pPr>
        <w:rPr>
          <w:rFonts w:ascii="宋体" w:eastAsia="宋体" w:hAnsi="宋体" w:cs="宋体"/>
          <w:color w:val="000000" w:themeColor="text1"/>
          <w:szCs w:val="24"/>
        </w:rPr>
      </w:pPr>
      <w:r w:rsidRPr="007560BE">
        <w:rPr>
          <w:rFonts w:ascii="宋体" w:eastAsia="宋体" w:hAnsi="宋体" w:cs="宋体"/>
          <w:b/>
          <w:color w:val="000000" w:themeColor="text1"/>
          <w:szCs w:val="24"/>
        </w:rPr>
        <w:t xml:space="preserve">CONCLUSIONS: </w:t>
      </w:r>
      <w:r w:rsidRPr="00FA699E">
        <w:rPr>
          <w:rFonts w:ascii="宋体" w:eastAsia="宋体" w:hAnsi="宋体" w:cs="宋体"/>
          <w:color w:val="000000" w:themeColor="text1"/>
          <w:szCs w:val="24"/>
        </w:rPr>
        <w:t xml:space="preserve">The radiographic severity-stratified STR was non-inferior to the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traditional longer regimen in achieving favourable treatment outcomes and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demonstrated better safety.</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CLINICAL TRIAL REGISTRATION: ChiCTR1800017904.</w:t>
      </w:r>
    </w:p>
    <w:p w:rsidR="009D67A2" w:rsidRPr="00FA699E" w:rsidRDefault="009D67A2" w:rsidP="009D67A2">
      <w:pPr>
        <w:rPr>
          <w:rFonts w:ascii="宋体" w:eastAsia="宋体" w:hAnsi="宋体" w:cs="宋体"/>
          <w:color w:val="000000" w:themeColor="text1"/>
          <w:szCs w:val="24"/>
        </w:rPr>
      </w:pP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Copyright © 2026 European Society of Clinical Microbiology and Infectious </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Diseases. Published by Elsevier Ltd. All rights reserved.</w:t>
      </w:r>
    </w:p>
    <w:p w:rsidR="009D67A2" w:rsidRPr="00FA699E" w:rsidRDefault="009D67A2" w:rsidP="009D67A2">
      <w:pPr>
        <w:rPr>
          <w:rFonts w:ascii="宋体" w:eastAsia="宋体" w:hAnsi="宋体" w:cs="宋体"/>
          <w:color w:val="000000" w:themeColor="text1"/>
          <w:szCs w:val="24"/>
        </w:rPr>
      </w:pP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DOI: 10.1016/j.cmi.2026.06.026</w:t>
      </w:r>
    </w:p>
    <w:p w:rsidR="009D67A2" w:rsidRPr="00FA699E" w:rsidRDefault="009D67A2" w:rsidP="009D67A2">
      <w:pPr>
        <w:rPr>
          <w:rFonts w:ascii="宋体" w:eastAsia="宋体" w:hAnsi="宋体" w:cs="宋体"/>
          <w:color w:val="000000" w:themeColor="text1"/>
          <w:szCs w:val="24"/>
        </w:rPr>
      </w:pPr>
      <w:r w:rsidRPr="00FA699E">
        <w:rPr>
          <w:rFonts w:ascii="宋体" w:eastAsia="宋体" w:hAnsi="宋体" w:cs="宋体"/>
          <w:color w:val="000000" w:themeColor="text1"/>
          <w:szCs w:val="24"/>
        </w:rPr>
        <w:t>PMID: 42372949</w:t>
      </w:r>
    </w:p>
    <w:p w:rsidR="009D67A2" w:rsidRPr="00FA699E" w:rsidRDefault="009D67A2" w:rsidP="009D67A2">
      <w:pPr>
        <w:rPr>
          <w:rFonts w:ascii="宋体" w:eastAsia="宋体" w:hAnsi="宋体" w:cs="宋体"/>
          <w:color w:val="000000" w:themeColor="text1"/>
          <w:szCs w:val="24"/>
        </w:rPr>
      </w:pPr>
    </w:p>
    <w:p w:rsidR="007B1938" w:rsidRPr="000C7AE0" w:rsidRDefault="007B1938" w:rsidP="007B1938">
      <w:pPr>
        <w:rPr>
          <w:rFonts w:ascii="宋体" w:eastAsia="宋体" w:hAnsi="宋体" w:cs="宋体"/>
          <w:b/>
          <w:color w:val="FF0000"/>
          <w:szCs w:val="24"/>
        </w:rPr>
      </w:pPr>
      <w:r w:rsidRPr="000C7AE0">
        <w:rPr>
          <w:rFonts w:ascii="宋体" w:eastAsia="宋体" w:hAnsi="宋体" w:cs="宋体"/>
          <w:b/>
          <w:color w:val="FF0000"/>
          <w:szCs w:val="24"/>
        </w:rPr>
        <w:t>1</w:t>
      </w:r>
      <w:r w:rsidR="00AC2E0B">
        <w:rPr>
          <w:rFonts w:ascii="宋体" w:eastAsia="宋体" w:hAnsi="宋体" w:cs="宋体"/>
          <w:b/>
          <w:color w:val="FF0000"/>
          <w:szCs w:val="24"/>
        </w:rPr>
        <w:t>2</w:t>
      </w:r>
      <w:r w:rsidRPr="000C7AE0">
        <w:rPr>
          <w:rFonts w:ascii="宋体" w:eastAsia="宋体" w:hAnsi="宋体" w:cs="宋体"/>
          <w:b/>
          <w:color w:val="FF0000"/>
          <w:szCs w:val="24"/>
        </w:rPr>
        <w:t>. Sci Rep. 2026 Jun 27. doi: 10.1038/s41598-026-59444-4. Online ahead of print.</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Risk factors for pulmonary tuberculosis recurrence in Henan, China, from 2014 to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2024.</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Zhang Y(#)(1), Jiang J(#)(2), Xu J(2), Sun D(2), Li X(3), Wang G(4), He M(2),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Wang W(2), Xu X(2), Diao L(5).</w:t>
      </w:r>
    </w:p>
    <w:p w:rsidR="007B1938" w:rsidRDefault="007B1938" w:rsidP="007B1938">
      <w:pPr>
        <w:rPr>
          <w:rFonts w:ascii="宋体" w:eastAsia="宋体" w:hAnsi="宋体" w:cs="宋体"/>
          <w:color w:val="000000" w:themeColor="text1"/>
          <w:szCs w:val="24"/>
        </w:rPr>
      </w:pPr>
    </w:p>
    <w:p w:rsidR="007B1938" w:rsidRPr="00943B39" w:rsidRDefault="007B1938" w:rsidP="007B1938">
      <w:pPr>
        <w:rPr>
          <w:rFonts w:ascii="宋体" w:eastAsia="宋体" w:hAnsi="宋体" w:cs="宋体"/>
          <w:b/>
          <w:color w:val="0070C0"/>
          <w:szCs w:val="24"/>
        </w:rPr>
      </w:pPr>
      <w:r w:rsidRPr="00943B39">
        <w:rPr>
          <w:rFonts w:ascii="宋体" w:eastAsia="宋体" w:hAnsi="宋体" w:cs="宋体"/>
          <w:b/>
          <w:color w:val="0070C0"/>
          <w:szCs w:val="24"/>
        </w:rPr>
        <w:lastRenderedPageBreak/>
        <w:t>Yanqiu Zhang</w:t>
      </w:r>
      <w:r w:rsidR="007B7E8A">
        <w:rPr>
          <w:rFonts w:ascii="宋体" w:eastAsia="宋体" w:hAnsi="宋体" w:cs="宋体" w:hint="eastAsia"/>
          <w:b/>
          <w:color w:val="0070C0"/>
          <w:szCs w:val="24"/>
        </w:rPr>
        <w:t>*</w:t>
      </w:r>
      <w:r w:rsidRPr="00943B39">
        <w:rPr>
          <w:rFonts w:ascii="宋体" w:eastAsia="宋体" w:hAnsi="宋体" w:cs="宋体"/>
          <w:b/>
          <w:color w:val="0070C0"/>
          <w:szCs w:val="24"/>
        </w:rPr>
        <w:t>, Jianguo Jiang, Jiying Xu, Dingyong Sun, Xinxu Li, Guojie Wang, Mengya He, Weidong Wang, Xiaowan Xu, Linqi Diao</w:t>
      </w:r>
      <w:r w:rsidR="007B7E8A">
        <w:rPr>
          <w:rFonts w:ascii="宋体" w:eastAsia="宋体" w:hAnsi="宋体" w:cs="宋体" w:hint="eastAsia"/>
          <w:b/>
          <w:color w:val="0070C0"/>
          <w:szCs w:val="24"/>
        </w:rPr>
        <w:t>*</w:t>
      </w:r>
    </w:p>
    <w:p w:rsidR="007B1938" w:rsidRPr="007B7E8A" w:rsidRDefault="007B7E8A" w:rsidP="007B1938">
      <w:pPr>
        <w:rPr>
          <w:rFonts w:ascii="宋体" w:eastAsia="宋体" w:hAnsi="宋体" w:cs="宋体"/>
          <w:b/>
          <w:color w:val="0070C0"/>
          <w:szCs w:val="24"/>
        </w:rPr>
      </w:pPr>
      <w:r w:rsidRPr="007B7E8A">
        <w:rPr>
          <w:rFonts w:ascii="宋体" w:eastAsia="宋体" w:hAnsi="宋体" w:cs="宋体"/>
          <w:b/>
          <w:color w:val="0070C0"/>
          <w:szCs w:val="24"/>
        </w:rPr>
        <w:t>*Correspondence Zhang Yanqiu, E-mail: zyq76@126.com; Diao Linqi, E-mail: 13703924839@163.com</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Author information:</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(1)Institution for Tuberculosis Control and Prevention, Henan Provincial Key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Laboratory of Infectious Disease Pathogens, Henan Provincial Center for Disease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Control and Prevention, Zhengzhou, 450016, Henan, China. zyq76@126.com.</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(2)Institution for Tuberculosis Control and Prevention, Henan Provincial Key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Laboratory of Infectious Disease Pathogens, Henan Provincial Center for Disease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Control and Prevention, Zhengzhou, 450016, Henan, China.</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(3)Boji Data Technology (Beijing) Co., Ltd, Beijing, 100050, China.</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(4)Henan Medical College, Zhengzhou, 451191, Henan, China.</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(5)Institution for Tuberculosis Control and Prevention, Henan Provincial Key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Laboratory of Infectious Disease Pathogens, Henan Provincial Center for Disease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Control and Prevention, Zhengzhou, 450016, Henan, China. 13703924839@163.com.</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(#)Contributed equally</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Pulmonary tuberculosis (TB) recurrence is a significant risk factor for the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development of drug-resistant (DR) TB. Understanding the risk factors associated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with pulmonary tuberculosis (PTB) recurrence is crucial for designing targeted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interventions to end the TB epidemic. In Henan Province, China, where the PTB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incidence rate was 37.09 per 100,000 in 2023, we conducted a retrospective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cohort study. This study utilized passive monitoring to investigate the rate and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predictors of bacteriological recurrence within 5 years after cure in a cohort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of newly diagnosed PTB patients. A retrospective cohort analysis was carried out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using data from the China Information System for Disease Control and Prevention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(CISDCP), focusing on bacteriologically confirmed PTB patients who were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diagnosed between 2014 and 2019 and cured in Henan Province, China. A five-year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follow-up was conducted via passive monitoring to calculate the recurrence time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and recurrence rate, as well as to identify risk factors associated with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bacteriological recurrence. For univariate analysis, the Kaplan-Meier method was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used. The log-rank test was employed for between-group comparisons.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Multivariable analysis was performed using a Cox proportional hazards (PH)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regression model, with results reported as adjusted hazard ratios (aHRs) and 95%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confidence intervals (CIs). Among the 53,124 cured PTB patients, 1346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experienced recurrence, yielding a 5-year cumulative recurrence rate of 2.53%.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The recurrence density was 5.14 per 1,000 person-years (PYs). The median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recurrence interval was 500.50 days (IQR: 217.00-940.75). Multivariable Cox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regression revealed the top three risk factors associated with recurrence. Older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age (</w:t>
      </w:r>
      <w:r w:rsidRPr="00DB4654">
        <w:rPr>
          <w:rFonts w:ascii="宋体" w:eastAsia="宋体" w:hAnsi="宋体" w:cs="宋体" w:hint="eastAsia"/>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45 years) was the strongest: compared with </w:t>
      </w:r>
      <w:r>
        <w:rPr>
          <w:rFonts w:ascii="宋体" w:eastAsia="宋体" w:hAnsi="宋体" w:cs="宋体"/>
          <w:color w:val="000000" w:themeColor="text1"/>
          <w:szCs w:val="24"/>
        </w:rPr>
        <w:t xml:space="preserve">the reference group aged 15-24 </w:t>
      </w:r>
      <w:r w:rsidRPr="00DB4654">
        <w:rPr>
          <w:rFonts w:ascii="宋体" w:eastAsia="宋体" w:hAnsi="宋体" w:cs="宋体"/>
          <w:color w:val="000000" w:themeColor="text1"/>
          <w:szCs w:val="24"/>
        </w:rPr>
        <w:t xml:space="preserve">years, the adjusted hazard ratio (aHR) was 2.659 (95% CI: 2.132-3.317) for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patients aged 45-64 years and 1.958 (95% CI: 1.554-2.467) for those aged</w:t>
      </w:r>
      <w:r w:rsidRPr="00DB4654">
        <w:rPr>
          <w:rFonts w:ascii="MS Gothic" w:eastAsia="MS Gothic" w:hAnsi="MS Gothic" w:cs="MS Gothic" w:hint="eastAsia"/>
          <w:color w:val="000000" w:themeColor="text1"/>
          <w:szCs w:val="24"/>
        </w:rPr>
        <w:t> </w:t>
      </w:r>
      <w:r w:rsidRPr="00DB4654">
        <w:rPr>
          <w:rFonts w:ascii="宋体" w:eastAsia="宋体" w:hAnsi="宋体" w:cs="宋体" w:hint="eastAsia"/>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65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lastRenderedPageBreak/>
        <w:t>years. Bacteriological positivity at month 2 or 3 of treatment (aHR</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1.877, 95%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CI: 1.428-2.467) and male sex (aHR</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1.826, 95% CI: 1.573-2.119) were the other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two key factors. Other significant factors associated with increased recurrence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risk included the presence of comorbidities (aHR</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1.521), positive culture at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month 0 (aHR</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1.319), being a member of the floating population (aHR</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1.205),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and patient delay (aHR</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1.205). In contrast, receiving entire-episode directly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observed therapy (DOT) served as a significant protective factor against PTB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recurrence (aHR</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0.696, 95% CI: 0.545-0.889). The PTB recurrence rate in Henan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is relatively low. Key risk factors included age</w:t>
      </w:r>
      <w:r w:rsidRPr="00DB4654">
        <w:rPr>
          <w:rFonts w:ascii="MS Gothic" w:eastAsia="MS Gothic" w:hAnsi="MS Gothic" w:cs="MS Gothic" w:hint="eastAsia"/>
          <w:color w:val="000000" w:themeColor="text1"/>
          <w:szCs w:val="24"/>
        </w:rPr>
        <w:t> </w:t>
      </w:r>
      <w:r w:rsidRPr="00DB4654">
        <w:rPr>
          <w:rFonts w:ascii="宋体" w:eastAsia="宋体" w:hAnsi="宋体" w:cs="宋体" w:hint="eastAsia"/>
          <w:color w:val="000000" w:themeColor="text1"/>
          <w:szCs w:val="24"/>
        </w:rPr>
        <w:t>≥</w:t>
      </w:r>
      <w:r w:rsidRPr="00DB4654">
        <w:rPr>
          <w:rFonts w:ascii="MS Gothic" w:eastAsia="MS Gothic" w:hAnsi="MS Gothic" w:cs="MS Gothic" w:hint="eastAsia"/>
          <w:color w:val="000000" w:themeColor="text1"/>
          <w:szCs w:val="24"/>
        </w:rPr>
        <w:t> </w:t>
      </w:r>
      <w:r w:rsidRPr="00DB4654">
        <w:rPr>
          <w:rFonts w:ascii="宋体" w:eastAsia="宋体" w:hAnsi="宋体" w:cs="宋体"/>
          <w:color w:val="000000" w:themeColor="text1"/>
          <w:szCs w:val="24"/>
        </w:rPr>
        <w:t xml:space="preserve">45 years, bacteriological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positivity at month 2 or 3 of treatment, and male sex. Receiving entire-episode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DOT was identified as a protective factor. Accordingly, public health education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should be strengthened to promote timely medical consultation. Standardized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treatment regimens, entire-episode DOT or video-observed therapy (VOT), early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drug resistance testing, and comorbidity control are essential. Enhanced support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should be provided to PTB patients who are male or belong to the floating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population. Active follow-up and management procedures after cure should be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implemented to reduce recurrence rates.</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hint="eastAsia"/>
          <w:color w:val="000000" w:themeColor="text1"/>
          <w:szCs w:val="24"/>
        </w:rPr>
        <w:t>©</w:t>
      </w:r>
      <w:r w:rsidRPr="00DB4654">
        <w:rPr>
          <w:rFonts w:ascii="宋体" w:eastAsia="宋体" w:hAnsi="宋体" w:cs="宋体"/>
          <w:color w:val="000000" w:themeColor="text1"/>
          <w:szCs w:val="24"/>
        </w:rPr>
        <w:t xml:space="preserve"> 2026. The Author(s).</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DOI: 10.1038/s41598-026-59444-4</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PMID: 42373858</w:t>
      </w:r>
    </w:p>
    <w:p w:rsidR="007B1938" w:rsidRPr="00DB4654" w:rsidRDefault="007B1938" w:rsidP="007B1938">
      <w:pPr>
        <w:rPr>
          <w:rFonts w:ascii="宋体" w:eastAsia="宋体" w:hAnsi="宋体" w:cs="宋体"/>
          <w:color w:val="000000" w:themeColor="text1"/>
          <w:szCs w:val="24"/>
        </w:rPr>
      </w:pPr>
    </w:p>
    <w:p w:rsidR="007B1938" w:rsidRPr="000C7AE0" w:rsidRDefault="00AC2E0B" w:rsidP="007B1938">
      <w:pPr>
        <w:rPr>
          <w:rFonts w:ascii="宋体" w:eastAsia="宋体" w:hAnsi="宋体" w:cs="宋体"/>
          <w:b/>
          <w:color w:val="FF0000"/>
          <w:szCs w:val="24"/>
        </w:rPr>
      </w:pPr>
      <w:r>
        <w:rPr>
          <w:rFonts w:ascii="宋体" w:eastAsia="宋体" w:hAnsi="宋体" w:cs="宋体"/>
          <w:b/>
          <w:color w:val="FF0000"/>
          <w:szCs w:val="24"/>
        </w:rPr>
        <w:t>13</w:t>
      </w:r>
      <w:r w:rsidR="007B1938" w:rsidRPr="000C7AE0">
        <w:rPr>
          <w:rFonts w:ascii="宋体" w:eastAsia="宋体" w:hAnsi="宋体" w:cs="宋体"/>
          <w:b/>
          <w:color w:val="FF0000"/>
          <w:szCs w:val="24"/>
        </w:rPr>
        <w:t xml:space="preserve">. Patient Prefer Adherence. 2026 Jun 24;20:602859. doi: 10.2147/PPA.S602859. </w:t>
      </w:r>
    </w:p>
    <w:p w:rsidR="007B1938" w:rsidRPr="000C7AE0" w:rsidRDefault="007B1938" w:rsidP="007B1938">
      <w:pPr>
        <w:rPr>
          <w:rFonts w:ascii="宋体" w:eastAsia="宋体" w:hAnsi="宋体" w:cs="宋体"/>
          <w:b/>
          <w:color w:val="FF0000"/>
          <w:szCs w:val="24"/>
        </w:rPr>
      </w:pPr>
      <w:r w:rsidRPr="000C7AE0">
        <w:rPr>
          <w:rFonts w:ascii="宋体" w:eastAsia="宋体" w:hAnsi="宋体" w:cs="宋体"/>
          <w:b/>
          <w:color w:val="FF0000"/>
          <w:szCs w:val="24"/>
        </w:rPr>
        <w:t>eCollection 2026.</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Facilitating and Hindering Factors in Discharge Preparation During the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Hospital-to-Home Transition Period for Newly Diagnosed Tuberculosis Patients: A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Qualitative Study.</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Yu Q(#)(1), Hu Y(#)(1), Yao R(1), Zhang T(1), Huang L(1), Li Y(1), Wan B(2), Xie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F(1), Shao X(1), Yang X(1).</w:t>
      </w:r>
    </w:p>
    <w:p w:rsidR="007B1938" w:rsidRDefault="007B1938" w:rsidP="007B1938">
      <w:pPr>
        <w:rPr>
          <w:rFonts w:ascii="宋体" w:eastAsia="宋体" w:hAnsi="宋体" w:cs="宋体"/>
          <w:color w:val="000000" w:themeColor="text1"/>
          <w:szCs w:val="24"/>
        </w:rPr>
      </w:pPr>
    </w:p>
    <w:p w:rsidR="007B1938" w:rsidRPr="003E77E3" w:rsidRDefault="007B1938" w:rsidP="007B1938">
      <w:pPr>
        <w:rPr>
          <w:rFonts w:ascii="宋体" w:eastAsia="宋体" w:hAnsi="宋体" w:cs="宋体"/>
          <w:b/>
          <w:color w:val="0070C0"/>
          <w:szCs w:val="24"/>
        </w:rPr>
      </w:pPr>
      <w:r w:rsidRPr="003E77E3">
        <w:rPr>
          <w:rFonts w:ascii="宋体" w:eastAsia="宋体" w:hAnsi="宋体" w:cs="宋体"/>
          <w:b/>
          <w:color w:val="0070C0"/>
          <w:szCs w:val="24"/>
        </w:rPr>
        <w:t>Qiaolin Yu, Yinping Hu, Rong Yao, Ting Zhang, Leilei Huang, Yuanyuan Li, Bin Wan, Fanghui Xie, Xiaoli Shao</w:t>
      </w:r>
      <w:r w:rsidR="003323D3">
        <w:rPr>
          <w:rFonts w:ascii="宋体" w:eastAsia="宋体" w:hAnsi="宋体" w:cs="宋体" w:hint="eastAsia"/>
          <w:b/>
          <w:color w:val="0070C0"/>
          <w:szCs w:val="24"/>
        </w:rPr>
        <w:t>*</w:t>
      </w:r>
      <w:r w:rsidRPr="003E77E3">
        <w:rPr>
          <w:rFonts w:ascii="宋体" w:eastAsia="宋体" w:hAnsi="宋体" w:cs="宋体"/>
          <w:b/>
          <w:color w:val="0070C0"/>
          <w:szCs w:val="24"/>
        </w:rPr>
        <w:t>, Xiaoyi Yang</w:t>
      </w:r>
      <w:r w:rsidR="003323D3">
        <w:rPr>
          <w:rFonts w:ascii="宋体" w:eastAsia="宋体" w:hAnsi="宋体" w:cs="宋体" w:hint="eastAsia"/>
          <w:b/>
          <w:color w:val="0070C0"/>
          <w:szCs w:val="24"/>
        </w:rPr>
        <w:t>*</w:t>
      </w:r>
    </w:p>
    <w:p w:rsidR="007B1938" w:rsidRPr="003323D3" w:rsidRDefault="003323D3" w:rsidP="007B1938">
      <w:pPr>
        <w:rPr>
          <w:rFonts w:ascii="宋体" w:eastAsia="宋体" w:hAnsi="宋体" w:cs="宋体"/>
          <w:b/>
          <w:color w:val="0070C0"/>
          <w:szCs w:val="24"/>
        </w:rPr>
      </w:pPr>
      <w:r w:rsidRPr="003323D3">
        <w:rPr>
          <w:rFonts w:ascii="宋体" w:eastAsia="宋体" w:hAnsi="宋体" w:cs="宋体" w:hint="eastAsia"/>
          <w:b/>
          <w:color w:val="0070C0"/>
          <w:szCs w:val="24"/>
        </w:rPr>
        <w:t>*</w:t>
      </w:r>
      <w:r w:rsidRPr="003323D3">
        <w:rPr>
          <w:rFonts w:ascii="宋体" w:eastAsia="宋体" w:hAnsi="宋体" w:cs="宋体"/>
          <w:b/>
          <w:color w:val="0070C0"/>
          <w:szCs w:val="24"/>
        </w:rPr>
        <w:t>Correspondence: Xiaoyi Yang</w:t>
      </w:r>
      <w:r w:rsidRPr="003323D3">
        <w:rPr>
          <w:rFonts w:ascii="宋体" w:eastAsia="宋体" w:hAnsi="宋体" w:cs="宋体" w:hint="eastAsia"/>
          <w:b/>
          <w:color w:val="0070C0"/>
          <w:szCs w:val="24"/>
        </w:rPr>
        <w:t>，</w:t>
      </w:r>
      <w:r w:rsidRPr="003323D3">
        <w:rPr>
          <w:rFonts w:ascii="宋体" w:eastAsia="宋体" w:hAnsi="宋体" w:cs="宋体"/>
          <w:b/>
          <w:color w:val="0070C0"/>
          <w:szCs w:val="24"/>
        </w:rPr>
        <w:t>Email 1365390609@qq.com; Xiaoli Shao, Email 444906744@qq.com</w:t>
      </w:r>
    </w:p>
    <w:p w:rsidR="007B1938"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Author information:</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(1)The Department of Tuberculosis, Public Health Clinical Center of ChengDu,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Chengdu, Sichuan, People's Republic of China.</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(2)The Department of Nursing, Public Health Clinical Center of ChengDu, Chengdu,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Sichuan, People's Republic of China.</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(#)Contributed equally</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0C7AE0">
        <w:rPr>
          <w:rFonts w:ascii="宋体" w:eastAsia="宋体" w:hAnsi="宋体" w:cs="宋体"/>
          <w:b/>
          <w:color w:val="000000" w:themeColor="text1"/>
          <w:szCs w:val="24"/>
        </w:rPr>
        <w:t xml:space="preserve">OBJECTIVE: </w:t>
      </w:r>
      <w:r w:rsidRPr="00DB4654">
        <w:rPr>
          <w:rFonts w:ascii="宋体" w:eastAsia="宋体" w:hAnsi="宋体" w:cs="宋体"/>
          <w:color w:val="000000" w:themeColor="text1"/>
          <w:szCs w:val="24"/>
        </w:rPr>
        <w:t xml:space="preserve">The aim of this study is to identify the barriers and facilitating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factors affecting discharge preparation during the hospital-to-home transition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period for treatment-naïve tuberculosis patients, thereby providing a basis for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the development of personalised interventions.</w:t>
      </w:r>
    </w:p>
    <w:p w:rsidR="007B1938" w:rsidRPr="00DB4654" w:rsidRDefault="007B1938" w:rsidP="007B1938">
      <w:pPr>
        <w:rPr>
          <w:rFonts w:ascii="宋体" w:eastAsia="宋体" w:hAnsi="宋体" w:cs="宋体"/>
          <w:color w:val="000000" w:themeColor="text1"/>
          <w:szCs w:val="24"/>
        </w:rPr>
      </w:pPr>
      <w:r w:rsidRPr="000C7AE0">
        <w:rPr>
          <w:rFonts w:ascii="宋体" w:eastAsia="宋体" w:hAnsi="宋体" w:cs="宋体"/>
          <w:b/>
          <w:color w:val="000000" w:themeColor="text1"/>
          <w:szCs w:val="24"/>
        </w:rPr>
        <w:t xml:space="preserve">METHODS: </w:t>
      </w:r>
      <w:r w:rsidRPr="00DB4654">
        <w:rPr>
          <w:rFonts w:ascii="宋体" w:eastAsia="宋体" w:hAnsi="宋体" w:cs="宋体"/>
          <w:color w:val="000000" w:themeColor="text1"/>
          <w:szCs w:val="24"/>
        </w:rPr>
        <w:t xml:space="preserve">This study employed a qualitative descriptive research design. Using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purposive and maximum diversity sampling strategies, 15 treatment-naïve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tuberculosis patients were selected from an infectious diseases hospital in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western China to participate in semi-structured in-depth interviews. The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interview data was then organised, analysed and distilled using the Colaizzi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7-step analysis method.</w:t>
      </w:r>
    </w:p>
    <w:p w:rsidR="007B1938" w:rsidRPr="00DB4654" w:rsidRDefault="007B1938" w:rsidP="007B1938">
      <w:pPr>
        <w:rPr>
          <w:rFonts w:ascii="宋体" w:eastAsia="宋体" w:hAnsi="宋体" w:cs="宋体"/>
          <w:color w:val="000000" w:themeColor="text1"/>
          <w:szCs w:val="24"/>
        </w:rPr>
      </w:pPr>
      <w:r w:rsidRPr="000C7AE0">
        <w:rPr>
          <w:rFonts w:ascii="宋体" w:eastAsia="宋体" w:hAnsi="宋体" w:cs="宋体"/>
          <w:b/>
          <w:color w:val="000000" w:themeColor="text1"/>
          <w:szCs w:val="24"/>
        </w:rPr>
        <w:t xml:space="preserve">RESULTS: </w:t>
      </w:r>
      <w:r w:rsidRPr="00DB4654">
        <w:rPr>
          <w:rFonts w:ascii="宋体" w:eastAsia="宋体" w:hAnsi="宋体" w:cs="宋体"/>
          <w:color w:val="000000" w:themeColor="text1"/>
          <w:szCs w:val="24"/>
        </w:rPr>
        <w:t xml:space="preserve">The discharge experience during the hospital-to-home transition period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for newly diagnosed TB patients comprised two themes and seven subthemes. These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included facilitating factors for discharge preparedness diverse home-based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treatment supervision methods, plentiful digital healthcare resources, strong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desire to return to work, and robust social support and impeding factors for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discharge preparednessLack of disease knowledge, Unmet needs regarding patient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self-management and a heavy psychological burden.</w:t>
      </w:r>
    </w:p>
    <w:p w:rsidR="007B1938" w:rsidRPr="00DB4654" w:rsidRDefault="007B1938" w:rsidP="007B1938">
      <w:pPr>
        <w:rPr>
          <w:rFonts w:ascii="宋体" w:eastAsia="宋体" w:hAnsi="宋体" w:cs="宋体"/>
          <w:color w:val="000000" w:themeColor="text1"/>
          <w:szCs w:val="24"/>
        </w:rPr>
      </w:pPr>
      <w:r w:rsidRPr="000C7AE0">
        <w:rPr>
          <w:rFonts w:ascii="宋体" w:eastAsia="宋体" w:hAnsi="宋体" w:cs="宋体"/>
          <w:b/>
          <w:color w:val="000000" w:themeColor="text1"/>
          <w:szCs w:val="24"/>
        </w:rPr>
        <w:t xml:space="preserve">CONCLUSION: </w:t>
      </w:r>
      <w:r w:rsidRPr="00DB4654">
        <w:rPr>
          <w:rFonts w:ascii="宋体" w:eastAsia="宋体" w:hAnsi="宋体" w:cs="宋体"/>
          <w:color w:val="000000" w:themeColor="text1"/>
          <w:szCs w:val="24"/>
        </w:rPr>
        <w:t xml:space="preserve">This study demonstrates that the discharge preparedness of newly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diagnosed TB patients during the hospital-to-home transition is influenced by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multiple factors. Healthcare professionals should conduct precise assessments of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patients' discharge preparedness challenges, utilizing these factors to deliver </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targeted discharge preparation training.</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hint="eastAsia"/>
          <w:color w:val="000000" w:themeColor="text1"/>
          <w:szCs w:val="24"/>
        </w:rPr>
        <w:t>©</w:t>
      </w:r>
      <w:r w:rsidRPr="00DB4654">
        <w:rPr>
          <w:rFonts w:ascii="宋体" w:eastAsia="宋体" w:hAnsi="宋体" w:cs="宋体"/>
          <w:color w:val="000000" w:themeColor="text1"/>
          <w:szCs w:val="24"/>
        </w:rPr>
        <w:t xml:space="preserve"> 2026 Yu et al.</w:t>
      </w:r>
    </w:p>
    <w:p w:rsidR="007B1938" w:rsidRPr="00DB4654" w:rsidRDefault="007B1938" w:rsidP="007B1938">
      <w:pPr>
        <w:rPr>
          <w:rFonts w:ascii="宋体" w:eastAsia="宋体" w:hAnsi="宋体" w:cs="宋体"/>
          <w:color w:val="000000" w:themeColor="text1"/>
          <w:szCs w:val="24"/>
        </w:rPr>
      </w:pP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DOI: 10.2147/PPA.S602859</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PMCID: PMC13310489</w:t>
      </w:r>
    </w:p>
    <w:p w:rsidR="007B1938" w:rsidRPr="00DB4654" w:rsidRDefault="007B1938" w:rsidP="007B1938">
      <w:pPr>
        <w:rPr>
          <w:rFonts w:ascii="宋体" w:eastAsia="宋体" w:hAnsi="宋体" w:cs="宋体"/>
          <w:color w:val="000000" w:themeColor="text1"/>
          <w:szCs w:val="24"/>
        </w:rPr>
      </w:pPr>
      <w:r w:rsidRPr="00DB4654">
        <w:rPr>
          <w:rFonts w:ascii="宋体" w:eastAsia="宋体" w:hAnsi="宋体" w:cs="宋体"/>
          <w:color w:val="000000" w:themeColor="text1"/>
          <w:szCs w:val="24"/>
        </w:rPr>
        <w:t>PMID: 42371594</w:t>
      </w:r>
    </w:p>
    <w:p w:rsidR="007B1938" w:rsidRPr="00DB4654" w:rsidRDefault="007B1938" w:rsidP="007B1938">
      <w:pPr>
        <w:rPr>
          <w:rFonts w:ascii="宋体" w:eastAsia="宋体" w:hAnsi="宋体" w:cs="宋体"/>
          <w:color w:val="000000" w:themeColor="text1"/>
          <w:szCs w:val="24"/>
        </w:rPr>
      </w:pPr>
    </w:p>
    <w:p w:rsidR="0010799E" w:rsidRPr="000C7AE0" w:rsidRDefault="00AC2E0B" w:rsidP="0010799E">
      <w:pPr>
        <w:rPr>
          <w:rFonts w:ascii="宋体" w:eastAsia="宋体" w:hAnsi="宋体" w:cs="宋体"/>
          <w:b/>
          <w:color w:val="FF0000"/>
          <w:szCs w:val="24"/>
        </w:rPr>
      </w:pPr>
      <w:r>
        <w:rPr>
          <w:rFonts w:ascii="宋体" w:eastAsia="宋体" w:hAnsi="宋体" w:cs="宋体"/>
          <w:b/>
          <w:color w:val="FF0000"/>
          <w:szCs w:val="24"/>
        </w:rPr>
        <w:t>14</w:t>
      </w:r>
      <w:r w:rsidR="0010799E" w:rsidRPr="000C7AE0">
        <w:rPr>
          <w:rFonts w:ascii="宋体" w:eastAsia="宋体" w:hAnsi="宋体" w:cs="宋体"/>
          <w:b/>
          <w:color w:val="FF0000"/>
          <w:szCs w:val="24"/>
        </w:rPr>
        <w:t xml:space="preserve">. Diagn Microbiol Infect Dis. 2026 Jun 26;116(3):117533. doi: </w:t>
      </w:r>
    </w:p>
    <w:p w:rsidR="0010799E" w:rsidRPr="000C7AE0" w:rsidRDefault="0010799E" w:rsidP="0010799E">
      <w:pPr>
        <w:rPr>
          <w:rFonts w:ascii="宋体" w:eastAsia="宋体" w:hAnsi="宋体" w:cs="宋体"/>
          <w:b/>
          <w:color w:val="FF0000"/>
          <w:szCs w:val="24"/>
        </w:rPr>
      </w:pPr>
      <w:r w:rsidRPr="000C7AE0">
        <w:rPr>
          <w:rFonts w:ascii="宋体" w:eastAsia="宋体" w:hAnsi="宋体" w:cs="宋体"/>
          <w:b/>
          <w:color w:val="FF0000"/>
          <w:szCs w:val="24"/>
        </w:rPr>
        <w:t>10.1016/j.diagmicrobio.2026.117533. Online ahead of print.</w:t>
      </w:r>
    </w:p>
    <w:p w:rsidR="0010799E" w:rsidRPr="00DB4654" w:rsidRDefault="0010799E" w:rsidP="0010799E">
      <w:pPr>
        <w:rPr>
          <w:rFonts w:ascii="宋体" w:eastAsia="宋体" w:hAnsi="宋体" w:cs="宋体"/>
          <w:color w:val="000000" w:themeColor="text1"/>
          <w:szCs w:val="24"/>
        </w:rPr>
      </w:pP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A 1-year-old boy with near-complete tracheobronchial obstruction from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endobronchial tuberculosis.</w:t>
      </w:r>
    </w:p>
    <w:p w:rsidR="0010799E" w:rsidRPr="00DB4654" w:rsidRDefault="0010799E" w:rsidP="0010799E">
      <w:pPr>
        <w:rPr>
          <w:rFonts w:ascii="宋体" w:eastAsia="宋体" w:hAnsi="宋体" w:cs="宋体"/>
          <w:color w:val="000000" w:themeColor="text1"/>
          <w:szCs w:val="24"/>
        </w:rPr>
      </w:pP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Chen Q(1), Zheng J(1), Zeng L(1), You Y(1), Zhuang X(1), Meng F(2), Wang L(3).</w:t>
      </w:r>
    </w:p>
    <w:p w:rsidR="0010799E" w:rsidRDefault="0010799E" w:rsidP="0010799E">
      <w:pPr>
        <w:rPr>
          <w:rFonts w:ascii="宋体" w:eastAsia="宋体" w:hAnsi="宋体" w:cs="宋体"/>
          <w:color w:val="000000" w:themeColor="text1"/>
          <w:szCs w:val="24"/>
        </w:rPr>
      </w:pPr>
    </w:p>
    <w:p w:rsidR="0010799E" w:rsidRPr="007F74EF" w:rsidRDefault="0010799E" w:rsidP="0010799E">
      <w:pPr>
        <w:rPr>
          <w:rFonts w:ascii="宋体" w:eastAsia="宋体" w:hAnsi="宋体" w:cs="宋体"/>
          <w:b/>
          <w:color w:val="0070C0"/>
          <w:szCs w:val="24"/>
        </w:rPr>
      </w:pPr>
      <w:r w:rsidRPr="007F74EF">
        <w:rPr>
          <w:rFonts w:ascii="宋体" w:eastAsia="宋体" w:hAnsi="宋体" w:cs="宋体"/>
          <w:b/>
          <w:color w:val="0070C0"/>
          <w:szCs w:val="24"/>
        </w:rPr>
        <w:t>Qionghua Chen, Jingyang Zheng, Li'e Zeng, Yuting You, Xuee Zhuang, Fanzheng Meng, Lina Wang</w:t>
      </w:r>
      <w:r w:rsidR="00B64F08">
        <w:rPr>
          <w:rFonts w:ascii="宋体" w:eastAsia="宋体" w:hAnsi="宋体" w:cs="宋体" w:hint="eastAsia"/>
          <w:b/>
          <w:color w:val="0070C0"/>
          <w:szCs w:val="24"/>
        </w:rPr>
        <w:t>*</w:t>
      </w:r>
    </w:p>
    <w:p w:rsidR="0010799E" w:rsidRPr="00B64F08" w:rsidRDefault="00B64F08" w:rsidP="0010799E">
      <w:pPr>
        <w:rPr>
          <w:rFonts w:ascii="宋体" w:eastAsia="宋体" w:hAnsi="宋体" w:cs="宋体"/>
          <w:b/>
          <w:color w:val="0070C0"/>
          <w:szCs w:val="24"/>
        </w:rPr>
      </w:pPr>
      <w:r w:rsidRPr="00B64F08">
        <w:rPr>
          <w:rFonts w:ascii="宋体" w:eastAsia="宋体" w:hAnsi="宋体" w:cs="宋体"/>
          <w:b/>
          <w:color w:val="0070C0"/>
          <w:szCs w:val="24"/>
        </w:rPr>
        <w:t>* Corresponding author. E-mail address: wangln2020@jlu.edu.cn (Lina Wang).</w:t>
      </w:r>
    </w:p>
    <w:p w:rsidR="0010799E" w:rsidRDefault="0010799E" w:rsidP="0010799E">
      <w:pPr>
        <w:rPr>
          <w:rFonts w:ascii="宋体" w:eastAsia="宋体" w:hAnsi="宋体" w:cs="宋体"/>
          <w:color w:val="000000" w:themeColor="text1"/>
          <w:szCs w:val="24"/>
        </w:rPr>
      </w:pP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Author information:</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(1)Department of Respiratory Medicine, Quanzhou Maternal and Child Health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lastRenderedPageBreak/>
        <w:t xml:space="preserve">Hospital (Quanzhou Children's Hospital), Quanzhou 362000, Fujian Province,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China.</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(2)Department of Pediatrics, The First Hospital of Jilin University, Changchun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130000, Jilin Province, China.</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(3)Department of Pediatrics, The First Hospital of Jilin University, Changchun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130000, Jilin Province, China. Electronic address: wangln2020@jlu.edu.cn.</w:t>
      </w:r>
    </w:p>
    <w:p w:rsidR="0010799E" w:rsidRPr="00DB4654" w:rsidRDefault="0010799E" w:rsidP="0010799E">
      <w:pPr>
        <w:rPr>
          <w:rFonts w:ascii="宋体" w:eastAsia="宋体" w:hAnsi="宋体" w:cs="宋体"/>
          <w:color w:val="000000" w:themeColor="text1"/>
          <w:szCs w:val="24"/>
        </w:rPr>
      </w:pP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A one-year-old boy was referred to our respiratory department for further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evaluation of obstructing endobronchial lesions. The lesions were detected on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chest computed tomography (CT) performed at another hospital after the patient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presented with cough and worsening wheezing. Physical examination revealed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tachypnea and diminished breath sounds bilaterally without rales. The patient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was receiving supplemental oxygen. Notably, his medical history was significant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for an admission at 21 days of age for persistent cough, right upper lung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atelectasis, and sputum analysis that revealed Bordetella pertussis,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Acinetobacter baumannii, and rhinovirus. Despite advanced testing, including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bronchoalveolar lavage acid-fast staining, tuberculin skin testing, and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metagenomic next-generation sequencing, the diagnosis was initially missed and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was ultimately established only after multi-institutional pathology review with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deeper histologic recuts identifying a rare acid-fast bacillus. This case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demonstrates a rare but high-risk presentation of pediatric tuberculosis: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 xml:space="preserve">near-complete tracheobronchial obstruction due to endobronchial tuberculosis </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(EBTB) in an infant.</w:t>
      </w:r>
    </w:p>
    <w:p w:rsidR="0010799E" w:rsidRPr="00DB4654" w:rsidRDefault="0010799E" w:rsidP="0010799E">
      <w:pPr>
        <w:rPr>
          <w:rFonts w:ascii="宋体" w:eastAsia="宋体" w:hAnsi="宋体" w:cs="宋体"/>
          <w:color w:val="000000" w:themeColor="text1"/>
          <w:szCs w:val="24"/>
        </w:rPr>
      </w:pP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Copyright © 2026. Published by Elsevier Inc.</w:t>
      </w:r>
    </w:p>
    <w:p w:rsidR="0010799E" w:rsidRPr="00DB4654" w:rsidRDefault="0010799E" w:rsidP="0010799E">
      <w:pPr>
        <w:rPr>
          <w:rFonts w:ascii="宋体" w:eastAsia="宋体" w:hAnsi="宋体" w:cs="宋体"/>
          <w:color w:val="000000" w:themeColor="text1"/>
          <w:szCs w:val="24"/>
        </w:rPr>
      </w:pP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DOI: 10.1016/j.diagmicrobio.2026.117533</w:t>
      </w:r>
    </w:p>
    <w:p w:rsidR="0010799E" w:rsidRPr="00DB4654" w:rsidRDefault="0010799E" w:rsidP="0010799E">
      <w:pPr>
        <w:rPr>
          <w:rFonts w:ascii="宋体" w:eastAsia="宋体" w:hAnsi="宋体" w:cs="宋体"/>
          <w:color w:val="000000" w:themeColor="text1"/>
          <w:szCs w:val="24"/>
        </w:rPr>
      </w:pPr>
      <w:r w:rsidRPr="00DB4654">
        <w:rPr>
          <w:rFonts w:ascii="宋体" w:eastAsia="宋体" w:hAnsi="宋体" w:cs="宋体"/>
          <w:color w:val="000000" w:themeColor="text1"/>
          <w:szCs w:val="24"/>
        </w:rPr>
        <w:t>PMID: 42365784</w:t>
      </w:r>
    </w:p>
    <w:p w:rsidR="0010799E" w:rsidRDefault="0010799E" w:rsidP="0010799E">
      <w:pPr>
        <w:rPr>
          <w:rFonts w:ascii="宋体" w:eastAsia="宋体" w:hAnsi="宋体" w:cs="宋体"/>
          <w:color w:val="000000" w:themeColor="text1"/>
          <w:szCs w:val="24"/>
        </w:rPr>
      </w:pPr>
    </w:p>
    <w:p w:rsidR="001A5EB8" w:rsidRPr="00E302FC" w:rsidRDefault="00AC2E0B" w:rsidP="001A5EB8">
      <w:pPr>
        <w:rPr>
          <w:rFonts w:ascii="宋体" w:eastAsia="宋体" w:hAnsi="宋体" w:cs="宋体"/>
          <w:b/>
          <w:color w:val="FF0000"/>
          <w:szCs w:val="24"/>
        </w:rPr>
      </w:pPr>
      <w:r>
        <w:rPr>
          <w:rFonts w:ascii="宋体" w:eastAsia="宋体" w:hAnsi="宋体" w:cs="宋体"/>
          <w:b/>
          <w:color w:val="FF0000"/>
          <w:szCs w:val="24"/>
        </w:rPr>
        <w:t>15</w:t>
      </w:r>
      <w:r w:rsidR="001A5EB8" w:rsidRPr="00E302FC">
        <w:rPr>
          <w:rFonts w:ascii="宋体" w:eastAsia="宋体" w:hAnsi="宋体" w:cs="宋体"/>
          <w:b/>
          <w:color w:val="FF0000"/>
          <w:szCs w:val="24"/>
        </w:rPr>
        <w:t>. J Epidemiol. 2026 Jul 4. doi: 10.2188/jea.JE20250589. Online ahead of print.</w:t>
      </w:r>
    </w:p>
    <w:p w:rsidR="001A5EB8" w:rsidRPr="00C00032" w:rsidRDefault="001A5EB8" w:rsidP="001A5EB8">
      <w:pPr>
        <w:rPr>
          <w:rFonts w:ascii="宋体" w:eastAsia="宋体" w:hAnsi="宋体" w:cs="宋体"/>
          <w:color w:val="000000" w:themeColor="text1"/>
          <w:szCs w:val="24"/>
        </w:rPr>
      </w:pP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Mass school testing for Mycobacterium tuberculosis infection and disease in an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adolescent population: A prospective cohort from eastern China.</w:t>
      </w:r>
    </w:p>
    <w:p w:rsidR="001A5EB8" w:rsidRPr="00C00032" w:rsidRDefault="001A5EB8" w:rsidP="001A5EB8">
      <w:pPr>
        <w:rPr>
          <w:rFonts w:ascii="宋体" w:eastAsia="宋体" w:hAnsi="宋体" w:cs="宋体"/>
          <w:color w:val="000000" w:themeColor="text1"/>
          <w:szCs w:val="24"/>
        </w:rPr>
      </w:pP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Liu Q(1), Wang Z(1)(2), Wang W(3), Jiang W(1)(2), Lu P(1)(2), Fei X(1)(2), Li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T(4), Zhu L(2), Wen J(5), Lu W(1)(2), Martinez L(6).</w:t>
      </w:r>
    </w:p>
    <w:p w:rsidR="001A5EB8" w:rsidRDefault="001A5EB8" w:rsidP="001A5EB8">
      <w:pPr>
        <w:rPr>
          <w:rFonts w:ascii="宋体" w:eastAsia="宋体" w:hAnsi="宋体" w:cs="宋体"/>
          <w:color w:val="000000" w:themeColor="text1"/>
          <w:szCs w:val="24"/>
        </w:rPr>
      </w:pPr>
    </w:p>
    <w:p w:rsidR="00B64F08" w:rsidRPr="00CE1932" w:rsidRDefault="00B64F08" w:rsidP="001A5EB8">
      <w:pPr>
        <w:rPr>
          <w:rFonts w:ascii="宋体" w:eastAsia="宋体" w:hAnsi="宋体" w:cs="宋体"/>
          <w:b/>
          <w:color w:val="0070C0"/>
          <w:szCs w:val="24"/>
        </w:rPr>
      </w:pPr>
      <w:r w:rsidRPr="00CE1932">
        <w:rPr>
          <w:rFonts w:ascii="宋体" w:eastAsia="宋体" w:hAnsi="宋体" w:cs="宋体"/>
          <w:b/>
          <w:color w:val="0070C0"/>
          <w:szCs w:val="24"/>
        </w:rPr>
        <w:t>Qiao Liu,</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Zhan Wang,</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Wenjin Wang,</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Wenxin Jiang,</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Peng Lu,</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Xinru Fei,</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Tenglong Li,</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Limei Zhu,</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Juan Wen</w:t>
      </w:r>
      <w:r w:rsidR="00CE1932" w:rsidRPr="00CE1932">
        <w:rPr>
          <w:rFonts w:ascii="宋体" w:eastAsia="宋体" w:hAnsi="宋体" w:cs="宋体" w:hint="eastAsia"/>
          <w:b/>
          <w:color w:val="0070C0"/>
          <w:szCs w:val="24"/>
        </w:rPr>
        <w:t>*</w:t>
      </w:r>
      <w:r w:rsidRPr="00CE1932">
        <w:rPr>
          <w:rFonts w:ascii="宋体" w:eastAsia="宋体" w:hAnsi="宋体" w:cs="宋体"/>
          <w:b/>
          <w:color w:val="0070C0"/>
          <w:szCs w:val="24"/>
        </w:rPr>
        <w:t>,</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Wei Lu</w:t>
      </w:r>
      <w:r w:rsidR="00CE1932" w:rsidRPr="00CE1932">
        <w:rPr>
          <w:rFonts w:ascii="宋体" w:eastAsia="宋体" w:hAnsi="宋体" w:cs="宋体" w:hint="eastAsia"/>
          <w:b/>
          <w:color w:val="0070C0"/>
          <w:szCs w:val="24"/>
        </w:rPr>
        <w:t>*</w:t>
      </w:r>
      <w:r w:rsidRPr="00CE1932">
        <w:rPr>
          <w:rFonts w:ascii="宋体" w:eastAsia="宋体" w:hAnsi="宋体" w:cs="宋体"/>
          <w:b/>
          <w:color w:val="0070C0"/>
          <w:szCs w:val="24"/>
        </w:rPr>
        <w:t>,</w:t>
      </w:r>
      <w:r w:rsidR="001D37E8" w:rsidRPr="00CE1932">
        <w:rPr>
          <w:rFonts w:ascii="宋体" w:eastAsia="宋体" w:hAnsi="宋体" w:cs="宋体"/>
          <w:b/>
          <w:color w:val="0070C0"/>
          <w:szCs w:val="24"/>
        </w:rPr>
        <w:t xml:space="preserve"> </w:t>
      </w:r>
      <w:r w:rsidRPr="00CE1932">
        <w:rPr>
          <w:rFonts w:ascii="宋体" w:eastAsia="宋体" w:hAnsi="宋体" w:cs="宋体"/>
          <w:b/>
          <w:color w:val="0070C0"/>
          <w:szCs w:val="24"/>
        </w:rPr>
        <w:t>Leonardo Martinez</w:t>
      </w:r>
    </w:p>
    <w:p w:rsidR="00CE1932" w:rsidRPr="00CE1932" w:rsidRDefault="00CE1932" w:rsidP="001A5EB8">
      <w:pPr>
        <w:rPr>
          <w:rFonts w:ascii="宋体" w:eastAsia="宋体" w:hAnsi="宋体" w:cs="宋体"/>
          <w:b/>
          <w:color w:val="0070C0"/>
          <w:szCs w:val="24"/>
        </w:rPr>
      </w:pPr>
      <w:r w:rsidRPr="00CE1932">
        <w:rPr>
          <w:rFonts w:ascii="宋体" w:eastAsia="宋体" w:hAnsi="宋体" w:cs="宋体"/>
          <w:b/>
          <w:color w:val="0070C0"/>
          <w:szCs w:val="24"/>
        </w:rPr>
        <w:t>*Corresponding author: Juan Wen</w:t>
      </w:r>
      <w:r w:rsidRPr="00CE1932">
        <w:rPr>
          <w:rFonts w:ascii="宋体" w:eastAsia="宋体" w:hAnsi="宋体" w:cs="宋体" w:hint="eastAsia"/>
          <w:b/>
          <w:color w:val="0070C0"/>
          <w:szCs w:val="24"/>
        </w:rPr>
        <w:t>，</w:t>
      </w:r>
      <w:r w:rsidRPr="00CE1932">
        <w:rPr>
          <w:rFonts w:ascii="宋体" w:eastAsia="宋体" w:hAnsi="宋体" w:cs="宋体"/>
          <w:b/>
          <w:color w:val="0070C0"/>
          <w:szCs w:val="24"/>
        </w:rPr>
        <w:t xml:space="preserve">Email: </w:t>
      </w:r>
      <w:hyperlink r:id="rId9" w:history="1">
        <w:r w:rsidRPr="00CE1932">
          <w:rPr>
            <w:rStyle w:val="a6"/>
            <w:rFonts w:ascii="宋体" w:eastAsia="宋体" w:hAnsi="宋体" w:cs="宋体"/>
            <w:b/>
            <w:color w:val="0070C0"/>
            <w:szCs w:val="24"/>
            <w:u w:val="none"/>
          </w:rPr>
          <w:t>wenjuan@njmu.edu.cn</w:t>
        </w:r>
      </w:hyperlink>
      <w:r w:rsidRPr="00CE1932">
        <w:rPr>
          <w:rFonts w:ascii="宋体" w:eastAsia="宋体" w:hAnsi="宋体" w:cs="宋体" w:hint="eastAsia"/>
          <w:b/>
          <w:color w:val="0070C0"/>
          <w:szCs w:val="24"/>
        </w:rPr>
        <w:t xml:space="preserve"> ；</w:t>
      </w:r>
      <w:r w:rsidRPr="00CE1932">
        <w:rPr>
          <w:rFonts w:ascii="宋体" w:eastAsia="宋体" w:hAnsi="宋体" w:cs="宋体"/>
          <w:b/>
          <w:color w:val="0070C0"/>
          <w:szCs w:val="24"/>
        </w:rPr>
        <w:t>Wei Lu</w:t>
      </w:r>
      <w:r w:rsidRPr="00CE1932">
        <w:rPr>
          <w:rFonts w:ascii="宋体" w:eastAsia="宋体" w:hAnsi="宋体" w:cs="宋体" w:hint="eastAsia"/>
          <w:b/>
          <w:color w:val="0070C0"/>
          <w:szCs w:val="24"/>
        </w:rPr>
        <w:t>，</w:t>
      </w:r>
      <w:r w:rsidRPr="00CE1932">
        <w:rPr>
          <w:rFonts w:ascii="宋体" w:eastAsia="宋体" w:hAnsi="宋体" w:cs="宋体"/>
          <w:b/>
          <w:color w:val="0070C0"/>
          <w:szCs w:val="24"/>
        </w:rPr>
        <w:t>Email: luwei@jscdc.cn</w:t>
      </w:r>
    </w:p>
    <w:p w:rsidR="00B64F08" w:rsidRPr="00C00032" w:rsidRDefault="00B64F08" w:rsidP="001A5EB8">
      <w:pPr>
        <w:rPr>
          <w:rFonts w:ascii="宋体" w:eastAsia="宋体" w:hAnsi="宋体" w:cs="宋体"/>
          <w:color w:val="000000" w:themeColor="text1"/>
          <w:szCs w:val="24"/>
        </w:rPr>
      </w:pP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Author information:</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(1)Department of Chronic Communicable Disease, Center for Disease Control and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lastRenderedPageBreak/>
        <w:t>Prevention of Jiangsu Province.</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(2)Department of Epidemiology, Center for Global Health, School of Public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Health, Nanjing Medical University.</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(3)Department of Communicable Disease, Center for Disease Control and Prevention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of Yancheng City.</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(4)Academy of Pharmacy, Xi'an Jiaotong-Liverpool University.</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(5)Nanjing Women and Children's Healthcare Institute, Women's Hospital of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Nanjing Medical University, Nanjing Women and Children's Healthcare Hospital.</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(6)Department of Epidemiology, School of Public Health, Boston University.</w:t>
      </w:r>
    </w:p>
    <w:p w:rsidR="001A5EB8" w:rsidRPr="00C00032" w:rsidRDefault="001A5EB8" w:rsidP="001A5EB8">
      <w:pPr>
        <w:rPr>
          <w:rFonts w:ascii="宋体" w:eastAsia="宋体" w:hAnsi="宋体" w:cs="宋体"/>
          <w:color w:val="000000" w:themeColor="text1"/>
          <w:szCs w:val="24"/>
        </w:rPr>
      </w:pPr>
    </w:p>
    <w:p w:rsidR="001A5EB8" w:rsidRPr="00C00032" w:rsidRDefault="001A5EB8" w:rsidP="001A5EB8">
      <w:pPr>
        <w:rPr>
          <w:rFonts w:ascii="宋体" w:eastAsia="宋体" w:hAnsi="宋体" w:cs="宋体"/>
          <w:color w:val="000000" w:themeColor="text1"/>
          <w:szCs w:val="24"/>
        </w:rPr>
      </w:pPr>
      <w:r w:rsidRPr="00AE5961">
        <w:rPr>
          <w:rFonts w:ascii="宋体" w:eastAsia="宋体" w:hAnsi="宋体" w:cs="宋体"/>
          <w:b/>
          <w:color w:val="000000" w:themeColor="text1"/>
          <w:szCs w:val="24"/>
        </w:rPr>
        <w:t>Objectives</w:t>
      </w:r>
      <w:r w:rsidR="00AE5961" w:rsidRPr="00AE5961">
        <w:rPr>
          <w:rFonts w:ascii="宋体" w:eastAsia="宋体" w:hAnsi="宋体" w:cs="宋体"/>
          <w:b/>
          <w:color w:val="000000" w:themeColor="text1"/>
          <w:szCs w:val="24"/>
        </w:rPr>
        <w:t xml:space="preserve"> </w:t>
      </w:r>
      <w:r w:rsidRPr="00C00032">
        <w:rPr>
          <w:rFonts w:ascii="宋体" w:eastAsia="宋体" w:hAnsi="宋体" w:cs="宋体"/>
          <w:color w:val="000000" w:themeColor="text1"/>
          <w:szCs w:val="24"/>
        </w:rPr>
        <w:t xml:space="preserve">Adolescents remain underprioritized in tuberculosis (TB) control, with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limited evidence guiding screening and preventive strategies. Leveraging a mass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school-based screening program in eastern China, we evaluated the prognostic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value of tuberculin skin test (TST) induration size for predicting progression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to active TB disease among adolescents within a prospective cohort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framework.</w:t>
      </w:r>
      <w:r w:rsidR="00AE5961">
        <w:rPr>
          <w:rFonts w:ascii="宋体" w:eastAsia="宋体" w:hAnsi="宋体" w:cs="宋体"/>
          <w:color w:val="000000" w:themeColor="text1"/>
          <w:szCs w:val="24"/>
        </w:rPr>
        <w:t xml:space="preserve"> </w:t>
      </w:r>
      <w:r w:rsidRPr="007C0D73">
        <w:rPr>
          <w:rFonts w:ascii="宋体" w:eastAsia="宋体" w:hAnsi="宋体" w:cs="宋体"/>
          <w:b/>
          <w:color w:val="000000" w:themeColor="text1"/>
          <w:szCs w:val="24"/>
        </w:rPr>
        <w:t>Methods</w:t>
      </w:r>
      <w:r w:rsidRPr="00C00032">
        <w:rPr>
          <w:rFonts w:ascii="宋体" w:eastAsia="宋体" w:hAnsi="宋体" w:cs="宋体"/>
          <w:color w:val="000000" w:themeColor="text1"/>
          <w:szCs w:val="24"/>
        </w:rPr>
        <w:t>:</w:t>
      </w:r>
      <w:r w:rsidR="00AE5961">
        <w:rPr>
          <w:rFonts w:ascii="宋体" w:eastAsia="宋体" w:hAnsi="宋体" w:cs="宋体"/>
          <w:color w:val="000000" w:themeColor="text1"/>
          <w:szCs w:val="24"/>
        </w:rPr>
        <w:t xml:space="preserve"> </w:t>
      </w:r>
      <w:r w:rsidRPr="00C00032">
        <w:rPr>
          <w:rFonts w:ascii="宋体" w:eastAsia="宋体" w:hAnsi="宋体" w:cs="宋体"/>
          <w:color w:val="000000" w:themeColor="text1"/>
          <w:szCs w:val="24"/>
        </w:rPr>
        <w:t xml:space="preserve">From 2018 to 2021, TST-based screening was conducted among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newly enrolled students across 68 high schools in Jiangsu Province, China. All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students were screened at baseline and followed through record linkage. Binary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logistic and Cox proportional hazards regression models identified factors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associated with Mycobacterium tuberculosis (Mtb) infection and disease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progression.</w:t>
      </w:r>
      <w:r w:rsidRPr="007C0D73">
        <w:rPr>
          <w:rFonts w:ascii="宋体" w:eastAsia="宋体" w:hAnsi="宋体" w:cs="宋体"/>
          <w:b/>
          <w:color w:val="000000" w:themeColor="text1"/>
          <w:szCs w:val="24"/>
        </w:rPr>
        <w:t>Results</w:t>
      </w:r>
      <w:r w:rsidR="007C0D73">
        <w:rPr>
          <w:rFonts w:ascii="宋体" w:eastAsia="宋体" w:hAnsi="宋体" w:cs="宋体"/>
          <w:color w:val="000000" w:themeColor="text1"/>
          <w:szCs w:val="24"/>
        </w:rPr>
        <w:t xml:space="preserve"> </w:t>
      </w:r>
      <w:r w:rsidRPr="00C00032">
        <w:rPr>
          <w:rFonts w:ascii="宋体" w:eastAsia="宋体" w:hAnsi="宋体" w:cs="宋体"/>
          <w:color w:val="000000" w:themeColor="text1"/>
          <w:szCs w:val="24"/>
        </w:rPr>
        <w:t xml:space="preserve">Among 198,276 students, TST positivity at 5 mm, 10 mm, and 15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mm cutoffs was 11%, 6%, and 2% respectively. Adjusted hazard ratios (95% CI) for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hint="eastAsia"/>
          <w:color w:val="000000" w:themeColor="text1"/>
          <w:szCs w:val="24"/>
        </w:rPr>
        <w:t xml:space="preserve">indurations of 5-9 mm, 10-14 mm, and ≥15 mm versus &lt;5 mm were 1.27 (0.46-3.50),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6.65 (3.85-11.49), and 10.02 (5.23-19.20). However, sensitivity to detect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incident TB at each cutoff remained low (&lt;40%). Compared with students recruited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in 2018-2019, TST positivity was lower among those recruited in 2020 (aRR =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0.73; 95% CI, 0.59-0.89) and 2021 (aRR = 0.68; 95% CI, 0.53-0.86), as was TB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progression among students recruited in 2021 (aHR = 0.35; 95% CI,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0.16-0.76).</w:t>
      </w:r>
      <w:r w:rsidRPr="007C0D73">
        <w:rPr>
          <w:rFonts w:ascii="宋体" w:eastAsia="宋体" w:hAnsi="宋体" w:cs="宋体"/>
          <w:b/>
          <w:color w:val="000000" w:themeColor="text1"/>
          <w:szCs w:val="24"/>
        </w:rPr>
        <w:t>Conclusion</w:t>
      </w:r>
      <w:r w:rsidR="007C0D73">
        <w:rPr>
          <w:rFonts w:ascii="宋体" w:eastAsia="宋体" w:hAnsi="宋体" w:cs="宋体"/>
          <w:color w:val="000000" w:themeColor="text1"/>
          <w:szCs w:val="24"/>
        </w:rPr>
        <w:t xml:space="preserve"> </w:t>
      </w:r>
      <w:r w:rsidRPr="00C00032">
        <w:rPr>
          <w:rFonts w:ascii="宋体" w:eastAsia="宋体" w:hAnsi="宋体" w:cs="宋体"/>
          <w:color w:val="000000" w:themeColor="text1"/>
          <w:szCs w:val="24"/>
        </w:rPr>
        <w:t xml:space="preserve">In this large school-based prospective cohort, larger TST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indurations were associated with subsequent TB, but overall sensitivity and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positive predictive value of TST screening were low. School-entry TST screening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 xml:space="preserve">alone cannot identify most at-risk adolescents, and more targeted strategies are </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needed to detect and protect them.</w:t>
      </w:r>
    </w:p>
    <w:p w:rsidR="001A5EB8" w:rsidRPr="00C00032" w:rsidRDefault="001A5EB8" w:rsidP="001A5EB8">
      <w:pPr>
        <w:rPr>
          <w:rFonts w:ascii="宋体" w:eastAsia="宋体" w:hAnsi="宋体" w:cs="宋体"/>
          <w:color w:val="000000" w:themeColor="text1"/>
          <w:szCs w:val="24"/>
        </w:rPr>
      </w:pP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DOI: 10.2188/jea.JE20250589</w:t>
      </w:r>
    </w:p>
    <w:p w:rsidR="001A5EB8" w:rsidRPr="00C00032" w:rsidRDefault="001A5EB8" w:rsidP="001A5EB8">
      <w:pPr>
        <w:rPr>
          <w:rFonts w:ascii="宋体" w:eastAsia="宋体" w:hAnsi="宋体" w:cs="宋体"/>
          <w:color w:val="000000" w:themeColor="text1"/>
          <w:szCs w:val="24"/>
        </w:rPr>
      </w:pPr>
      <w:r w:rsidRPr="00C00032">
        <w:rPr>
          <w:rFonts w:ascii="宋体" w:eastAsia="宋体" w:hAnsi="宋体" w:cs="宋体"/>
          <w:color w:val="000000" w:themeColor="text1"/>
          <w:szCs w:val="24"/>
        </w:rPr>
        <w:t>PMID: 42402387</w:t>
      </w:r>
    </w:p>
    <w:p w:rsidR="001A5EB8" w:rsidRPr="00C00032" w:rsidRDefault="001A5EB8" w:rsidP="001A5EB8">
      <w:pPr>
        <w:rPr>
          <w:rFonts w:ascii="宋体" w:eastAsia="宋体" w:hAnsi="宋体" w:cs="宋体"/>
          <w:color w:val="000000" w:themeColor="text1"/>
          <w:szCs w:val="24"/>
        </w:rPr>
      </w:pPr>
    </w:p>
    <w:p w:rsidR="00993797" w:rsidRPr="004A03B6" w:rsidRDefault="00AC2E0B" w:rsidP="00993797">
      <w:pPr>
        <w:rPr>
          <w:rFonts w:ascii="宋体" w:eastAsia="宋体" w:hAnsi="宋体" w:cs="宋体"/>
          <w:b/>
          <w:color w:val="FF0000"/>
          <w:szCs w:val="24"/>
        </w:rPr>
      </w:pPr>
      <w:r>
        <w:rPr>
          <w:rFonts w:ascii="宋体" w:eastAsia="宋体" w:hAnsi="宋体" w:cs="宋体"/>
          <w:b/>
          <w:color w:val="FF0000"/>
          <w:szCs w:val="24"/>
        </w:rPr>
        <w:t>16</w:t>
      </w:r>
      <w:r w:rsidR="00993797" w:rsidRPr="004A03B6">
        <w:rPr>
          <w:rFonts w:ascii="宋体" w:eastAsia="宋体" w:hAnsi="宋体" w:cs="宋体"/>
          <w:b/>
          <w:color w:val="FF0000"/>
          <w:szCs w:val="24"/>
        </w:rPr>
        <w:t xml:space="preserve">. BMC Pulm Med. 2026 Jun 30. doi: 10.1186/s12890-026-04435-4. Online ahead of </w:t>
      </w:r>
    </w:p>
    <w:p w:rsidR="00993797" w:rsidRPr="004A03B6" w:rsidRDefault="00993797" w:rsidP="00993797">
      <w:pPr>
        <w:rPr>
          <w:rFonts w:ascii="宋体" w:eastAsia="宋体" w:hAnsi="宋体" w:cs="宋体"/>
          <w:b/>
          <w:color w:val="FF0000"/>
          <w:szCs w:val="24"/>
        </w:rPr>
      </w:pPr>
      <w:r w:rsidRPr="004A03B6">
        <w:rPr>
          <w:rFonts w:ascii="宋体" w:eastAsia="宋体" w:hAnsi="宋体" w:cs="宋体"/>
          <w:b/>
          <w:color w:val="FF0000"/>
          <w:szCs w:val="24"/>
        </w:rPr>
        <w:t>print.</w:t>
      </w:r>
    </w:p>
    <w:p w:rsidR="00993797" w:rsidRPr="00FA699E" w:rsidRDefault="00993797" w:rsidP="00993797">
      <w:pPr>
        <w:rPr>
          <w:rFonts w:ascii="宋体" w:eastAsia="宋体" w:hAnsi="宋体" w:cs="宋体"/>
          <w:color w:val="000000" w:themeColor="text1"/>
          <w:szCs w:val="24"/>
        </w:rPr>
      </w:pP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Plasma TIM-1 concentration: correlation with cytokines in pulmonary tuberculosis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patients and development of a predictive model.</w:t>
      </w:r>
    </w:p>
    <w:p w:rsidR="00993797" w:rsidRPr="00FA699E" w:rsidRDefault="00993797" w:rsidP="00993797">
      <w:pPr>
        <w:rPr>
          <w:rFonts w:ascii="宋体" w:eastAsia="宋体" w:hAnsi="宋体" w:cs="宋体"/>
          <w:color w:val="000000" w:themeColor="text1"/>
          <w:szCs w:val="24"/>
        </w:rPr>
      </w:pP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Madeniyati W(#)(1), Wang C(#)(2), Tuerhong R(3), Tuerdimaimaiti D(3), Aili G(3),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Kulaixi A(3), Nizhamuding R(3), Tuerdi B(4)(5).</w:t>
      </w:r>
    </w:p>
    <w:p w:rsidR="00993797" w:rsidRDefault="00993797" w:rsidP="00993797">
      <w:pPr>
        <w:rPr>
          <w:rFonts w:ascii="宋体" w:eastAsia="宋体" w:hAnsi="宋体" w:cs="宋体"/>
          <w:color w:val="000000" w:themeColor="text1"/>
          <w:szCs w:val="24"/>
        </w:rPr>
      </w:pPr>
    </w:p>
    <w:p w:rsidR="00E23072" w:rsidRPr="00E23072" w:rsidRDefault="00E23072" w:rsidP="00993797">
      <w:pPr>
        <w:rPr>
          <w:rFonts w:ascii="宋体" w:eastAsia="宋体" w:hAnsi="宋体" w:cs="宋体"/>
          <w:b/>
          <w:color w:val="0070C0"/>
          <w:szCs w:val="24"/>
        </w:rPr>
      </w:pPr>
      <w:r w:rsidRPr="00E23072">
        <w:rPr>
          <w:rFonts w:ascii="宋体" w:eastAsia="宋体" w:hAnsi="宋体" w:cs="宋体"/>
          <w:b/>
          <w:color w:val="0070C0"/>
          <w:szCs w:val="24"/>
        </w:rPr>
        <w:t>Wolazihan Madeniyati, Chunyu Wang, Reyila Tuerhong, Dilixiati Tuerdimaimaiti, Gulisitan Aili, Ajiguli Kulaixi, Remilanmu Nizhamuding, Baihetinisha Tuerdi</w:t>
      </w:r>
      <w:r w:rsidRPr="00E23072">
        <w:rPr>
          <w:rFonts w:ascii="宋体" w:eastAsia="宋体" w:hAnsi="宋体" w:cs="宋体" w:hint="eastAsia"/>
          <w:b/>
          <w:color w:val="0070C0"/>
          <w:szCs w:val="24"/>
        </w:rPr>
        <w:t>*</w:t>
      </w:r>
    </w:p>
    <w:p w:rsidR="00E23072" w:rsidRPr="00E23072" w:rsidRDefault="00E23072" w:rsidP="00993797">
      <w:pPr>
        <w:rPr>
          <w:rFonts w:ascii="宋体" w:eastAsia="宋体" w:hAnsi="宋体" w:cs="宋体"/>
          <w:b/>
          <w:color w:val="0070C0"/>
          <w:szCs w:val="24"/>
        </w:rPr>
      </w:pPr>
      <w:r w:rsidRPr="00E23072">
        <w:rPr>
          <w:rFonts w:ascii="宋体" w:eastAsia="宋体" w:hAnsi="宋体" w:cs="宋体"/>
          <w:b/>
          <w:color w:val="0070C0"/>
          <w:szCs w:val="24"/>
        </w:rPr>
        <w:t>*Corresponding author: Email: Bahtinsa.T@outlook.com</w:t>
      </w:r>
    </w:p>
    <w:p w:rsidR="00E23072" w:rsidRDefault="00E23072" w:rsidP="00993797">
      <w:pPr>
        <w:rPr>
          <w:rFonts w:ascii="宋体" w:eastAsia="宋体" w:hAnsi="宋体" w:cs="宋体"/>
          <w:color w:val="000000" w:themeColor="text1"/>
          <w:szCs w:val="24"/>
        </w:rPr>
      </w:pP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(1)Department of Critical Care Medicine, Fifth Affiliated Hospital of Xinjiang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Medical University, Urumqi City, Xinjiang Uygur Autonomous Region, 850000,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China.</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(2)Department of Emergency, Peking University People's Hospital, Beijing,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100044, China.</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(3)Department of Respiratory and Critical Care Medicine, First Affiliated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Hospital of Xinjiang Medical University, Urumqi City, Xinjiang Uygur Autonomous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Region, 850000, China.</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(4)Department of Respiratory and Critical Care Medicine, First Affiliated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Hospital of Xinjiang Medical University, Urumqi City, Xinjiang Uygur Autonomous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Region, 850000, China. Bahtinsa.T@outlook.com.</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(5)The First Affiliated Hospital of Xinjiang Medical University, No. 137,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Liyushan South Road, Xinshi District, Urumqi, Xinjiang, 830054, China.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Bahtinsa.T@outlook.com.</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(#)Contributed equally</w:t>
      </w:r>
    </w:p>
    <w:p w:rsidR="00993797" w:rsidRPr="00FA699E" w:rsidRDefault="00993797" w:rsidP="00993797">
      <w:pPr>
        <w:rPr>
          <w:rFonts w:ascii="宋体" w:eastAsia="宋体" w:hAnsi="宋体" w:cs="宋体"/>
          <w:color w:val="000000" w:themeColor="text1"/>
          <w:szCs w:val="24"/>
        </w:rPr>
      </w:pPr>
    </w:p>
    <w:p w:rsidR="00993797" w:rsidRPr="00FA699E" w:rsidRDefault="00993797" w:rsidP="00993797">
      <w:pPr>
        <w:rPr>
          <w:rFonts w:ascii="宋体" w:eastAsia="宋体" w:hAnsi="宋体" w:cs="宋体"/>
          <w:color w:val="000000" w:themeColor="text1"/>
          <w:szCs w:val="24"/>
        </w:rPr>
      </w:pPr>
      <w:r w:rsidRPr="00AE5961">
        <w:rPr>
          <w:rFonts w:ascii="宋体" w:eastAsia="宋体" w:hAnsi="宋体" w:cs="宋体"/>
          <w:b/>
          <w:color w:val="000000" w:themeColor="text1"/>
          <w:szCs w:val="24"/>
        </w:rPr>
        <w:t>OBJECTIVE:</w:t>
      </w:r>
      <w:r w:rsidRPr="00FA699E">
        <w:rPr>
          <w:rFonts w:ascii="宋体" w:eastAsia="宋体" w:hAnsi="宋体" w:cs="宋体"/>
          <w:color w:val="000000" w:themeColor="text1"/>
          <w:szCs w:val="24"/>
        </w:rPr>
        <w:t xml:space="preserve"> To investigate the dynamic expression of T-cell immunoglobulin and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mucin domain molecule-1 (TIM-1) in pulmonary tuberculosis (PTB) patients at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various stages, and examine possible relationships with IFN-γ and IL-17, to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elucidate the potential roles in PTB pathogenesis. In addition, we aimed to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assess the feasibility of using TIM-1 combined with IFN-γ and IL-17 as a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biomarker for PTB diagnosis.</w:t>
      </w:r>
    </w:p>
    <w:p w:rsidR="00993797" w:rsidRPr="00FA699E" w:rsidRDefault="00993797" w:rsidP="00993797">
      <w:pPr>
        <w:rPr>
          <w:rFonts w:ascii="宋体" w:eastAsia="宋体" w:hAnsi="宋体" w:cs="宋体"/>
          <w:color w:val="000000" w:themeColor="text1"/>
          <w:szCs w:val="24"/>
        </w:rPr>
      </w:pPr>
      <w:r w:rsidRPr="00AE5961">
        <w:rPr>
          <w:rFonts w:ascii="宋体" w:eastAsia="宋体" w:hAnsi="宋体" w:cs="宋体"/>
          <w:b/>
          <w:color w:val="000000" w:themeColor="text1"/>
          <w:szCs w:val="24"/>
        </w:rPr>
        <w:t xml:space="preserve">METHODS: </w:t>
      </w:r>
      <w:r w:rsidRPr="00FA699E">
        <w:rPr>
          <w:rFonts w:ascii="宋体" w:eastAsia="宋体" w:hAnsi="宋体" w:cs="宋体"/>
          <w:color w:val="000000" w:themeColor="text1"/>
          <w:szCs w:val="24"/>
        </w:rPr>
        <w:t xml:space="preserve">Plasma samples were collected from 60 PTB patients, 50 latent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tuberculosis infection (LTBI) patients, and 50 healthy controls at the First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Affiliated Hospital of Xinjiang Medical University between February and November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2023. The concentrations of TIM- 1, IFN-γ, and IL-17 in plasma were quantified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using ELISA. Correlation and Logistic regression analyses were conducted,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followed by the construction of a predictive model.</w:t>
      </w:r>
    </w:p>
    <w:p w:rsidR="00993797" w:rsidRPr="00FA699E" w:rsidRDefault="00993797" w:rsidP="00993797">
      <w:pPr>
        <w:rPr>
          <w:rFonts w:ascii="宋体" w:eastAsia="宋体" w:hAnsi="宋体" w:cs="宋体"/>
          <w:color w:val="000000" w:themeColor="text1"/>
          <w:szCs w:val="24"/>
        </w:rPr>
      </w:pPr>
      <w:r w:rsidRPr="00AE5961">
        <w:rPr>
          <w:rFonts w:ascii="宋体" w:eastAsia="宋体" w:hAnsi="宋体" w:cs="宋体"/>
          <w:b/>
          <w:color w:val="000000" w:themeColor="text1"/>
          <w:szCs w:val="24"/>
        </w:rPr>
        <w:t xml:space="preserve">RESULTS: </w:t>
      </w:r>
      <w:r w:rsidRPr="00FA699E">
        <w:rPr>
          <w:rFonts w:ascii="宋体" w:eastAsia="宋体" w:hAnsi="宋体" w:cs="宋体"/>
          <w:color w:val="000000" w:themeColor="text1"/>
          <w:szCs w:val="24"/>
        </w:rPr>
        <w:t xml:space="preserve">Significantly higher plasma concentrations of TIM-1 and IL-17 and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reduced levels of IFN-γ were observed in PTB patients compared to LTBI subjects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and healthy controls. A positive correlation was found between TIM-1 and IL-17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levels in PTB patients. Receiver operating characteristic (ROC) curve analysis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demonstrated that TIM-1 exhibited moderate diagnostic performance, with a cutoff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value of 22.3 pg·ml-</w:t>
      </w:r>
      <w:r w:rsidRPr="00FA699E">
        <w:rPr>
          <w:rFonts w:ascii="MS Gothic" w:eastAsia="MS Gothic" w:hAnsi="MS Gothic" w:cs="MS Gothic" w:hint="eastAsia"/>
          <w:color w:val="000000" w:themeColor="text1"/>
          <w:szCs w:val="24"/>
        </w:rPr>
        <w:t> </w:t>
      </w:r>
      <w:r w:rsidRPr="00FA699E">
        <w:rPr>
          <w:rFonts w:ascii="宋体" w:eastAsia="宋体" w:hAnsi="宋体" w:cs="宋体"/>
          <w:color w:val="000000" w:themeColor="text1"/>
          <w:szCs w:val="24"/>
        </w:rPr>
        <w:t>1, whereas the reduction in IFN-</w:t>
      </w:r>
      <w:r w:rsidRPr="00FA699E">
        <w:rPr>
          <w:rFonts w:ascii="宋体" w:eastAsia="宋体" w:hAnsi="宋体" w:cs="宋体" w:hint="eastAsia"/>
          <w:color w:val="000000" w:themeColor="text1"/>
          <w:szCs w:val="24"/>
        </w:rPr>
        <w:t>γ</w:t>
      </w:r>
      <w:r w:rsidRPr="00FA699E">
        <w:rPr>
          <w:rFonts w:ascii="宋体" w:eastAsia="宋体" w:hAnsi="宋体" w:cs="宋体"/>
          <w:color w:val="000000" w:themeColor="text1"/>
          <w:szCs w:val="24"/>
        </w:rPr>
        <w:t xml:space="preserve"> level was not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statistically significant. The constructed predictive model had a C-index of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78.8% and an area under the ROC curve of 0.79.</w:t>
      </w:r>
    </w:p>
    <w:p w:rsidR="00993797" w:rsidRPr="00FA699E" w:rsidRDefault="00993797" w:rsidP="00993797">
      <w:pPr>
        <w:rPr>
          <w:rFonts w:ascii="宋体" w:eastAsia="宋体" w:hAnsi="宋体" w:cs="宋体"/>
          <w:color w:val="000000" w:themeColor="text1"/>
          <w:szCs w:val="24"/>
        </w:rPr>
      </w:pPr>
      <w:r w:rsidRPr="00AE5961">
        <w:rPr>
          <w:rFonts w:ascii="宋体" w:eastAsia="宋体" w:hAnsi="宋体" w:cs="宋体"/>
          <w:b/>
          <w:color w:val="000000" w:themeColor="text1"/>
          <w:szCs w:val="24"/>
        </w:rPr>
        <w:t>CONCLUSIONS:</w:t>
      </w:r>
      <w:r w:rsidRPr="00FA699E">
        <w:rPr>
          <w:rFonts w:ascii="宋体" w:eastAsia="宋体" w:hAnsi="宋体" w:cs="宋体"/>
          <w:color w:val="000000" w:themeColor="text1"/>
          <w:szCs w:val="24"/>
        </w:rPr>
        <w:t xml:space="preserve"> Plasma TIM-1 concentration was significantly elevated in PTB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patients and non-significantly raised in LTBI suggesting possible roles in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promoting inflammation and modulating Th17 responses, potentially influencing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mycobacterial clearance and perhaps disease progression. This highlights the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potential importance of TIM-1 in tuberculous inflammatory processes, immune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regulation, and its utility in early diagnostics, suggesting it may be a novel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therapeutic target in PTB. These findings are preliminary and require further </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validation in larger, multicenter studies.</w:t>
      </w:r>
    </w:p>
    <w:p w:rsidR="00993797" w:rsidRPr="00FA699E" w:rsidRDefault="00993797" w:rsidP="00993797">
      <w:pPr>
        <w:rPr>
          <w:rFonts w:ascii="宋体" w:eastAsia="宋体" w:hAnsi="宋体" w:cs="宋体"/>
          <w:color w:val="000000" w:themeColor="text1"/>
          <w:szCs w:val="24"/>
        </w:rPr>
      </w:pP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hint="eastAsia"/>
          <w:color w:val="000000" w:themeColor="text1"/>
          <w:szCs w:val="24"/>
        </w:rPr>
        <w:t>©</w:t>
      </w:r>
      <w:r w:rsidRPr="00FA699E">
        <w:rPr>
          <w:rFonts w:ascii="宋体" w:eastAsia="宋体" w:hAnsi="宋体" w:cs="宋体"/>
          <w:color w:val="000000" w:themeColor="text1"/>
          <w:szCs w:val="24"/>
        </w:rPr>
        <w:t xml:space="preserve"> 2026. The Author(s).</w:t>
      </w:r>
    </w:p>
    <w:p w:rsidR="00993797" w:rsidRPr="00FA699E" w:rsidRDefault="00993797" w:rsidP="00993797">
      <w:pPr>
        <w:rPr>
          <w:rFonts w:ascii="宋体" w:eastAsia="宋体" w:hAnsi="宋体" w:cs="宋体"/>
          <w:color w:val="000000" w:themeColor="text1"/>
          <w:szCs w:val="24"/>
        </w:rPr>
      </w:pP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DOI: 10.1186/s12890-026-04435-4</w:t>
      </w:r>
    </w:p>
    <w:p w:rsidR="00993797" w:rsidRPr="00FA699E" w:rsidRDefault="00993797" w:rsidP="00993797">
      <w:pPr>
        <w:rPr>
          <w:rFonts w:ascii="宋体" w:eastAsia="宋体" w:hAnsi="宋体" w:cs="宋体"/>
          <w:color w:val="000000" w:themeColor="text1"/>
          <w:szCs w:val="24"/>
        </w:rPr>
      </w:pPr>
      <w:r w:rsidRPr="00FA699E">
        <w:rPr>
          <w:rFonts w:ascii="宋体" w:eastAsia="宋体" w:hAnsi="宋体" w:cs="宋体"/>
          <w:color w:val="000000" w:themeColor="text1"/>
          <w:szCs w:val="24"/>
        </w:rPr>
        <w:t>PMID: 42380814</w:t>
      </w:r>
    </w:p>
    <w:p w:rsidR="00993797" w:rsidRPr="00FA699E" w:rsidRDefault="00993797" w:rsidP="00993797">
      <w:pPr>
        <w:rPr>
          <w:rFonts w:ascii="宋体" w:eastAsia="宋体" w:hAnsi="宋体" w:cs="宋体"/>
          <w:color w:val="000000" w:themeColor="text1"/>
          <w:szCs w:val="24"/>
        </w:rPr>
      </w:pPr>
    </w:p>
    <w:p w:rsidR="007E4C01" w:rsidRPr="00E23072" w:rsidRDefault="00AC2E0B" w:rsidP="007E4C01">
      <w:pPr>
        <w:rPr>
          <w:rFonts w:ascii="宋体" w:eastAsia="宋体" w:hAnsi="宋体" w:cs="宋体"/>
          <w:b/>
          <w:color w:val="FF0000"/>
          <w:szCs w:val="24"/>
        </w:rPr>
      </w:pPr>
      <w:r>
        <w:rPr>
          <w:rFonts w:ascii="宋体" w:eastAsia="宋体" w:hAnsi="宋体" w:cs="宋体"/>
          <w:b/>
          <w:color w:val="FF0000"/>
          <w:szCs w:val="24"/>
        </w:rPr>
        <w:t>17</w:t>
      </w:r>
      <w:r w:rsidR="007E4C01" w:rsidRPr="00E23072">
        <w:rPr>
          <w:rFonts w:ascii="宋体" w:eastAsia="宋体" w:hAnsi="宋体" w:cs="宋体"/>
          <w:b/>
          <w:color w:val="FF0000"/>
          <w:szCs w:val="24"/>
        </w:rPr>
        <w:t xml:space="preserve">. Methods. 2026 Jun 29:S1046-2023(26)00155-6. doi: 10.1016/j.ymeth.2026.06.008. </w:t>
      </w:r>
    </w:p>
    <w:p w:rsidR="007E4C01" w:rsidRPr="00E23072" w:rsidRDefault="007E4C01" w:rsidP="007E4C01">
      <w:pPr>
        <w:rPr>
          <w:rFonts w:ascii="宋体" w:eastAsia="宋体" w:hAnsi="宋体" w:cs="宋体"/>
          <w:b/>
          <w:color w:val="FF0000"/>
          <w:szCs w:val="24"/>
        </w:rPr>
      </w:pPr>
      <w:r w:rsidRPr="00E23072">
        <w:rPr>
          <w:rFonts w:ascii="宋体" w:eastAsia="宋体" w:hAnsi="宋体" w:cs="宋体"/>
          <w:b/>
          <w:color w:val="FF0000"/>
          <w:szCs w:val="24"/>
        </w:rPr>
        <w:t>Online ahead of print.</w:t>
      </w:r>
    </w:p>
    <w:p w:rsidR="007E4C01" w:rsidRPr="00FA699E" w:rsidRDefault="007E4C01" w:rsidP="007E4C01">
      <w:pPr>
        <w:rPr>
          <w:rFonts w:ascii="宋体" w:eastAsia="宋体" w:hAnsi="宋体" w:cs="宋体"/>
          <w:color w:val="000000" w:themeColor="text1"/>
          <w:szCs w:val="24"/>
        </w:rPr>
      </w:pP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Single-Molecule methods to investigate mechanisms of transcription by RNA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polymerase of Mycobacterium tuberculosis.</w:t>
      </w:r>
    </w:p>
    <w:p w:rsidR="007E4C01" w:rsidRPr="00FA699E" w:rsidRDefault="007E4C01" w:rsidP="007E4C01">
      <w:pPr>
        <w:rPr>
          <w:rFonts w:ascii="宋体" w:eastAsia="宋体" w:hAnsi="宋体" w:cs="宋体"/>
          <w:color w:val="000000" w:themeColor="text1"/>
          <w:szCs w:val="24"/>
        </w:rPr>
      </w:pP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Lin W(1), Herrera-Asmat O(2), Tong AB(3), Kong T(4), Bustamante C(5).</w:t>
      </w:r>
    </w:p>
    <w:p w:rsidR="007E4C01" w:rsidRDefault="007E4C01" w:rsidP="007E4C01">
      <w:pPr>
        <w:rPr>
          <w:rFonts w:ascii="宋体" w:eastAsia="宋体" w:hAnsi="宋体" w:cs="宋体"/>
          <w:color w:val="000000" w:themeColor="text1"/>
          <w:szCs w:val="24"/>
        </w:rPr>
      </w:pPr>
    </w:p>
    <w:p w:rsidR="00E23072" w:rsidRPr="00E23072" w:rsidRDefault="00E23072" w:rsidP="007E4C01">
      <w:pPr>
        <w:rPr>
          <w:rFonts w:ascii="宋体" w:eastAsia="宋体" w:hAnsi="宋体" w:cs="宋体"/>
          <w:b/>
          <w:color w:val="0070C0"/>
          <w:szCs w:val="24"/>
        </w:rPr>
      </w:pPr>
      <w:r w:rsidRPr="00E23072">
        <w:rPr>
          <w:rFonts w:ascii="宋体" w:eastAsia="宋体" w:hAnsi="宋体" w:cs="宋体"/>
          <w:b/>
          <w:color w:val="0070C0"/>
          <w:szCs w:val="24"/>
        </w:rPr>
        <w:t>Wenxia Lin, Omar Herrera-Asmat, Alexander B Tong, Tiantian Kong</w:t>
      </w:r>
      <w:r w:rsidR="00DB4972">
        <w:rPr>
          <w:rFonts w:ascii="宋体" w:eastAsia="宋体" w:hAnsi="宋体" w:cs="宋体" w:hint="eastAsia"/>
          <w:b/>
          <w:color w:val="0070C0"/>
          <w:szCs w:val="24"/>
        </w:rPr>
        <w:t>*</w:t>
      </w:r>
      <w:r w:rsidRPr="00E23072">
        <w:rPr>
          <w:rFonts w:ascii="宋体" w:eastAsia="宋体" w:hAnsi="宋体" w:cs="宋体"/>
          <w:b/>
          <w:color w:val="0070C0"/>
          <w:szCs w:val="24"/>
        </w:rPr>
        <w:t>, Carlos Bustamante</w:t>
      </w:r>
      <w:r w:rsidR="00DB4972">
        <w:rPr>
          <w:rFonts w:ascii="宋体" w:eastAsia="宋体" w:hAnsi="宋体" w:cs="宋体" w:hint="eastAsia"/>
          <w:b/>
          <w:color w:val="0070C0"/>
          <w:szCs w:val="24"/>
        </w:rPr>
        <w:t>*</w:t>
      </w:r>
    </w:p>
    <w:p w:rsidR="00E23072" w:rsidRPr="00DB4972" w:rsidRDefault="006D222E" w:rsidP="007E4C01">
      <w:pPr>
        <w:rPr>
          <w:rFonts w:ascii="宋体" w:eastAsia="宋体" w:hAnsi="宋体" w:cs="宋体"/>
          <w:b/>
          <w:color w:val="0070C0"/>
          <w:szCs w:val="24"/>
        </w:rPr>
      </w:pPr>
      <w:r w:rsidRPr="00DB4972">
        <w:rPr>
          <w:rFonts w:ascii="宋体" w:eastAsia="宋体" w:hAnsi="宋体" w:cs="宋体"/>
          <w:b/>
          <w:color w:val="0070C0"/>
          <w:szCs w:val="24"/>
        </w:rPr>
        <w:t>*</w:t>
      </w:r>
      <w:r w:rsidR="00512772" w:rsidRPr="00DB4972">
        <w:rPr>
          <w:rFonts w:ascii="宋体" w:eastAsia="宋体" w:hAnsi="宋体" w:cs="宋体"/>
          <w:b/>
          <w:color w:val="0070C0"/>
          <w:szCs w:val="24"/>
        </w:rPr>
        <w:t>Corresponding author. E-mail addresses: ttkong@szu.edu.cn (</w:t>
      </w:r>
      <w:r w:rsidR="00DB4972" w:rsidRPr="00DB4972">
        <w:rPr>
          <w:rFonts w:ascii="宋体" w:eastAsia="宋体" w:hAnsi="宋体" w:cs="宋体"/>
          <w:b/>
          <w:color w:val="0070C0"/>
          <w:szCs w:val="24"/>
        </w:rPr>
        <w:t>Tiantian Kong</w:t>
      </w:r>
      <w:r w:rsidR="00512772" w:rsidRPr="00DB4972">
        <w:rPr>
          <w:rFonts w:ascii="宋体" w:eastAsia="宋体" w:hAnsi="宋体" w:cs="宋体"/>
          <w:b/>
          <w:color w:val="0070C0"/>
          <w:szCs w:val="24"/>
        </w:rPr>
        <w:t>), carlosb@berkeley.edu (</w:t>
      </w:r>
      <w:r w:rsidR="00DB4972" w:rsidRPr="00DB4972">
        <w:rPr>
          <w:rFonts w:ascii="宋体" w:eastAsia="宋体" w:hAnsi="宋体" w:cs="宋体"/>
          <w:b/>
          <w:color w:val="0070C0"/>
          <w:szCs w:val="24"/>
        </w:rPr>
        <w:t>Carlos Bustamante</w:t>
      </w:r>
      <w:r w:rsidR="00512772" w:rsidRPr="00DB4972">
        <w:rPr>
          <w:rFonts w:ascii="宋体" w:eastAsia="宋体" w:hAnsi="宋体" w:cs="宋体"/>
          <w:b/>
          <w:color w:val="0070C0"/>
          <w:szCs w:val="24"/>
        </w:rPr>
        <w:t>).</w:t>
      </w:r>
    </w:p>
    <w:p w:rsidR="00E23072" w:rsidRDefault="00E23072" w:rsidP="007E4C01">
      <w:pPr>
        <w:rPr>
          <w:rFonts w:ascii="宋体" w:eastAsia="宋体" w:hAnsi="宋体" w:cs="宋体"/>
          <w:color w:val="000000" w:themeColor="text1"/>
          <w:szCs w:val="24"/>
        </w:rPr>
      </w:pP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Author information:</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(1)Department of Biomedical Engineering, School of Medicine, Shenzhen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Shenzhen, Guangdong 518000, China; Institute for Quantitative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Biosciences-QB3, University of California, Berkeley, CA 94720, United States.</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(2)Institute for Quantitative Biosciences-QB3, University of California,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Berkeley, CA 94720, United States; Department of Molecular Cell and Biology,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University of California, Berkeley, CA 94720, United States.</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(3)Institute for Quantitative Biosciences-QB3, University of California,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Berkeley, CA 94720, United States; Department of Chemistry, University of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California, Berkeley, CA 94720, United States.</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(4)Department of Biomedical Engineering, School of Medicine, Shenzhen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Shenzhen, Guangdong 518000, China. Electronic address: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ttkong@szu.edu.cn.</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(5)Institute for Quantitative Biosciences-QB3, University of California,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Berkeley, CA 94720, United States; Department of Molecular Cell and Biology,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of California, Berkeley, CA 94720, United States; Department of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Chemistry, University of California, Berkeley, CA 94720, United States; Howard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Hughes Medical Institute, University of California, Berkeley, CA 94720, United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lastRenderedPageBreak/>
        <w:t xml:space="preserve">States; Department of Physics, University of California, Berkeley, CA 94720,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United States; Jason L Choy Laboratory of Single-Molecule Biophysics, University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of California, Berkeley, CA 94720, United States; Biophysics Graduate Group,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University of California, Berkeley, CA 94720, United States; Department of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Molecular &amp; Cell Biology, University of California, Berkeley, CA 94720, United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States; Kavli Energy Nanoscience Institute, University of California, Berkeley,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CA 94720, United States. Electronic address: carlosb@berkeley.edu.</w:t>
      </w:r>
    </w:p>
    <w:p w:rsidR="007E4C01" w:rsidRPr="00FA699E" w:rsidRDefault="007E4C01" w:rsidP="007E4C01">
      <w:pPr>
        <w:rPr>
          <w:rFonts w:ascii="宋体" w:eastAsia="宋体" w:hAnsi="宋体" w:cs="宋体"/>
          <w:color w:val="000000" w:themeColor="text1"/>
          <w:szCs w:val="24"/>
        </w:rPr>
      </w:pP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Single molecule methods have become prevalent tools in elucidating molecular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processes across various life science fields over the past three decades,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driving breakthroughs in understanding their underlying molecular mechanisms. In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our study, we employed two single-molecule methods, Förster Resonance Energy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Transfer (smFRET) and high-resolution optical tweezers, to investigate the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transcription of Mycobacterium tuberculosis RNA polymerase (MtbRNAP) from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initiation through to termination. We aim to provide a set of comprehensive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biophysical tools to deepen our current understanding of MtbRNAP and its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transcription factors. These experimental assays represent an important step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 xml:space="preserve">towards unraveling the molecular dynamics and interactions that support </w:t>
      </w: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transcription in Mycobacterium tuberculosis.</w:t>
      </w:r>
    </w:p>
    <w:p w:rsidR="007E4C01" w:rsidRPr="00FA699E" w:rsidRDefault="007E4C01" w:rsidP="007E4C01">
      <w:pPr>
        <w:rPr>
          <w:rFonts w:ascii="宋体" w:eastAsia="宋体" w:hAnsi="宋体" w:cs="宋体"/>
          <w:color w:val="000000" w:themeColor="text1"/>
          <w:szCs w:val="24"/>
        </w:rPr>
      </w:pP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Copyright © 2026. Published by Elsevier Inc.</w:t>
      </w:r>
    </w:p>
    <w:p w:rsidR="007E4C01" w:rsidRPr="00FA699E" w:rsidRDefault="007E4C01" w:rsidP="007E4C01">
      <w:pPr>
        <w:rPr>
          <w:rFonts w:ascii="宋体" w:eastAsia="宋体" w:hAnsi="宋体" w:cs="宋体"/>
          <w:color w:val="000000" w:themeColor="text1"/>
          <w:szCs w:val="24"/>
        </w:rPr>
      </w:pPr>
    </w:p>
    <w:p w:rsidR="007E4C01" w:rsidRPr="00FA699E"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DOI: 10.1016/j.ymeth.2026.06.008</w:t>
      </w:r>
    </w:p>
    <w:p w:rsidR="007E4C01" w:rsidRDefault="007E4C01" w:rsidP="007E4C01">
      <w:pPr>
        <w:rPr>
          <w:rFonts w:ascii="宋体" w:eastAsia="宋体" w:hAnsi="宋体" w:cs="宋体"/>
          <w:color w:val="000000" w:themeColor="text1"/>
          <w:szCs w:val="24"/>
        </w:rPr>
      </w:pPr>
      <w:r w:rsidRPr="00FA699E">
        <w:rPr>
          <w:rFonts w:ascii="宋体" w:eastAsia="宋体" w:hAnsi="宋体" w:cs="宋体"/>
          <w:color w:val="000000" w:themeColor="text1"/>
          <w:szCs w:val="24"/>
        </w:rPr>
        <w:t>PMID: 42372956</w:t>
      </w:r>
    </w:p>
    <w:p w:rsidR="00111E34" w:rsidRDefault="00111E34" w:rsidP="007E4C01">
      <w:pPr>
        <w:rPr>
          <w:rFonts w:ascii="宋体" w:eastAsia="宋体" w:hAnsi="宋体" w:cs="宋体"/>
          <w:color w:val="000000" w:themeColor="text1"/>
          <w:szCs w:val="24"/>
        </w:rPr>
      </w:pPr>
    </w:p>
    <w:p w:rsidR="00F00DA1" w:rsidRPr="005E1CF5" w:rsidRDefault="00AC2E0B" w:rsidP="00F00DA1">
      <w:pPr>
        <w:rPr>
          <w:rFonts w:ascii="宋体" w:eastAsia="宋体" w:hAnsi="宋体" w:cs="宋体"/>
          <w:b/>
          <w:color w:val="FF0000"/>
          <w:szCs w:val="24"/>
        </w:rPr>
      </w:pPr>
      <w:r>
        <w:rPr>
          <w:rFonts w:ascii="宋体" w:eastAsia="宋体" w:hAnsi="宋体" w:cs="宋体"/>
          <w:b/>
          <w:color w:val="FF0000"/>
          <w:szCs w:val="24"/>
        </w:rPr>
        <w:t>18</w:t>
      </w:r>
      <w:r w:rsidR="00F00DA1" w:rsidRPr="005E1CF5">
        <w:rPr>
          <w:rFonts w:ascii="宋体" w:eastAsia="宋体" w:hAnsi="宋体" w:cs="宋体"/>
          <w:b/>
          <w:color w:val="FF0000"/>
          <w:szCs w:val="24"/>
        </w:rPr>
        <w:t>. Pediatr Rheumatol Online J. 2026 Jul 10. doi: 10.1</w:t>
      </w:r>
      <w:r w:rsidR="005E1CF5" w:rsidRPr="005E1CF5">
        <w:rPr>
          <w:rFonts w:ascii="宋体" w:eastAsia="宋体" w:hAnsi="宋体" w:cs="宋体"/>
          <w:b/>
          <w:color w:val="FF0000"/>
          <w:szCs w:val="24"/>
        </w:rPr>
        <w:t xml:space="preserve">186/s12969-026-01246-z. Online </w:t>
      </w:r>
      <w:r w:rsidR="00F00DA1" w:rsidRPr="005E1CF5">
        <w:rPr>
          <w:rFonts w:ascii="宋体" w:eastAsia="宋体" w:hAnsi="宋体" w:cs="宋体"/>
          <w:b/>
          <w:color w:val="FF0000"/>
          <w:szCs w:val="24"/>
        </w:rPr>
        <w:t>ahead of print.</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Elevated nil values in TB-IGRA: a potential diagnostic clue for pediatric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histiocytic necrotizing lymphadenitis.</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Wang Q(1), Wang X(1), Gong Y(1), Liao K(1), Fang C(2), Xu Y(3).</w:t>
      </w:r>
    </w:p>
    <w:p w:rsidR="00F00DA1" w:rsidRDefault="00F00DA1" w:rsidP="00F00DA1">
      <w:pPr>
        <w:rPr>
          <w:rFonts w:ascii="宋体" w:eastAsia="宋体" w:hAnsi="宋体" w:cs="宋体"/>
          <w:color w:val="000000" w:themeColor="text1"/>
          <w:szCs w:val="24"/>
        </w:rPr>
      </w:pPr>
    </w:p>
    <w:p w:rsidR="00C2007A" w:rsidRPr="00C2007A" w:rsidRDefault="00C2007A" w:rsidP="00F00DA1">
      <w:pPr>
        <w:rPr>
          <w:rFonts w:ascii="宋体" w:eastAsia="宋体" w:hAnsi="宋体" w:cs="宋体"/>
          <w:b/>
          <w:color w:val="0070C0"/>
          <w:szCs w:val="24"/>
        </w:rPr>
      </w:pPr>
      <w:r w:rsidRPr="00C2007A">
        <w:rPr>
          <w:rFonts w:ascii="宋体" w:eastAsia="宋体" w:hAnsi="宋体" w:cs="宋体"/>
          <w:b/>
          <w:color w:val="0070C0"/>
          <w:szCs w:val="24"/>
        </w:rPr>
        <w:t>Qing Wang, Xingyun Wang, Yu Gong, Kaili Liao, Chunxiao Fang*, Yi Xu</w:t>
      </w:r>
      <w:r w:rsidRPr="00C2007A">
        <w:rPr>
          <w:rFonts w:ascii="宋体" w:eastAsia="宋体" w:hAnsi="宋体" w:cs="宋体" w:hint="eastAsia"/>
          <w:b/>
          <w:color w:val="0070C0"/>
          <w:szCs w:val="24"/>
        </w:rPr>
        <w:t>*</w:t>
      </w:r>
    </w:p>
    <w:p w:rsidR="00C2007A" w:rsidRPr="00C2007A" w:rsidRDefault="00C2007A" w:rsidP="00C2007A">
      <w:pPr>
        <w:jc w:val="left"/>
        <w:rPr>
          <w:rFonts w:ascii="宋体" w:eastAsia="宋体" w:hAnsi="宋体" w:cs="宋体"/>
          <w:b/>
          <w:color w:val="0070C0"/>
          <w:szCs w:val="24"/>
        </w:rPr>
      </w:pPr>
      <w:r w:rsidRPr="00C2007A">
        <w:rPr>
          <w:rFonts w:ascii="宋体" w:eastAsia="宋体" w:hAnsi="宋体" w:cs="宋体"/>
          <w:b/>
          <w:color w:val="0070C0"/>
          <w:szCs w:val="24"/>
        </w:rPr>
        <w:t>*Correspondence authors: Yi Xu,</w:t>
      </w:r>
      <w:r>
        <w:rPr>
          <w:rFonts w:ascii="宋体" w:eastAsia="宋体" w:hAnsi="宋体" w:cs="宋体"/>
          <w:b/>
          <w:color w:val="0070C0"/>
          <w:szCs w:val="24"/>
        </w:rPr>
        <w:t xml:space="preserve"> mail: xuyi70@163.com</w:t>
      </w:r>
      <w:r w:rsidRPr="00C2007A">
        <w:rPr>
          <w:rFonts w:ascii="宋体" w:eastAsia="宋体" w:hAnsi="宋体" w:cs="宋体"/>
          <w:b/>
          <w:color w:val="0070C0"/>
          <w:szCs w:val="24"/>
        </w:rPr>
        <w:t>; Chunxiao Fang, mail: chunxiaocq@126.com</w:t>
      </w:r>
    </w:p>
    <w:p w:rsidR="00C2007A" w:rsidRDefault="00C2007A"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(1)Department of Infectious Diseases, Guangzhou Women and Children's Medical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Center, Guangzhou Medical University, Guangzhou, 510623,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(2)Department of Infectious Diseases, Guangzhou Women and Children's Medical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Center, Guangzhou Medical University, Guangzhou, 510623, China.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chunxiaocq@163.com.</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(3)Department of Infectious Diseases, Guangzhou Women and Children's Medical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Center, Guangzhou Medical University, Guangzhou, 510623, China. xuyi70@163.com.</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5E1CF5">
        <w:rPr>
          <w:rFonts w:ascii="宋体" w:eastAsia="宋体" w:hAnsi="宋体" w:cs="宋体"/>
          <w:b/>
          <w:color w:val="000000" w:themeColor="text1"/>
          <w:szCs w:val="24"/>
        </w:rPr>
        <w:t xml:space="preserve">BACKGROUND: </w:t>
      </w:r>
      <w:r w:rsidRPr="00F00DA1">
        <w:rPr>
          <w:rFonts w:ascii="宋体" w:eastAsia="宋体" w:hAnsi="宋体" w:cs="宋体"/>
          <w:color w:val="000000" w:themeColor="text1"/>
          <w:szCs w:val="24"/>
        </w:rPr>
        <w:t xml:space="preserve">Histiocytic necrotizing lymphadenitis (HNL) is a benign condition in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children that is often misdiagnosed due to its clinical overlap with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rheumatic diseases, and lymphadenitis. The QuantiFERON-TB Gold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In-Tube assay (TB-IGRA) is routinely used to rule out tuberculosis, but its Nil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value (TB-Nil), which reflects background IFN-γ release, remains underutilized.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Many studies suggest that elevated IFN-γ levels may aid in the differential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diagnosis of HNL. In this study, we investigate the role of TB-Nil in diagnosing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HNL.</w:t>
      </w:r>
    </w:p>
    <w:p w:rsidR="00F00DA1" w:rsidRPr="00F00DA1" w:rsidRDefault="00F00DA1" w:rsidP="00F00DA1">
      <w:pPr>
        <w:rPr>
          <w:rFonts w:ascii="宋体" w:eastAsia="宋体" w:hAnsi="宋体" w:cs="宋体"/>
          <w:color w:val="000000" w:themeColor="text1"/>
          <w:szCs w:val="24"/>
        </w:rPr>
      </w:pPr>
      <w:r w:rsidRPr="005E1CF5">
        <w:rPr>
          <w:rFonts w:ascii="宋体" w:eastAsia="宋体" w:hAnsi="宋体" w:cs="宋体"/>
          <w:b/>
          <w:color w:val="000000" w:themeColor="text1"/>
          <w:szCs w:val="24"/>
        </w:rPr>
        <w:t xml:space="preserve">METHODS: </w:t>
      </w:r>
      <w:r w:rsidRPr="00F00DA1">
        <w:rPr>
          <w:rFonts w:ascii="宋体" w:eastAsia="宋体" w:hAnsi="宋体" w:cs="宋体"/>
          <w:color w:val="000000" w:themeColor="text1"/>
          <w:szCs w:val="24"/>
        </w:rPr>
        <w:t xml:space="preserve">To investigate the relationship between TB-Nil values and the diagnosis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of HNL, we retrospectively enrolled 48 patients who were diagnosed with HNL at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Women and Children's Medical Center, Guangzhou Medical University, between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January 2019 and December 2024 and who had undergone TB-IGRA testing. Clinical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data were extracted from the electronic medical record system. TB-Nil values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were compared between HNL and other common causes of lymphadenitis, including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systemic juvenile idiopathic arthritis (sJIA), Kawasaki disease (KD),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bacterial lymphadenitis (BL). Receiver operating characteristic (ROC) curve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analysis was performed to evaluate diagnostic performance.</w:t>
      </w:r>
    </w:p>
    <w:p w:rsidR="00F00DA1" w:rsidRPr="00F00DA1" w:rsidRDefault="00F00DA1" w:rsidP="00F00DA1">
      <w:pPr>
        <w:rPr>
          <w:rFonts w:ascii="宋体" w:eastAsia="宋体" w:hAnsi="宋体" w:cs="宋体"/>
          <w:color w:val="000000" w:themeColor="text1"/>
          <w:szCs w:val="24"/>
        </w:rPr>
      </w:pPr>
      <w:r w:rsidRPr="005E1CF5">
        <w:rPr>
          <w:rFonts w:ascii="宋体" w:eastAsia="宋体" w:hAnsi="宋体" w:cs="宋体"/>
          <w:b/>
          <w:color w:val="000000" w:themeColor="text1"/>
          <w:szCs w:val="24"/>
        </w:rPr>
        <w:t>RESULTS:</w:t>
      </w:r>
      <w:r w:rsidRPr="00F00DA1">
        <w:rPr>
          <w:rFonts w:ascii="宋体" w:eastAsia="宋体" w:hAnsi="宋体" w:cs="宋体"/>
          <w:color w:val="000000" w:themeColor="text1"/>
          <w:szCs w:val="24"/>
        </w:rPr>
        <w:t xml:space="preserve"> Among the 48 enrolled patients with suspected HNL, 37 were confirmed by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pathological diagnosis and the remaining 11 were diagnosed based on clinical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criteria. The median Nil level was significantly elevated in HNL patients [0.82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IU/mL, interquartile range (IQR): 0.36-1.18] compared with patients with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systemic juvenile idiopathic arthritis (sJIA, median</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0.07 IU/mL,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0.0001),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Kawasaki disease (KD, median</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0.09 IU/mL,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0.0001) and Bacterial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Lymphadenitis (BL, median</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0.09 IU/mL,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0.0001). Receiver operating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characteristic (ROC) curve analysis revealed favorable diagnostic performance of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Nil index for identifying HNL, with an AUC of 0.8781 (95%CI: 0.8138-0.9424).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optimal cutoff value of TB-Nil was determined as 0.19 IU/mL for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distinguishing HNL from the three control diseases (sJIA, KD and BL),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corresponding to a sensitivity of 78.38% and a specificity of 91.67%.</w:t>
      </w:r>
    </w:p>
    <w:p w:rsidR="00F00DA1" w:rsidRPr="00F00DA1" w:rsidRDefault="00F00DA1" w:rsidP="00F00DA1">
      <w:pPr>
        <w:rPr>
          <w:rFonts w:ascii="宋体" w:eastAsia="宋体" w:hAnsi="宋体" w:cs="宋体"/>
          <w:color w:val="000000" w:themeColor="text1"/>
          <w:szCs w:val="24"/>
        </w:rPr>
      </w:pPr>
      <w:r w:rsidRPr="005E1CF5">
        <w:rPr>
          <w:rFonts w:ascii="宋体" w:eastAsia="宋体" w:hAnsi="宋体" w:cs="宋体"/>
          <w:b/>
          <w:color w:val="000000" w:themeColor="text1"/>
          <w:szCs w:val="24"/>
        </w:rPr>
        <w:t>CONCLUSION:</w:t>
      </w:r>
      <w:r w:rsidRPr="00F00DA1">
        <w:rPr>
          <w:rFonts w:ascii="宋体" w:eastAsia="宋体" w:hAnsi="宋体" w:cs="宋体"/>
          <w:color w:val="000000" w:themeColor="text1"/>
          <w:szCs w:val="24"/>
        </w:rPr>
        <w:t xml:space="preserve"> The routinely available yet often overlooked Nil value from the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TB-IGRA is significantly elevated in pediatric HNL and demonstrates favorable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diagnostic accuracy. It may serve as a practical, non-invasive adjunctive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biomarker for the early differential diagnosis of HNL from other inflammatory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diseases. Prospective multi-center studies are warranted to validate these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findings.</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hint="eastAsia"/>
          <w:color w:val="000000" w:themeColor="text1"/>
          <w:szCs w:val="24"/>
        </w:rPr>
        <w:t>©</w:t>
      </w:r>
      <w:r w:rsidRPr="00F00DA1">
        <w:rPr>
          <w:rFonts w:ascii="宋体" w:eastAsia="宋体" w:hAnsi="宋体" w:cs="宋体"/>
          <w:color w:val="000000" w:themeColor="text1"/>
          <w:szCs w:val="24"/>
        </w:rPr>
        <w:t xml:space="preserve"> 2026. The Author(s).</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DOI: 10.1186/s12969-026-01246-z</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PMID: 42432686</w:t>
      </w:r>
    </w:p>
    <w:p w:rsidR="00F00DA1" w:rsidRPr="00F00DA1" w:rsidRDefault="00F00DA1" w:rsidP="00F00DA1">
      <w:pPr>
        <w:rPr>
          <w:rFonts w:ascii="宋体" w:eastAsia="宋体" w:hAnsi="宋体" w:cs="宋体"/>
          <w:color w:val="000000" w:themeColor="text1"/>
          <w:szCs w:val="24"/>
        </w:rPr>
      </w:pPr>
    </w:p>
    <w:p w:rsidR="00F00DA1" w:rsidRPr="007676A6" w:rsidRDefault="00F00DA1" w:rsidP="00F00DA1">
      <w:pPr>
        <w:rPr>
          <w:rFonts w:ascii="宋体" w:eastAsia="宋体" w:hAnsi="宋体" w:cs="宋体"/>
          <w:b/>
          <w:color w:val="FF0000"/>
          <w:szCs w:val="24"/>
        </w:rPr>
      </w:pPr>
      <w:r w:rsidRPr="007676A6">
        <w:rPr>
          <w:rFonts w:ascii="宋体" w:eastAsia="宋体" w:hAnsi="宋体" w:cs="宋体"/>
          <w:b/>
          <w:color w:val="FF0000"/>
          <w:szCs w:val="24"/>
        </w:rPr>
        <w:t>1</w:t>
      </w:r>
      <w:r w:rsidR="00AC2E0B">
        <w:rPr>
          <w:rFonts w:ascii="宋体" w:eastAsia="宋体" w:hAnsi="宋体" w:cs="宋体"/>
          <w:b/>
          <w:color w:val="FF0000"/>
          <w:szCs w:val="24"/>
        </w:rPr>
        <w:t>9</w:t>
      </w:r>
      <w:r w:rsidRPr="007676A6">
        <w:rPr>
          <w:rFonts w:ascii="宋体" w:eastAsia="宋体" w:hAnsi="宋体" w:cs="宋体"/>
          <w:b/>
          <w:color w:val="FF0000"/>
          <w:szCs w:val="24"/>
        </w:rPr>
        <w:t>. Orthop Surg. 2026 Jul 7. doi: 10.1111/os.70373. Online ahead of print.</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Comparison of the Efficacy and Prognosis of Different Treatment Strategies for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Spinal Tuberculosis Patients Undergoing Vertebral Augmentation Surgery by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Mistake.</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Xu X(1), Wang Y(1), Li L(2), Luo Z(2), Liu N(2), Wu Y(2), Wang C(2), Wang B(2),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Cui E(2), Yu L(2), Cui X(2).</w:t>
      </w:r>
    </w:p>
    <w:p w:rsidR="00F00DA1" w:rsidRDefault="00F00DA1" w:rsidP="00F00DA1">
      <w:pPr>
        <w:rPr>
          <w:rFonts w:ascii="宋体" w:eastAsia="宋体" w:hAnsi="宋体" w:cs="宋体"/>
          <w:color w:val="000000" w:themeColor="text1"/>
          <w:szCs w:val="24"/>
        </w:rPr>
      </w:pPr>
    </w:p>
    <w:p w:rsidR="00654ED9" w:rsidRPr="00654ED9" w:rsidRDefault="00654ED9" w:rsidP="00F00DA1">
      <w:pPr>
        <w:rPr>
          <w:rFonts w:ascii="宋体" w:eastAsia="宋体" w:hAnsi="宋体" w:cs="宋体"/>
          <w:b/>
          <w:color w:val="0070C0"/>
          <w:szCs w:val="24"/>
        </w:rPr>
      </w:pPr>
      <w:r w:rsidRPr="00654ED9">
        <w:rPr>
          <w:rFonts w:ascii="宋体" w:eastAsia="宋体" w:hAnsi="宋体" w:cs="宋体"/>
          <w:b/>
          <w:color w:val="0070C0"/>
          <w:szCs w:val="24"/>
        </w:rPr>
        <w:t>Xiong Xu, Yatao Wang, Litao Li, Zhanpeng Luo, Ning Liu, Yunfeng Wu, Cunshuo Wang, Bo Wang, Enning Cui, Long Yu</w:t>
      </w:r>
      <w:r w:rsidRPr="00654ED9">
        <w:rPr>
          <w:rFonts w:ascii="宋体" w:eastAsia="宋体" w:hAnsi="宋体" w:cs="宋体" w:hint="eastAsia"/>
          <w:b/>
          <w:color w:val="0070C0"/>
          <w:szCs w:val="24"/>
        </w:rPr>
        <w:t>*</w:t>
      </w:r>
      <w:r w:rsidRPr="00654ED9">
        <w:rPr>
          <w:rFonts w:ascii="宋体" w:eastAsia="宋体" w:hAnsi="宋体" w:cs="宋体"/>
          <w:b/>
          <w:color w:val="0070C0"/>
          <w:szCs w:val="24"/>
        </w:rPr>
        <w:t>, Xu Cui</w:t>
      </w:r>
      <w:r w:rsidRPr="00654ED9">
        <w:rPr>
          <w:rFonts w:ascii="宋体" w:eastAsia="宋体" w:hAnsi="宋体" w:cs="宋体" w:hint="eastAsia"/>
          <w:b/>
          <w:color w:val="0070C0"/>
          <w:szCs w:val="24"/>
        </w:rPr>
        <w:t>*</w:t>
      </w:r>
    </w:p>
    <w:p w:rsidR="00654ED9" w:rsidRPr="00654ED9" w:rsidRDefault="00654ED9" w:rsidP="00F00DA1">
      <w:pPr>
        <w:rPr>
          <w:rFonts w:ascii="宋体" w:eastAsia="宋体" w:hAnsi="宋体" w:cs="宋体"/>
          <w:b/>
          <w:color w:val="0070C0"/>
          <w:szCs w:val="24"/>
        </w:rPr>
      </w:pPr>
      <w:r w:rsidRPr="00654ED9">
        <w:rPr>
          <w:rFonts w:ascii="宋体" w:eastAsia="宋体" w:hAnsi="宋体" w:cs="宋体" w:hint="eastAsia"/>
          <w:b/>
          <w:color w:val="0070C0"/>
          <w:szCs w:val="24"/>
        </w:rPr>
        <w:t>*</w:t>
      </w:r>
      <w:r w:rsidRPr="00654ED9">
        <w:rPr>
          <w:rFonts w:ascii="宋体" w:eastAsia="宋体" w:hAnsi="宋体" w:cs="宋体"/>
          <w:b/>
          <w:color w:val="0070C0"/>
          <w:szCs w:val="24"/>
        </w:rPr>
        <w:t xml:space="preserve">Correspondence: Long Yu (yulong1860@126.com) | Xu Cui (cuixuprossor@163.com) </w:t>
      </w:r>
    </w:p>
    <w:p w:rsidR="00654ED9" w:rsidRDefault="00654ED9"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(1)Graduate School of Hebei North University, Zhangjiakou, Hebei Province,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(2)The Fourth Medical Center of Chinese PLA General Hospital, Beijing, China.</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7676A6">
        <w:rPr>
          <w:rFonts w:ascii="宋体" w:eastAsia="宋体" w:hAnsi="宋体" w:cs="宋体"/>
          <w:b/>
          <w:color w:val="000000" w:themeColor="text1"/>
          <w:szCs w:val="24"/>
        </w:rPr>
        <w:t>OBJECTIVE:</w:t>
      </w:r>
      <w:r w:rsidRPr="00F00DA1">
        <w:rPr>
          <w:rFonts w:ascii="宋体" w:eastAsia="宋体" w:hAnsi="宋体" w:cs="宋体"/>
          <w:color w:val="000000" w:themeColor="text1"/>
          <w:szCs w:val="24"/>
        </w:rPr>
        <w:t xml:space="preserve"> Early diagnosis of spinal tuberculosis remains challenging,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inappropriate percutaneous vertebral augmentation can aggravate lesions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worsen clinical symptoms. Relevant clinical evidence on subsequent standardized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management remains limited. This study aimed to investigate the clinical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efficacy and prognostic outcomes of different treatment strategies in patients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with spinal tuberculosis following inappropriate percutaneous vertebral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augmentation, and to analyze the clinical characteristics of the patients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provide clinical data for the differential diagnosis of spinal tuberculosis.</w:t>
      </w:r>
    </w:p>
    <w:p w:rsidR="00F00DA1" w:rsidRPr="00F00DA1" w:rsidRDefault="00F00DA1" w:rsidP="00F00DA1">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METHODS: </w:t>
      </w:r>
      <w:r w:rsidRPr="00F00DA1">
        <w:rPr>
          <w:rFonts w:ascii="宋体" w:eastAsia="宋体" w:hAnsi="宋体" w:cs="宋体"/>
          <w:color w:val="000000" w:themeColor="text1"/>
          <w:szCs w:val="24"/>
        </w:rPr>
        <w:t xml:space="preserve">The clinical data of 53 patients with spinal tuberculosis who underwent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vertebral augmentation between January 2012 and January 2024 were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retrospectively analyzed. There were 26 males and 27 females, with a mean age of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70.33</w:t>
      </w:r>
      <w:r w:rsidRPr="00F00DA1">
        <w:rPr>
          <w:rFonts w:ascii="MS Gothic" w:eastAsia="MS Gothic" w:hAnsi="MS Gothic" w:cs="MS Gothic" w:hint="eastAsia"/>
          <w:color w:val="000000" w:themeColor="text1"/>
          <w:szCs w:val="24"/>
        </w:rPr>
        <w:t> </w:t>
      </w:r>
      <w:r w:rsidRPr="00F00DA1">
        <w:rPr>
          <w:rFonts w:ascii="宋体" w:eastAsia="宋体" w:hAnsi="宋体" w:cs="宋体" w:hint="eastAsia"/>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5.88</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years (range 53-86</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years). Thirty-one patients had thoracic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and 22 had lumbar tuberculosis. According to the ASIA Impairment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Scale, 7 patients were grade B, 15 were grade C, 24 were grade D, and 7 were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grade E. At admission, 52 patients had elevated erythrocyte sedimentation rates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(ESRs) and C-reactive protein (CRP) levels, 36 had positive T-SPOT results,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 patient had a normal ESR and CRP level and negative T-SPOT result.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Twenty-seven patients had single-vertebral involvement, and 26 had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multiple-vertebral involvement. Patients were divided into two groups, and a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retrospective cohort comparative analysis was conducted: Surgical group (35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patients) received posterior spinal canal decompression, bone graft fusion,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internal fixation; conservative group (18 patients) received non-surgical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treatment. Outcomes included ESR, CRP level, VAS score, ASIA grade, and MBI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score. Enumeration data were analyzed with the χ2 test for intergroup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differences in proportions. Normally distributed continuous data were compared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using the independent samples t-test. Non-normally distributed continuous data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were analyzed using the Mann-Whitney U test. Paired comparisons were performed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 xml:space="preserve">using the Wilcoxon signed-rank test. Repeated measures data were analyzed using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the rank-sum test.</w:t>
      </w:r>
    </w:p>
    <w:p w:rsidR="00F00DA1" w:rsidRPr="00F00DA1" w:rsidRDefault="00F00DA1" w:rsidP="00F00DA1">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RESULTS: </w:t>
      </w:r>
      <w:r w:rsidRPr="00F00DA1">
        <w:rPr>
          <w:rFonts w:ascii="宋体" w:eastAsia="宋体" w:hAnsi="宋体" w:cs="宋体"/>
          <w:color w:val="000000" w:themeColor="text1"/>
          <w:szCs w:val="24"/>
        </w:rPr>
        <w:t>The follow-up period ranged from 18 to 36</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months. Early postoperative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increases in the ESR and CRP level were significantly greater in the surgical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group than in the conservative group, but inflammatory marker levels normalized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within 3-6</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months in both groups. Before treatment, there were no significant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differences in the ESR, CRP level, VAS score, MBI, or ASIA grade between the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groups (all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&gt;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0.05). At 3</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months and at the final follow-up, the ESR, CRP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level, and VAS score decreased significantly and the MBI and ASIA grades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improved significantly in both groups (all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0.05). The MBI was significantly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better in the surgical group at 3</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months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0.05). At the final follow-up, no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significant differences were found between the groups in any index (all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&gt;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0.05).</w:t>
      </w:r>
    </w:p>
    <w:p w:rsidR="00F00DA1" w:rsidRPr="00F00DA1" w:rsidRDefault="00F00DA1" w:rsidP="00F00DA1">
      <w:pPr>
        <w:rPr>
          <w:rFonts w:ascii="宋体" w:eastAsia="宋体" w:hAnsi="宋体" w:cs="宋体"/>
          <w:color w:val="000000" w:themeColor="text1"/>
          <w:szCs w:val="24"/>
        </w:rPr>
      </w:pPr>
      <w:r w:rsidRPr="007676A6">
        <w:rPr>
          <w:rFonts w:ascii="宋体" w:eastAsia="宋体" w:hAnsi="宋体" w:cs="宋体"/>
          <w:b/>
          <w:color w:val="000000" w:themeColor="text1"/>
          <w:szCs w:val="24"/>
        </w:rPr>
        <w:t>CONCLUSION:</w:t>
      </w:r>
      <w:r w:rsidRPr="00F00DA1">
        <w:rPr>
          <w:rFonts w:ascii="宋体" w:eastAsia="宋体" w:hAnsi="宋体" w:cs="宋体"/>
          <w:color w:val="000000" w:themeColor="text1"/>
          <w:szCs w:val="24"/>
        </w:rPr>
        <w:t xml:space="preserve"> This retrospective cohort study shows that compared with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conservative treatment, surgical treatment results in faster symptomatic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functional recovery in patients with neurological compression after mismanaged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vertebral augmentation for spinal tuberculosis. For patients without significant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neurological compression or those who are unfit for surgery, conservative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treatment achieves satisfactory long-term efficacy, although the recovery time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is longer. Long-term outcomes are comparable between the two strategies.</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hint="eastAsia"/>
          <w:color w:val="000000" w:themeColor="text1"/>
          <w:szCs w:val="24"/>
        </w:rPr>
        <w:t>©</w:t>
      </w:r>
      <w:r w:rsidRPr="00F00DA1">
        <w:rPr>
          <w:rFonts w:ascii="宋体" w:eastAsia="宋体" w:hAnsi="宋体" w:cs="宋体"/>
          <w:color w:val="000000" w:themeColor="text1"/>
          <w:szCs w:val="24"/>
        </w:rPr>
        <w:t xml:space="preserve"> 2026 The Author(s). Orthopaedic Surgery published by Tianjin Hospital and John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Wiley &amp; Sons Australia, Ltd.</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DOI: 10.1111/os.70373</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PMID: 42413956</w:t>
      </w:r>
    </w:p>
    <w:p w:rsidR="00F00DA1" w:rsidRPr="00F00DA1" w:rsidRDefault="00F00DA1" w:rsidP="00F00DA1">
      <w:pPr>
        <w:rPr>
          <w:rFonts w:ascii="宋体" w:eastAsia="宋体" w:hAnsi="宋体" w:cs="宋体"/>
          <w:color w:val="000000" w:themeColor="text1"/>
          <w:szCs w:val="24"/>
        </w:rPr>
      </w:pPr>
    </w:p>
    <w:p w:rsidR="00F00DA1" w:rsidRPr="00156F92" w:rsidRDefault="00AC2E0B" w:rsidP="00F00DA1">
      <w:pPr>
        <w:rPr>
          <w:rFonts w:ascii="宋体" w:eastAsia="宋体" w:hAnsi="宋体" w:cs="宋体"/>
          <w:b/>
          <w:color w:val="FF0000"/>
          <w:szCs w:val="24"/>
        </w:rPr>
      </w:pPr>
      <w:r>
        <w:rPr>
          <w:rFonts w:ascii="宋体" w:eastAsia="宋体" w:hAnsi="宋体" w:cs="宋体"/>
          <w:b/>
          <w:color w:val="FF0000"/>
          <w:szCs w:val="24"/>
        </w:rPr>
        <w:t>20</w:t>
      </w:r>
      <w:r w:rsidR="00F00DA1" w:rsidRPr="00156F92">
        <w:rPr>
          <w:rFonts w:ascii="宋体" w:eastAsia="宋体" w:hAnsi="宋体" w:cs="宋体"/>
          <w:b/>
          <w:color w:val="FF0000"/>
          <w:szCs w:val="24"/>
        </w:rPr>
        <w:t>. Int Orthop. 2026 Jul 6. doi: 10.1007/s00264-026-06939-4. Online ahead of print.</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Ischial tuberculosis: MRI and mNGS enable early diagnosis in the largest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reported case series of twenty two patients.</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Li Y(1)(2), Li J(3), Wang H(1), Fan J(1), Tang K(1), Yan G(1), Dong W(1), Lan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T(4).</w:t>
      </w:r>
    </w:p>
    <w:p w:rsidR="00F00DA1" w:rsidRDefault="00F00DA1" w:rsidP="00F00DA1">
      <w:pPr>
        <w:rPr>
          <w:rFonts w:ascii="宋体" w:eastAsia="宋体" w:hAnsi="宋体" w:cs="宋体"/>
          <w:color w:val="000000" w:themeColor="text1"/>
          <w:szCs w:val="24"/>
        </w:rPr>
      </w:pPr>
    </w:p>
    <w:p w:rsidR="00280DD6" w:rsidRPr="00280DD6" w:rsidRDefault="00280DD6" w:rsidP="00F00DA1">
      <w:pPr>
        <w:rPr>
          <w:rFonts w:ascii="宋体" w:eastAsia="宋体" w:hAnsi="宋体" w:cs="宋体"/>
          <w:b/>
          <w:color w:val="0070C0"/>
          <w:szCs w:val="24"/>
        </w:rPr>
      </w:pPr>
      <w:r w:rsidRPr="00280DD6">
        <w:rPr>
          <w:rFonts w:ascii="宋体" w:eastAsia="宋体" w:hAnsi="宋体" w:cs="宋体"/>
          <w:b/>
          <w:color w:val="0070C0"/>
          <w:szCs w:val="24"/>
        </w:rPr>
        <w:t>Yongchao Li, Jianfeng Li, Heng Wang, Jun Fan, Kai Tang, Guangxuan Yan, Weijie Dong, Tinglong Lan</w:t>
      </w:r>
      <w:r w:rsidRPr="00280DD6">
        <w:rPr>
          <w:rFonts w:ascii="宋体" w:eastAsia="宋体" w:hAnsi="宋体" w:cs="宋体" w:hint="eastAsia"/>
          <w:b/>
          <w:color w:val="0070C0"/>
          <w:szCs w:val="24"/>
        </w:rPr>
        <w:t>*</w:t>
      </w:r>
    </w:p>
    <w:p w:rsidR="00280DD6" w:rsidRPr="00280DD6" w:rsidRDefault="00280DD6" w:rsidP="00F00DA1">
      <w:pPr>
        <w:rPr>
          <w:rFonts w:ascii="宋体" w:eastAsia="宋体" w:hAnsi="宋体" w:cs="宋体"/>
          <w:b/>
          <w:color w:val="0070C0"/>
          <w:szCs w:val="24"/>
        </w:rPr>
      </w:pPr>
      <w:r w:rsidRPr="00280DD6">
        <w:rPr>
          <w:rFonts w:ascii="宋体" w:eastAsia="宋体" w:hAnsi="宋体" w:cs="宋体" w:hint="eastAsia"/>
          <w:b/>
          <w:color w:val="0070C0"/>
          <w:szCs w:val="24"/>
        </w:rPr>
        <w:t>*</w:t>
      </w:r>
      <w:r w:rsidRPr="00280DD6">
        <w:rPr>
          <w:rFonts w:ascii="宋体" w:eastAsia="宋体" w:hAnsi="宋体" w:cs="宋体"/>
          <w:b/>
          <w:color w:val="0070C0"/>
          <w:szCs w:val="24"/>
        </w:rPr>
        <w:t>Tinglong Lan</w:t>
      </w:r>
      <w:r w:rsidRPr="00280DD6">
        <w:rPr>
          <w:rFonts w:ascii="宋体" w:eastAsia="宋体" w:hAnsi="宋体" w:cs="宋体" w:hint="eastAsia"/>
          <w:b/>
          <w:color w:val="0070C0"/>
          <w:szCs w:val="24"/>
        </w:rPr>
        <w:t>，</w:t>
      </w:r>
      <w:r w:rsidRPr="00280DD6">
        <w:rPr>
          <w:rFonts w:ascii="宋体" w:eastAsia="宋体" w:hAnsi="宋体" w:cs="宋体"/>
          <w:b/>
          <w:color w:val="0070C0"/>
          <w:szCs w:val="24"/>
        </w:rPr>
        <w:t>lantinglongbjxkyy@163.com</w:t>
      </w:r>
    </w:p>
    <w:p w:rsidR="00280DD6" w:rsidRPr="00280DD6" w:rsidRDefault="00280DD6" w:rsidP="00F00DA1">
      <w:pPr>
        <w:rPr>
          <w:rFonts w:ascii="宋体" w:eastAsia="宋体" w:hAnsi="宋体" w:cs="宋体"/>
          <w:b/>
          <w:color w:val="0070C0"/>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(1)Department of Orthopedics, Beijing Chest Hospital, Capital Medical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University, Beijing Tuberculosis and Thoracic Tumor Research Institute, Beijing,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 xml:space="preserve">(2)State Key Laboratory of Neurology and Oncology Drug Development, Nanjing,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(3)Chinese PLA Medical School, Chinese PLA General Hospital, Beijing,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(4)Department of Orthopedics, Beijing Chest Hospital, Capital Medical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University, Beijing Tuberculosis and Thoracic Tumor Research Institute, Beijing,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China. lantinglongbjxkyy@163.com.</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156F92">
        <w:rPr>
          <w:rFonts w:ascii="宋体" w:eastAsia="宋体" w:hAnsi="宋体" w:cs="宋体"/>
          <w:b/>
          <w:color w:val="000000" w:themeColor="text1"/>
          <w:szCs w:val="24"/>
        </w:rPr>
        <w:t>PURPOSE:</w:t>
      </w:r>
      <w:r w:rsidRPr="00F00DA1">
        <w:rPr>
          <w:rFonts w:ascii="宋体" w:eastAsia="宋体" w:hAnsi="宋体" w:cs="宋体"/>
          <w:color w:val="000000" w:themeColor="text1"/>
          <w:szCs w:val="24"/>
        </w:rPr>
        <w:t xml:space="preserve"> To analyze the clinical features, diagnosis, treatment, and prognosis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of ischial tuberculosis (IT), and to evaluate the diagnostic value of MRI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mNGS in the largest reported case series to date.</w:t>
      </w:r>
    </w:p>
    <w:p w:rsidR="00F00DA1" w:rsidRPr="00F00DA1" w:rsidRDefault="00F00DA1" w:rsidP="00F00DA1">
      <w:pPr>
        <w:rPr>
          <w:rFonts w:ascii="宋体" w:eastAsia="宋体" w:hAnsi="宋体" w:cs="宋体"/>
          <w:color w:val="000000" w:themeColor="text1"/>
          <w:szCs w:val="24"/>
        </w:rPr>
      </w:pPr>
      <w:r w:rsidRPr="00156F92">
        <w:rPr>
          <w:rFonts w:ascii="宋体" w:eastAsia="宋体" w:hAnsi="宋体" w:cs="宋体"/>
          <w:b/>
          <w:color w:val="000000" w:themeColor="text1"/>
          <w:szCs w:val="24"/>
        </w:rPr>
        <w:t xml:space="preserve">METHODS: </w:t>
      </w:r>
      <w:r w:rsidRPr="00F00DA1">
        <w:rPr>
          <w:rFonts w:ascii="宋体" w:eastAsia="宋体" w:hAnsi="宋体" w:cs="宋体"/>
          <w:color w:val="000000" w:themeColor="text1"/>
          <w:szCs w:val="24"/>
        </w:rPr>
        <w:t xml:space="preserve">Data from 22 patients with confirmed IT treated between January 2013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January 2023 were retrospectively reviewed. Diagnosis was based on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histopathology, microbiology, and molecular tests.</w:t>
      </w:r>
    </w:p>
    <w:p w:rsidR="00F00DA1" w:rsidRPr="00F00DA1" w:rsidRDefault="00F00DA1" w:rsidP="00F00DA1">
      <w:pPr>
        <w:rPr>
          <w:rFonts w:ascii="宋体" w:eastAsia="宋体" w:hAnsi="宋体" w:cs="宋体"/>
          <w:color w:val="000000" w:themeColor="text1"/>
          <w:szCs w:val="24"/>
        </w:rPr>
      </w:pPr>
      <w:r w:rsidRPr="00156F92">
        <w:rPr>
          <w:rFonts w:ascii="宋体" w:eastAsia="宋体" w:hAnsi="宋体" w:cs="宋体"/>
          <w:b/>
          <w:color w:val="000000" w:themeColor="text1"/>
          <w:szCs w:val="24"/>
        </w:rPr>
        <w:t>RESULTS:</w:t>
      </w:r>
      <w:r w:rsidRPr="00F00DA1">
        <w:rPr>
          <w:rFonts w:ascii="宋体" w:eastAsia="宋体" w:hAnsi="宋体" w:cs="宋体"/>
          <w:color w:val="000000" w:themeColor="text1"/>
          <w:szCs w:val="24"/>
        </w:rPr>
        <w:t xml:space="preserve"> The mean age was 31.6 years (11 to 67). Common symptoms included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gluteal pain (100.0%), sitting-induced pain (81.8%), and local swelling (59.1%).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Computed tomography (CT) revealed lesions in 86.4% of patients, while magnetic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resonance imaging (MRI) showed abnormalities in all 18 patients examined. The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ischial tuberosity was the most common site of involvement (63.6%). The T-cell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spot test for tuberculosis infection (T-SPOT.TB), Xpert Mycobacterium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tuberculosis/rifampicin resistance assay (Xpert MTB/RIF), and metagenomic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next-generation sequencing (mNGS) showed positivity rates of 83.3%, 83.3%,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100%, respectively. Histopathological granulomas were observed in 77.3%.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Overall, 68.2% underwent surgical debridement. All patients achieved clinical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cure with no recurrence at a mean follow-up of 34.7 months.</w:t>
      </w:r>
    </w:p>
    <w:p w:rsidR="00F00DA1" w:rsidRPr="00F00DA1" w:rsidRDefault="00F00DA1" w:rsidP="00F00DA1">
      <w:pPr>
        <w:rPr>
          <w:rFonts w:ascii="宋体" w:eastAsia="宋体" w:hAnsi="宋体" w:cs="宋体"/>
          <w:color w:val="000000" w:themeColor="text1"/>
          <w:szCs w:val="24"/>
        </w:rPr>
      </w:pPr>
      <w:r w:rsidRPr="00156F92">
        <w:rPr>
          <w:rFonts w:ascii="宋体" w:eastAsia="宋体" w:hAnsi="宋体" w:cs="宋体"/>
          <w:b/>
          <w:color w:val="000000" w:themeColor="text1"/>
          <w:szCs w:val="24"/>
        </w:rPr>
        <w:t>CONCLUSION:</w:t>
      </w:r>
      <w:r w:rsidRPr="00F00DA1">
        <w:rPr>
          <w:rFonts w:ascii="宋体" w:eastAsia="宋体" w:hAnsi="宋体" w:cs="宋体"/>
          <w:color w:val="000000" w:themeColor="text1"/>
          <w:szCs w:val="24"/>
        </w:rPr>
        <w:t xml:space="preserve"> IT has an insidious onset. MRI (100% sensitivity) is valuable for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early diagnosis, and molecular tests, particularly mNGS (100% detection rate),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enhance pathogen detection. Surgical debridement combined with standard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chemotherapy achieved clinical cure in all patients, but comparative studies are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needed to confirm its superiority over conservative treatment.</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hint="eastAsia"/>
          <w:color w:val="000000" w:themeColor="text1"/>
          <w:szCs w:val="24"/>
        </w:rPr>
        <w:t>©</w:t>
      </w:r>
      <w:r w:rsidRPr="00F00DA1">
        <w:rPr>
          <w:rFonts w:ascii="宋体" w:eastAsia="宋体" w:hAnsi="宋体" w:cs="宋体"/>
          <w:color w:val="000000" w:themeColor="text1"/>
          <w:szCs w:val="24"/>
        </w:rPr>
        <w:t xml:space="preserve"> 2026. The Author(s) under exclusive licence to SICOT aisbl.</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DOI: 10.1007/s00264-026-06939-4</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PM</w:t>
      </w:r>
      <w:r w:rsidR="00156F92">
        <w:rPr>
          <w:rFonts w:ascii="宋体" w:eastAsia="宋体" w:hAnsi="宋体" w:cs="宋体"/>
          <w:color w:val="000000" w:themeColor="text1"/>
          <w:szCs w:val="24"/>
        </w:rPr>
        <w:t>ID: 42410232</w:t>
      </w:r>
    </w:p>
    <w:p w:rsidR="00F00DA1" w:rsidRPr="00F00DA1" w:rsidRDefault="00F00DA1" w:rsidP="00F00DA1">
      <w:pPr>
        <w:rPr>
          <w:rFonts w:ascii="宋体" w:eastAsia="宋体" w:hAnsi="宋体" w:cs="宋体"/>
          <w:color w:val="000000" w:themeColor="text1"/>
          <w:szCs w:val="24"/>
        </w:rPr>
      </w:pPr>
    </w:p>
    <w:p w:rsidR="00F00DA1" w:rsidRPr="00156F92" w:rsidRDefault="00AC2E0B" w:rsidP="00F00DA1">
      <w:pPr>
        <w:rPr>
          <w:rFonts w:ascii="宋体" w:eastAsia="宋体" w:hAnsi="宋体" w:cs="宋体"/>
          <w:b/>
          <w:color w:val="FF0000"/>
          <w:szCs w:val="24"/>
        </w:rPr>
      </w:pPr>
      <w:r>
        <w:rPr>
          <w:rFonts w:ascii="宋体" w:eastAsia="宋体" w:hAnsi="宋体" w:cs="宋体"/>
          <w:b/>
          <w:color w:val="FF0000"/>
          <w:szCs w:val="24"/>
        </w:rPr>
        <w:t>21</w:t>
      </w:r>
      <w:r w:rsidR="00F00DA1" w:rsidRPr="00156F92">
        <w:rPr>
          <w:rFonts w:ascii="宋体" w:eastAsia="宋体" w:hAnsi="宋体" w:cs="宋体"/>
          <w:b/>
          <w:color w:val="FF0000"/>
          <w:szCs w:val="24"/>
        </w:rPr>
        <w:t>. Appl Microbiol Biotechnol. 2026 Jul 6. doi: 10.1</w:t>
      </w:r>
      <w:r w:rsidR="00156F92">
        <w:rPr>
          <w:rFonts w:ascii="宋体" w:eastAsia="宋体" w:hAnsi="宋体" w:cs="宋体"/>
          <w:b/>
          <w:color w:val="FF0000"/>
          <w:szCs w:val="24"/>
        </w:rPr>
        <w:t xml:space="preserve">007/s00253-026-13949-0. Online </w:t>
      </w:r>
      <w:r w:rsidR="00F00DA1" w:rsidRPr="00156F92">
        <w:rPr>
          <w:rFonts w:ascii="宋体" w:eastAsia="宋体" w:hAnsi="宋体" w:cs="宋体"/>
          <w:b/>
          <w:color w:val="FF0000"/>
          <w:szCs w:val="24"/>
        </w:rPr>
        <w:t>ahead of print.</w:t>
      </w:r>
    </w:p>
    <w:p w:rsidR="00F00DA1" w:rsidRPr="00156F92" w:rsidRDefault="00F00DA1" w:rsidP="00F00DA1">
      <w:pPr>
        <w:rPr>
          <w:rFonts w:ascii="宋体" w:eastAsia="宋体" w:hAnsi="宋体" w:cs="宋体"/>
          <w:b/>
          <w:color w:val="FF0000"/>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Targeting thioredoxin reductase for anti-tuberculosis drug discovery: the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inhibitor OSSL_632214.</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Jia Q(1)(2), Shi J(1)(2), Ye Y(1)(2), Wang B(1)(2), Lu Y(3)(4).</w:t>
      </w:r>
    </w:p>
    <w:p w:rsidR="00F00DA1" w:rsidRDefault="00F00DA1" w:rsidP="00F00DA1">
      <w:pPr>
        <w:rPr>
          <w:rFonts w:ascii="宋体" w:eastAsia="宋体" w:hAnsi="宋体" w:cs="宋体"/>
          <w:color w:val="000000" w:themeColor="text1"/>
          <w:szCs w:val="24"/>
        </w:rPr>
      </w:pPr>
    </w:p>
    <w:p w:rsidR="006663F4" w:rsidRPr="006663F4" w:rsidRDefault="006663F4" w:rsidP="00F00DA1">
      <w:pPr>
        <w:rPr>
          <w:rFonts w:ascii="宋体" w:eastAsia="宋体" w:hAnsi="宋体" w:cs="宋体"/>
          <w:b/>
          <w:color w:val="0070C0"/>
          <w:szCs w:val="24"/>
        </w:rPr>
      </w:pPr>
      <w:r w:rsidRPr="006663F4">
        <w:rPr>
          <w:rFonts w:ascii="宋体" w:eastAsia="宋体" w:hAnsi="宋体" w:cs="宋体"/>
          <w:b/>
          <w:color w:val="0070C0"/>
          <w:szCs w:val="24"/>
        </w:rPr>
        <w:t>Qiyue Jia, Jinghua Shi, Yangxue Ye, Bin Wang, Yu Lu</w:t>
      </w:r>
      <w:r w:rsidR="00F94B04">
        <w:rPr>
          <w:rFonts w:ascii="宋体" w:eastAsia="宋体" w:hAnsi="宋体" w:cs="宋体"/>
          <w:b/>
          <w:color w:val="0070C0"/>
          <w:szCs w:val="24"/>
        </w:rPr>
        <w:t>*</w:t>
      </w:r>
    </w:p>
    <w:p w:rsidR="006663F4" w:rsidRPr="00F94B04" w:rsidRDefault="00F94B04" w:rsidP="00F00DA1">
      <w:pPr>
        <w:rPr>
          <w:rFonts w:ascii="宋体" w:eastAsia="宋体" w:hAnsi="宋体" w:cs="宋体"/>
          <w:b/>
          <w:color w:val="0070C0"/>
          <w:szCs w:val="24"/>
        </w:rPr>
      </w:pPr>
      <w:r w:rsidRPr="00F94B04">
        <w:rPr>
          <w:rFonts w:ascii="宋体" w:eastAsia="宋体" w:hAnsi="宋体" w:cs="宋体"/>
          <w:b/>
          <w:color w:val="0070C0"/>
          <w:szCs w:val="24"/>
        </w:rPr>
        <w:lastRenderedPageBreak/>
        <w:t>*Corresponding author: Yu Lu, PhD., luyu4876@hotmail.com; luyu4876@ccmu.edu.cn</w:t>
      </w:r>
    </w:p>
    <w:p w:rsidR="006663F4" w:rsidRDefault="006663F4"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(1)Department of Pharmacology, Beijing Chest Hospital, Capital Medical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University, Beijing,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(2)Beijing Key Laboratory of Drug Resistance Tuberculosis Research, Beijing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Tuberculosis and Thoracic Tumor Research Institute, Beijing,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(3)Department of Pharmacology, Beijing Chest Hospital, Capital Medical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University, Beijing, China. luyu4876@hotmail.com.</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(4)Beijing Key Laboratory of Drug Resistance Tuberculosis Research, Beijing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and Thoracic Tumor Research Institute, Beijing, China.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luyu4876@hotmail.com.</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persistent prevalence of multidrug-resistant tuberculosis (TB)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extensively drug-resistant TB has progressively undermined the efficacy of TB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infection control measures. Thus, developing innovative drugs that act on novel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Mycobacterium tuberculosis (Mtb) targets is a strategic priority for global TB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control efforts. This research direction offers a robust, evidence-based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solution to the urgent, growing challenge of anti-TB drug resistance.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Thioredoxin reductase (TrxB2, Rv3913) is an essential enzyme for the in vitro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growth and survival of Mtb. At present, no anti-TB lead compounds targeting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TrxB2 have been advanced for clinical translation, primarily due to challenges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such as off-target drug side effects and insufficient target specificity. We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employed a virtual screening approach to screen compounds from small-molecule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libraries. We conducted further experiments, including enzyme activity assays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studies using overexpression strains, to verify the therapeutic target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mechanism of action of the hit compound. Using virtual screening, we discovered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compound OSSL_632214, which exhibited potent anti-Mtb activity (MIC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3.13-6.25 μg/mL) in vitro and showed no cross-resistance with existing anti-TB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drugs. In this study, we report for the first time the potent in vitro anti-Mtb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activity of OSSL_632214, which possibly acts by targeting TrxB2 and inducing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lipid peroxidation in Mtb. These findings provide a theoretical basis for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developing novel anti-TB drugs targeting TrxB2. KEY POINTS: • Development of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anti-TB drugs based on the novel target TrxB2 • OSSL_632214 exhibits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anti-Mycobacterium tuberculosis activity • OSSL_632214 exhibits potential for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the development of TrxB2-targeted drug.</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hint="eastAsia"/>
          <w:color w:val="000000" w:themeColor="text1"/>
          <w:szCs w:val="24"/>
        </w:rPr>
        <w:t>©</w:t>
      </w:r>
      <w:r w:rsidRPr="00F00DA1">
        <w:rPr>
          <w:rFonts w:ascii="宋体" w:eastAsia="宋体" w:hAnsi="宋体" w:cs="宋体"/>
          <w:color w:val="000000" w:themeColor="text1"/>
          <w:szCs w:val="24"/>
        </w:rPr>
        <w:t xml:space="preserve"> 2026. The Author(s).</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DOI: 10.1007/s00253-026-13949-0</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PMID: 42410126</w:t>
      </w:r>
    </w:p>
    <w:p w:rsidR="00F00DA1" w:rsidRPr="00F00DA1" w:rsidRDefault="00F00DA1" w:rsidP="00F00DA1">
      <w:pPr>
        <w:rPr>
          <w:rFonts w:ascii="宋体" w:eastAsia="宋体" w:hAnsi="宋体" w:cs="宋体"/>
          <w:color w:val="000000" w:themeColor="text1"/>
          <w:szCs w:val="24"/>
        </w:rPr>
      </w:pPr>
    </w:p>
    <w:p w:rsidR="00F00DA1" w:rsidRPr="00156F92" w:rsidRDefault="00AC2E0B" w:rsidP="00F00DA1">
      <w:pPr>
        <w:rPr>
          <w:rFonts w:ascii="宋体" w:eastAsia="宋体" w:hAnsi="宋体" w:cs="宋体"/>
          <w:b/>
          <w:color w:val="FF0000"/>
          <w:szCs w:val="24"/>
        </w:rPr>
      </w:pPr>
      <w:r>
        <w:rPr>
          <w:rFonts w:ascii="宋体" w:eastAsia="宋体" w:hAnsi="宋体" w:cs="宋体"/>
          <w:b/>
          <w:color w:val="FF0000"/>
          <w:szCs w:val="24"/>
        </w:rPr>
        <w:t>22</w:t>
      </w:r>
      <w:r w:rsidR="00F00DA1" w:rsidRPr="00156F92">
        <w:rPr>
          <w:rFonts w:ascii="宋体" w:eastAsia="宋体" w:hAnsi="宋体" w:cs="宋体"/>
          <w:b/>
          <w:color w:val="FF0000"/>
          <w:szCs w:val="24"/>
        </w:rPr>
        <w:t xml:space="preserve">. Microbiol Spectr. 2026 Jul 6:e0326125. doi: 10.1128/spectrum.03261-25. Online </w:t>
      </w:r>
    </w:p>
    <w:p w:rsidR="00F00DA1" w:rsidRPr="00156F92" w:rsidRDefault="00F00DA1" w:rsidP="00F00DA1">
      <w:pPr>
        <w:rPr>
          <w:rFonts w:ascii="宋体" w:eastAsia="宋体" w:hAnsi="宋体" w:cs="宋体"/>
          <w:b/>
          <w:color w:val="FF0000"/>
          <w:szCs w:val="24"/>
        </w:rPr>
      </w:pPr>
      <w:r w:rsidRPr="00156F92">
        <w:rPr>
          <w:rFonts w:ascii="宋体" w:eastAsia="宋体" w:hAnsi="宋体" w:cs="宋体"/>
          <w:b/>
          <w:color w:val="FF0000"/>
          <w:szCs w:val="24"/>
        </w:rPr>
        <w:t>ahead of print.</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Phenotypic discordance in rifampicin resistance detection among Mycobacterium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isolates from China: insights from whole-genome sequencing and a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structured literature review.</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Chen Y-L(1)(2), Guan C-P(1), Deng Y-F(2), Wang M-S(1), Zhang Z-F(3).</w:t>
      </w:r>
    </w:p>
    <w:p w:rsidR="00F00DA1" w:rsidRDefault="00F00DA1" w:rsidP="00F00DA1">
      <w:pPr>
        <w:rPr>
          <w:rFonts w:ascii="宋体" w:eastAsia="宋体" w:hAnsi="宋体" w:cs="宋体"/>
          <w:color w:val="000000" w:themeColor="text1"/>
          <w:szCs w:val="24"/>
        </w:rPr>
      </w:pPr>
    </w:p>
    <w:p w:rsidR="00C86ED9" w:rsidRPr="00C86ED9" w:rsidRDefault="00C86ED9" w:rsidP="00F00DA1">
      <w:pPr>
        <w:rPr>
          <w:rFonts w:ascii="宋体" w:eastAsia="宋体" w:hAnsi="宋体" w:cs="宋体"/>
          <w:b/>
          <w:color w:val="0070C0"/>
          <w:szCs w:val="24"/>
        </w:rPr>
      </w:pPr>
      <w:r w:rsidRPr="00C86ED9">
        <w:rPr>
          <w:rFonts w:ascii="宋体" w:eastAsia="宋体" w:hAnsi="宋体" w:cs="宋体"/>
          <w:b/>
          <w:color w:val="0070C0"/>
          <w:szCs w:val="24"/>
        </w:rPr>
        <w:t>Ya-Li Chen, Cui-Ping Guan, Yun-Feng Deng</w:t>
      </w:r>
      <w:r w:rsidRPr="00C86ED9">
        <w:rPr>
          <w:rFonts w:ascii="宋体" w:eastAsia="宋体" w:hAnsi="宋体" w:cs="宋体" w:hint="eastAsia"/>
          <w:b/>
          <w:color w:val="0070C0"/>
          <w:szCs w:val="24"/>
        </w:rPr>
        <w:t>*</w:t>
      </w:r>
      <w:r w:rsidRPr="00C86ED9">
        <w:rPr>
          <w:rFonts w:ascii="宋体" w:eastAsia="宋体" w:hAnsi="宋体" w:cs="宋体"/>
          <w:b/>
          <w:color w:val="0070C0"/>
          <w:szCs w:val="24"/>
        </w:rPr>
        <w:t>, Mao-Shui Wang</w:t>
      </w:r>
      <w:r w:rsidRPr="00C86ED9">
        <w:rPr>
          <w:rFonts w:ascii="宋体" w:eastAsia="宋体" w:hAnsi="宋体" w:cs="宋体" w:hint="eastAsia"/>
          <w:b/>
          <w:color w:val="0070C0"/>
          <w:szCs w:val="24"/>
        </w:rPr>
        <w:t>*</w:t>
      </w:r>
      <w:r w:rsidRPr="00C86ED9">
        <w:rPr>
          <w:rFonts w:ascii="宋体" w:eastAsia="宋体" w:hAnsi="宋体" w:cs="宋体"/>
          <w:b/>
          <w:color w:val="0070C0"/>
          <w:szCs w:val="24"/>
        </w:rPr>
        <w:t>, Zhong-Fa Zhang</w:t>
      </w:r>
      <w:r w:rsidRPr="00C86ED9">
        <w:rPr>
          <w:rFonts w:ascii="宋体" w:eastAsia="宋体" w:hAnsi="宋体" w:cs="宋体" w:hint="eastAsia"/>
          <w:b/>
          <w:color w:val="0070C0"/>
          <w:szCs w:val="24"/>
        </w:rPr>
        <w:t>*</w:t>
      </w:r>
    </w:p>
    <w:p w:rsidR="00C86ED9" w:rsidRPr="00C86ED9" w:rsidRDefault="00C86ED9" w:rsidP="00C86ED9">
      <w:pPr>
        <w:jc w:val="left"/>
        <w:rPr>
          <w:rFonts w:ascii="宋体" w:eastAsia="宋体" w:hAnsi="宋体" w:cs="宋体"/>
          <w:b/>
          <w:color w:val="0070C0"/>
          <w:szCs w:val="24"/>
        </w:rPr>
      </w:pPr>
      <w:r w:rsidRPr="00C86ED9">
        <w:rPr>
          <w:rFonts w:ascii="宋体" w:eastAsia="宋体" w:hAnsi="宋体" w:cs="宋体" w:hint="eastAsia"/>
          <w:b/>
          <w:color w:val="0070C0"/>
          <w:szCs w:val="24"/>
        </w:rPr>
        <w:t>*</w:t>
      </w:r>
      <w:r w:rsidRPr="00C86ED9">
        <w:rPr>
          <w:rFonts w:ascii="宋体" w:eastAsia="宋体" w:hAnsi="宋体" w:cs="宋体"/>
          <w:b/>
          <w:color w:val="0070C0"/>
          <w:szCs w:val="24"/>
        </w:rPr>
        <w:t>Address correspondence to Yun-Feng Deng, </w:t>
      </w:r>
      <w:hyperlink r:id="rId10" w:history="1">
        <w:r w:rsidRPr="00C86ED9">
          <w:rPr>
            <w:rStyle w:val="a6"/>
            <w:rFonts w:ascii="宋体" w:eastAsia="宋体" w:hAnsi="宋体" w:cs="宋体"/>
            <w:b/>
            <w:color w:val="0070C0"/>
            <w:szCs w:val="24"/>
            <w:u w:val="none"/>
          </w:rPr>
          <w:t>yfdeng@126.com</w:t>
        </w:r>
      </w:hyperlink>
      <w:r w:rsidRPr="00C86ED9">
        <w:rPr>
          <w:rFonts w:ascii="宋体" w:eastAsia="宋体" w:hAnsi="宋体" w:cs="宋体"/>
          <w:b/>
          <w:color w:val="0070C0"/>
          <w:szCs w:val="24"/>
        </w:rPr>
        <w:t xml:space="preserve">; Mao-Shui Wang, </w:t>
      </w:r>
      <w:hyperlink r:id="rId11" w:history="1">
        <w:r w:rsidRPr="00C86ED9">
          <w:rPr>
            <w:rStyle w:val="a6"/>
            <w:rFonts w:ascii="宋体" w:eastAsia="宋体" w:hAnsi="宋体" w:cs="宋体"/>
            <w:b/>
            <w:color w:val="0070C0"/>
            <w:szCs w:val="24"/>
            <w:u w:val="none"/>
          </w:rPr>
          <w:t>wangmaoshui@gmail.com</w:t>
        </w:r>
      </w:hyperlink>
      <w:r w:rsidRPr="00C86ED9">
        <w:rPr>
          <w:rFonts w:ascii="宋体" w:eastAsia="宋体" w:hAnsi="宋体" w:cs="宋体"/>
          <w:b/>
          <w:color w:val="0070C0"/>
          <w:szCs w:val="24"/>
        </w:rPr>
        <w:t xml:space="preserve">; Zhong-Fa Zhang, </w:t>
      </w:r>
      <w:hyperlink r:id="rId12" w:history="1">
        <w:r w:rsidRPr="00C86ED9">
          <w:rPr>
            <w:rStyle w:val="a6"/>
            <w:rFonts w:ascii="宋体" w:eastAsia="宋体" w:hAnsi="宋体" w:cs="宋体"/>
            <w:b/>
            <w:color w:val="0070C0"/>
            <w:szCs w:val="24"/>
            <w:u w:val="none"/>
          </w:rPr>
          <w:t>zzf235@163.com</w:t>
        </w:r>
      </w:hyperlink>
    </w:p>
    <w:p w:rsidR="00C86ED9" w:rsidRDefault="00C86ED9"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(1)Department of Lab Medicine, Public Health Clinical Center Affiliated to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Shandong University, Jinan,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(2)Katharine Hsu International Research Center of Human Infectious Diseases,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Public Health Clinical Center Affiliated to Shandong University, Jinan,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(3)Department of Respiratory Medicine, Public Health Clinical Center Affiliated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to Shandong University, Jinan, China.</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Phenotypic drug susceptibility testing (pDST) for rifampicin (RIF) resistance in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Mycobacterium tuberculosis (MTB) can yield discordant results between solid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liquid culture methods, complicating accurate detection of drug-resistant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(DR-TB). We evaluated RIF pDST concordance in 265 clinical isolates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(July 2016 through June 2023) tested on Lowenstein-Jensen (L-J) medium and the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Mycobacteria Growth Indicator Tube (MGIT) 960 system. Discordant isolates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underwent repeat testing and whole-genome sequencing (WGS). Genotypic data were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interpreted with validated pipelines. A structured literature review synthesized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published data on discordant RIF phenotypes and associated rpoB variants.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Overall, 11.7% (31/265) of the isolates were discordant, with 17 L-J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resistant/MGIT-susceptible, and 14 the reverse. Discrepancies persisted on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retesting in 59% (16/27). WGS of 10 sequenced discordant isolates showed that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all harbored rpoB mutations associated with rifampicin resistance, largely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within the rifampicin resistance-determining region (RRDR), including Leu452Pro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(5/10) and Asp435Tyr (1/10), plus compound patterns (Asp435Tyr + Asn437 Asp;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Leu430Pro + Asn437 Asp; Met434Val + Asp435 Gly). All isolates belonged to the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East Asian/Beijing lineage and shared a synonymous rpoB Ala1075Ala; one had a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synonymous rpoA Tyr341Tyr. Putative compensatory rpoC mutations (Lys71Asn,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Glu49Gly) were detected. The literature review corroborated frequent association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of Leu452Pro, Asp435Tyr, Leu430Pro, and His445 variants with inter-method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discordance and previously reported low-level RIF resistance near critical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concentrations. RIF pDST discordance exceeding 10% reflects inherent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methodological limits and the variable phenotypic expression of specific rpoB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mutations, notably Leu452Pro, which may fall below MGIT detection thresholds. In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high-suspicion or phenotypically discordant cases, WGS may improve resistance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 xml:space="preserve">classification and help inform treatment decisions and transmission </w:t>
      </w:r>
    </w:p>
    <w:p w:rsidR="00156F92"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control.</w:t>
      </w:r>
    </w:p>
    <w:p w:rsidR="00F00DA1" w:rsidRPr="00F00DA1" w:rsidRDefault="00F00DA1" w:rsidP="00F00DA1">
      <w:pPr>
        <w:rPr>
          <w:rFonts w:ascii="宋体" w:eastAsia="宋体" w:hAnsi="宋体" w:cs="宋体"/>
          <w:color w:val="000000" w:themeColor="text1"/>
          <w:szCs w:val="24"/>
        </w:rPr>
      </w:pPr>
      <w:r w:rsidRPr="00B07672">
        <w:rPr>
          <w:rFonts w:ascii="宋体" w:eastAsia="宋体" w:hAnsi="宋体" w:cs="宋体"/>
          <w:b/>
          <w:color w:val="000000" w:themeColor="text1"/>
          <w:szCs w:val="24"/>
        </w:rPr>
        <w:t>IMPORTANCE</w:t>
      </w:r>
      <w:r w:rsidR="00156F92" w:rsidRPr="00B07672">
        <w:rPr>
          <w:rFonts w:ascii="宋体" w:eastAsia="宋体" w:hAnsi="宋体" w:cs="宋体"/>
          <w:b/>
          <w:color w:val="000000" w:themeColor="text1"/>
          <w:szCs w:val="24"/>
        </w:rPr>
        <w:t xml:space="preserve"> </w:t>
      </w:r>
      <w:r w:rsidRPr="00F00DA1">
        <w:rPr>
          <w:rFonts w:ascii="宋体" w:eastAsia="宋体" w:hAnsi="宋体" w:cs="宋体"/>
          <w:color w:val="000000" w:themeColor="text1"/>
          <w:szCs w:val="24"/>
        </w:rPr>
        <w:t xml:space="preserve">Accurate detection of RIF resistance underpins rapid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initiation of effective TB therapy and containment of transmission. However,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more than 1/10 MTB isolates in our cohort produced reproducible,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method-dependent discordance between solid (L-J) and liquid (MGIT) pDST tests.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Such discordance risks misclassifying genuinely resistant strains as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susceptible, especially when low-level resistance mutations (notably rpoB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Leu452Pro and certain Asp435 and Leu430 variants) sit near critical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concentration thresholds used in automated liquid systems. Reliance on a single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phenotypic platform may therefore delay appropriate multidrug-resistant TB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regimens and foster ongoing spread. Among the sequenced discordant isolates, WGS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identified resistance-associated rpoB mutations in all cases, with putative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compensatory rpoC mutations detected in some isolates, supporting its potential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value as an adjudication tool. Integrating rapid genotypic methods when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phenotypic results conflict, or when clinical suspicion remains high, may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improve regimen selection and laboratory quality assurance.</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DOI: 10.1128/spectrum.03261-25</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PMID: 42405793</w:t>
      </w:r>
    </w:p>
    <w:p w:rsidR="00F00DA1" w:rsidRPr="00F00DA1" w:rsidRDefault="00F00DA1" w:rsidP="00F00DA1">
      <w:pPr>
        <w:rPr>
          <w:rFonts w:ascii="宋体" w:eastAsia="宋体" w:hAnsi="宋体" w:cs="宋体"/>
          <w:color w:val="000000" w:themeColor="text1"/>
          <w:szCs w:val="24"/>
        </w:rPr>
      </w:pPr>
    </w:p>
    <w:p w:rsidR="00F00DA1" w:rsidRPr="00156F92" w:rsidRDefault="00AC2E0B" w:rsidP="00F00DA1">
      <w:pPr>
        <w:rPr>
          <w:rFonts w:ascii="宋体" w:eastAsia="宋体" w:hAnsi="宋体" w:cs="宋体"/>
          <w:b/>
          <w:color w:val="FF0000"/>
          <w:szCs w:val="24"/>
        </w:rPr>
      </w:pPr>
      <w:r>
        <w:rPr>
          <w:rFonts w:ascii="宋体" w:eastAsia="宋体" w:hAnsi="宋体" w:cs="宋体"/>
          <w:b/>
          <w:color w:val="FF0000"/>
          <w:szCs w:val="24"/>
        </w:rPr>
        <w:t>23</w:t>
      </w:r>
      <w:r w:rsidR="00F00DA1" w:rsidRPr="00156F92">
        <w:rPr>
          <w:rFonts w:ascii="宋体" w:eastAsia="宋体" w:hAnsi="宋体" w:cs="宋体"/>
          <w:b/>
          <w:color w:val="FF0000"/>
          <w:szCs w:val="24"/>
        </w:rPr>
        <w:t xml:space="preserve">. Microbiol Spectr. 2026 Jul 6:e0266425. doi: 10.1128/spectrum.02664-25. Online </w:t>
      </w:r>
    </w:p>
    <w:p w:rsidR="00F00DA1" w:rsidRPr="00156F92" w:rsidRDefault="00F00DA1" w:rsidP="00F00DA1">
      <w:pPr>
        <w:rPr>
          <w:rFonts w:ascii="宋体" w:eastAsia="宋体" w:hAnsi="宋体" w:cs="宋体"/>
          <w:b/>
          <w:color w:val="FF0000"/>
          <w:szCs w:val="24"/>
        </w:rPr>
      </w:pPr>
      <w:r w:rsidRPr="00156F92">
        <w:rPr>
          <w:rFonts w:ascii="宋体" w:eastAsia="宋体" w:hAnsi="宋体" w:cs="宋体"/>
          <w:b/>
          <w:color w:val="FF0000"/>
          <w:szCs w:val="24"/>
        </w:rPr>
        <w:t>ahead of print.</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Comparative in vitro antimicrobial susceptibility profiles of clofazimine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pyrifazimine against clinical isolates of Mycobacterium tuberculosis in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southwest China.</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Luo M(#)(1), Zhou G(#)(1), Fan Y(1), Dai M(2), Wubulikasimu Y(3), Tang C(4),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Wang F(1), Wang P(1), Wang L(5), Cheng Q(6), Li P(2).</w:t>
      </w:r>
    </w:p>
    <w:p w:rsidR="00F00DA1" w:rsidRDefault="00F00DA1" w:rsidP="00F00DA1">
      <w:pPr>
        <w:rPr>
          <w:rFonts w:ascii="宋体" w:eastAsia="宋体" w:hAnsi="宋体" w:cs="宋体"/>
          <w:color w:val="000000" w:themeColor="text1"/>
          <w:szCs w:val="24"/>
        </w:rPr>
      </w:pPr>
    </w:p>
    <w:p w:rsidR="00555998" w:rsidRPr="00555998" w:rsidRDefault="00555998" w:rsidP="00F00DA1">
      <w:pPr>
        <w:rPr>
          <w:rFonts w:ascii="宋体" w:eastAsia="宋体" w:hAnsi="宋体" w:cs="宋体"/>
          <w:b/>
          <w:color w:val="0070C0"/>
          <w:szCs w:val="24"/>
        </w:rPr>
      </w:pPr>
      <w:r w:rsidRPr="00555998">
        <w:rPr>
          <w:rFonts w:ascii="宋体" w:eastAsia="宋体" w:hAnsi="宋体" w:cs="宋体"/>
          <w:b/>
          <w:color w:val="0070C0"/>
          <w:szCs w:val="24"/>
        </w:rPr>
        <w:t>Ming Luo, Gang Zhou, Yunfan Fan, Min Dai, Yunusijiang Wubulikasimu, Chuanning Tang, Feifei Wang, Pengsen Wang, Lele Wang, Qian Cheng</w:t>
      </w:r>
      <w:r w:rsidRPr="00555998">
        <w:rPr>
          <w:rFonts w:ascii="宋体" w:eastAsia="宋体" w:hAnsi="宋体" w:cs="宋体" w:hint="eastAsia"/>
          <w:b/>
          <w:color w:val="0070C0"/>
          <w:szCs w:val="24"/>
        </w:rPr>
        <w:t>*</w:t>
      </w:r>
      <w:r w:rsidRPr="00555998">
        <w:rPr>
          <w:rFonts w:ascii="宋体" w:eastAsia="宋体" w:hAnsi="宋体" w:cs="宋体"/>
          <w:b/>
          <w:color w:val="0070C0"/>
          <w:szCs w:val="24"/>
        </w:rPr>
        <w:t>, Peibo Li</w:t>
      </w:r>
      <w:r w:rsidRPr="00555998">
        <w:rPr>
          <w:rFonts w:ascii="宋体" w:eastAsia="宋体" w:hAnsi="宋体" w:cs="宋体" w:hint="eastAsia"/>
          <w:b/>
          <w:color w:val="0070C0"/>
          <w:szCs w:val="24"/>
        </w:rPr>
        <w:t>*</w:t>
      </w:r>
    </w:p>
    <w:p w:rsidR="00555998" w:rsidRPr="00555998" w:rsidRDefault="00555998" w:rsidP="00555998">
      <w:pPr>
        <w:jc w:val="left"/>
        <w:rPr>
          <w:rFonts w:ascii="宋体" w:eastAsia="宋体" w:hAnsi="宋体" w:cs="宋体"/>
          <w:b/>
          <w:color w:val="0070C0"/>
          <w:szCs w:val="24"/>
        </w:rPr>
      </w:pPr>
      <w:r w:rsidRPr="00555998">
        <w:rPr>
          <w:rFonts w:ascii="宋体" w:eastAsia="宋体" w:hAnsi="宋体" w:cs="宋体" w:hint="eastAsia"/>
          <w:b/>
          <w:color w:val="0070C0"/>
          <w:szCs w:val="24"/>
        </w:rPr>
        <w:t>*</w:t>
      </w:r>
      <w:r w:rsidRPr="00555998">
        <w:rPr>
          <w:rFonts w:ascii="宋体" w:eastAsia="宋体" w:hAnsi="宋体" w:cs="宋体"/>
          <w:b/>
          <w:color w:val="0070C0"/>
          <w:szCs w:val="24"/>
        </w:rPr>
        <w:t>Address correspondence to Qian Cheng,</w:t>
      </w:r>
      <w:r>
        <w:rPr>
          <w:rFonts w:ascii="宋体" w:eastAsia="宋体" w:hAnsi="宋体" w:cs="宋体"/>
          <w:b/>
          <w:color w:val="0070C0"/>
          <w:szCs w:val="24"/>
        </w:rPr>
        <w:t xml:space="preserve"> </w:t>
      </w:r>
      <w:hyperlink r:id="rId13" w:history="1">
        <w:r w:rsidRPr="00555998">
          <w:rPr>
            <w:rStyle w:val="a6"/>
            <w:rFonts w:ascii="宋体" w:eastAsia="宋体" w:hAnsi="宋体" w:cs="宋体"/>
            <w:b/>
            <w:color w:val="0070C0"/>
            <w:szCs w:val="24"/>
            <w:u w:val="none"/>
          </w:rPr>
          <w:t>chengqianc2024@126.com</w:t>
        </w:r>
      </w:hyperlink>
      <w:r w:rsidRPr="00555998">
        <w:rPr>
          <w:rFonts w:ascii="宋体" w:eastAsia="宋体" w:hAnsi="宋体" w:cs="宋体"/>
          <w:b/>
          <w:color w:val="0070C0"/>
          <w:szCs w:val="24"/>
        </w:rPr>
        <w:t xml:space="preserve">; Peibo Li, </w:t>
      </w:r>
      <w:hyperlink r:id="rId14" w:history="1">
        <w:r w:rsidRPr="00555998">
          <w:rPr>
            <w:rStyle w:val="a6"/>
            <w:rFonts w:ascii="宋体" w:eastAsia="宋体" w:hAnsi="宋体" w:cs="宋体"/>
            <w:b/>
            <w:color w:val="0070C0"/>
            <w:szCs w:val="24"/>
            <w:u w:val="none"/>
          </w:rPr>
          <w:t>lpb2025@126.com</w:t>
        </w:r>
      </w:hyperlink>
    </w:p>
    <w:p w:rsidR="00555998" w:rsidRDefault="00555998"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(1)Clinical Laboratory, Chongqing Public Health Medical Center, Chongqing,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(2)Tuberculosis Department, Chongqing Public Health Medical Center, Chongqing,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(3)Clinical Laboratory, Shufu County People's Hospital, Xinjiang,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(4)Key Laboratory of Tropical Translational Medicine of Ministry of Education,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Hainan Medical University-The University of Hong Kong Joint Laboratory of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Tropical Infectious Diseases, Hainan Medical University, Haikou,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(5)Administration Office of the Hospital, Chongqing Public Health Medical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Center, Chongqing, 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(6)Clinical Research Center, Chongqing Public Health Medical Center, Chongqing,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(#)Contributed equally</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Clofazimine (CFZ) is a key drug used to treat drug-resistant tuberculosis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(DR-TB), while pyrifazimine (TBI-166) is an improved riminophenazine derivative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with better pharmacokinetics. However, there is a lack of data on its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susceptibility and resistance in regions with a high disease burden, such as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southwestern China. We compared the in vitro antimicrobial activities of CFZ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TBI-166 against 249 DR-TB clinical isolates (99 multidrug-resistant TB [MDR-TB]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150 pre-extensively drug-resistant TB [pre-XDR-TB] isolates) from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southwestern China. TBI-166 exhibited a concentration-dependent biphasic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antimicrobial pattern compared to CFZ. TBI-166 showed significantly greater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potency at low concentrations (MIC</w:t>
      </w:r>
      <w:r w:rsidRPr="00F00DA1">
        <w:rPr>
          <w:rFonts w:ascii="MS Gothic" w:eastAsia="宋体" w:hAnsi="MS Gothic" w:cs="MS Gothic"/>
          <w:color w:val="000000" w:themeColor="text1"/>
          <w:szCs w:val="24"/>
        </w:rPr>
        <w:t>₅₀</w:t>
      </w:r>
      <w:r w:rsidRPr="00F00DA1">
        <w:rPr>
          <w:rFonts w:ascii="宋体" w:eastAsia="宋体" w:hAnsi="宋体" w:cs="宋体"/>
          <w:color w:val="000000" w:themeColor="text1"/>
          <w:szCs w:val="24"/>
        </w:rPr>
        <w:t xml:space="preserve"> = 0.031 </w:t>
      </w:r>
      <w:r w:rsidRPr="00F00DA1">
        <w:rPr>
          <w:rFonts w:ascii="宋体" w:eastAsia="宋体" w:hAnsi="宋体" w:cs="宋体" w:hint="eastAsia"/>
          <w:color w:val="000000" w:themeColor="text1"/>
          <w:szCs w:val="24"/>
        </w:rPr>
        <w:t>µ</w:t>
      </w:r>
      <w:r w:rsidRPr="00F00DA1">
        <w:rPr>
          <w:rFonts w:ascii="宋体" w:eastAsia="宋体" w:hAnsi="宋体" w:cs="宋体"/>
          <w:color w:val="000000" w:themeColor="text1"/>
          <w:szCs w:val="24"/>
        </w:rPr>
        <w:t xml:space="preserve">g/mL TBI-166 vs 0.25 </w:t>
      </w:r>
      <w:r w:rsidRPr="00F00DA1">
        <w:rPr>
          <w:rFonts w:ascii="宋体" w:eastAsia="宋体" w:hAnsi="宋体" w:cs="宋体" w:hint="eastAsia"/>
          <w:color w:val="000000" w:themeColor="text1"/>
          <w:szCs w:val="24"/>
        </w:rPr>
        <w:t>µ</w:t>
      </w:r>
      <w:r w:rsidRPr="00F00DA1">
        <w:rPr>
          <w:rFonts w:ascii="宋体" w:eastAsia="宋体" w:hAnsi="宋体" w:cs="宋体"/>
          <w:color w:val="000000" w:themeColor="text1"/>
          <w:szCs w:val="24"/>
        </w:rPr>
        <w:t xml:space="preserve">g/mL for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CFZ; P &lt; 0.001), but attenuated inhibition at high concentrations (MIC</w:t>
      </w:r>
      <w:r w:rsidRPr="00F00DA1">
        <w:rPr>
          <w:rFonts w:ascii="MS Gothic" w:eastAsia="宋体" w:hAnsi="MS Gothic" w:cs="MS Gothic"/>
          <w:color w:val="000000" w:themeColor="text1"/>
          <w:szCs w:val="24"/>
        </w:rPr>
        <w:t>₉₀</w:t>
      </w:r>
      <w:r w:rsidRPr="00F00DA1">
        <w:rPr>
          <w:rFonts w:ascii="宋体" w:eastAsia="宋体" w:hAnsi="宋体" w:cs="宋体"/>
          <w:color w:val="000000" w:themeColor="text1"/>
          <w:szCs w:val="24"/>
        </w:rPr>
        <w:t xml:space="preserve"> &gt; 4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hint="eastAsia"/>
          <w:color w:val="000000" w:themeColor="text1"/>
          <w:szCs w:val="24"/>
        </w:rPr>
        <w:t>µ</w:t>
      </w:r>
      <w:r w:rsidRPr="00F00DA1">
        <w:rPr>
          <w:rFonts w:ascii="宋体" w:eastAsia="宋体" w:hAnsi="宋体" w:cs="宋体"/>
          <w:color w:val="000000" w:themeColor="text1"/>
          <w:szCs w:val="24"/>
        </w:rPr>
        <w:t xml:space="preserve">g/mL vs 1 µg/mL for CFZ; P &lt; 0.001). However, at high concentrations, the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antibacterial effect of TBI-166 is weaker than that of CFZ (40% of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TBI-166-resistant isolates have MIC &gt; 4 µg/mL, compared to 6.67% of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CFZ-resistant isolates, P &lt; 0.001). Epidemiological cutoff values (ECOFFs) were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1.0 µg/mL for CFZ and 0.25 µg/mL for TBI-166. Based on these in vitro ECOFFs,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resistance rate to TBI-166 (20.1%, 50/249) was significantly higher than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that to CFZ (6.0%, 15/249, P &lt; 0.0001). Whole-genome sequencing revealed that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mutations in Rv0678 were prevalent in dual-resistant isolates (10/14)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TBI-166 monoresistant isolates (5/40), while Rv1979c mutations were less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frequent, and no pepQ mutations were detected. These mutations differed from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known hotspots, suggesting potential novel resistance mechanisms.</w:t>
      </w:r>
    </w:p>
    <w:p w:rsidR="00F00DA1" w:rsidRPr="00F00DA1" w:rsidRDefault="00F00DA1" w:rsidP="00F00DA1">
      <w:pPr>
        <w:rPr>
          <w:rFonts w:ascii="宋体" w:eastAsia="宋体" w:hAnsi="宋体" w:cs="宋体"/>
          <w:color w:val="000000" w:themeColor="text1"/>
          <w:szCs w:val="24"/>
        </w:rPr>
      </w:pPr>
      <w:r w:rsidRPr="00156F92">
        <w:rPr>
          <w:rFonts w:ascii="宋体" w:eastAsia="宋体" w:hAnsi="宋体" w:cs="宋体"/>
          <w:b/>
          <w:color w:val="000000" w:themeColor="text1"/>
          <w:szCs w:val="24"/>
        </w:rPr>
        <w:t>IMPORTANCE:</w:t>
      </w:r>
      <w:r w:rsidRPr="00F00DA1">
        <w:rPr>
          <w:rFonts w:ascii="宋体" w:eastAsia="宋体" w:hAnsi="宋体" w:cs="宋体"/>
          <w:color w:val="000000" w:themeColor="text1"/>
          <w:szCs w:val="24"/>
        </w:rPr>
        <w:t xml:space="preserve"> Drug-resistant tuberculosis (DR-TB) remains a major global health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challenge, and optimizing treatments for high-burden regions like southwest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China is crucial. This study is the first to detail the differential in vitro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activities of clofazimine (CFZ) and the novel TBI-166 against clinical DR-TB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isolates from southwest China, alongside their resistance-associated genetic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profiles. Findings show TBI-166 has enhanced low-concentration potency but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higher resistance rates, plus novel mutations in Rv0678 and Rv1979c linked to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resistance. These insights will help refine clinical regimens for DR-TB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strengthen regional resistance surveillance, both of which are essential for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controlling the spread of DR-TB in southwest China and informing treatment and </w:t>
      </w: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surveillance strategies in other similar high-burden areas globally.</w:t>
      </w:r>
    </w:p>
    <w:p w:rsidR="00F00DA1" w:rsidRPr="00F00DA1" w:rsidRDefault="00F00DA1" w:rsidP="00F00DA1">
      <w:pPr>
        <w:rPr>
          <w:rFonts w:ascii="宋体" w:eastAsia="宋体" w:hAnsi="宋体" w:cs="宋体"/>
          <w:color w:val="000000" w:themeColor="text1"/>
          <w:szCs w:val="24"/>
        </w:rPr>
      </w:pPr>
    </w:p>
    <w:p w:rsidR="00F00DA1" w:rsidRPr="00F00DA1"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DOI: 10.1128/spectrum.02664-25</w:t>
      </w:r>
    </w:p>
    <w:p w:rsidR="00111E34" w:rsidRDefault="00F00DA1" w:rsidP="00F00DA1">
      <w:pPr>
        <w:rPr>
          <w:rFonts w:ascii="宋体" w:eastAsia="宋体" w:hAnsi="宋体" w:cs="宋体"/>
          <w:color w:val="000000" w:themeColor="text1"/>
          <w:szCs w:val="24"/>
        </w:rPr>
      </w:pPr>
      <w:r w:rsidRPr="00F00DA1">
        <w:rPr>
          <w:rFonts w:ascii="宋体" w:eastAsia="宋体" w:hAnsi="宋体" w:cs="宋体"/>
          <w:color w:val="000000" w:themeColor="text1"/>
          <w:szCs w:val="24"/>
        </w:rPr>
        <w:t>PMID: 42405759</w:t>
      </w:r>
    </w:p>
    <w:p w:rsidR="00FE3893" w:rsidRDefault="00FE3893" w:rsidP="00F00DA1">
      <w:pPr>
        <w:rPr>
          <w:rFonts w:ascii="宋体" w:eastAsia="宋体" w:hAnsi="宋体" w:cs="宋体"/>
          <w:color w:val="000000" w:themeColor="text1"/>
          <w:szCs w:val="24"/>
        </w:rPr>
      </w:pPr>
    </w:p>
    <w:p w:rsidR="00FE3893" w:rsidRPr="00156F92" w:rsidRDefault="00AC2E0B" w:rsidP="00FE3893">
      <w:pPr>
        <w:rPr>
          <w:rFonts w:ascii="宋体" w:eastAsia="宋体" w:hAnsi="宋体" w:cs="宋体"/>
          <w:b/>
          <w:color w:val="FF0000"/>
          <w:szCs w:val="24"/>
        </w:rPr>
      </w:pPr>
      <w:r>
        <w:rPr>
          <w:rFonts w:ascii="宋体" w:eastAsia="宋体" w:hAnsi="宋体" w:cs="宋体"/>
          <w:b/>
          <w:color w:val="FF0000"/>
          <w:szCs w:val="24"/>
        </w:rPr>
        <w:lastRenderedPageBreak/>
        <w:t>24</w:t>
      </w:r>
      <w:r w:rsidR="00FE3893" w:rsidRPr="00156F92">
        <w:rPr>
          <w:rFonts w:ascii="宋体" w:eastAsia="宋体" w:hAnsi="宋体" w:cs="宋体"/>
          <w:b/>
          <w:color w:val="FF0000"/>
          <w:szCs w:val="24"/>
        </w:rPr>
        <w:t xml:space="preserve">. Front Cell Infect Microbiol. 2026 Jun 26;16:1807848. doi: </w:t>
      </w:r>
    </w:p>
    <w:p w:rsidR="00FE3893" w:rsidRPr="00156F92" w:rsidRDefault="00FE3893" w:rsidP="00FE3893">
      <w:pPr>
        <w:rPr>
          <w:rFonts w:ascii="宋体" w:eastAsia="宋体" w:hAnsi="宋体" w:cs="宋体"/>
          <w:b/>
          <w:color w:val="FF0000"/>
          <w:szCs w:val="24"/>
        </w:rPr>
      </w:pPr>
      <w:r w:rsidRPr="00156F92">
        <w:rPr>
          <w:rFonts w:ascii="宋体" w:eastAsia="宋体" w:hAnsi="宋体" w:cs="宋体"/>
          <w:b/>
          <w:color w:val="FF0000"/>
          <w:szCs w:val="24"/>
        </w:rPr>
        <w:t>10.3389/fcimb.2026.1807848. eCollection 2026.</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 diagnostic performance study of multiplex polymerase chain reaction-based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targeted next-generation sequencing for the accurate identification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Mycobacterium tuberculosis in bronchoalveolar lavage fluid.</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Wang H(1), Cheng D(2), Qian X(1), Xia X(3), Chen B(1), Wu C(1), Wang F(1), Guo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S(1), Gao Y(1), Wu Y(1), Ren T(1), Tang Y(1), Wang M(1).</w:t>
      </w:r>
    </w:p>
    <w:p w:rsidR="00FE3893" w:rsidRDefault="00FE3893" w:rsidP="00FE3893">
      <w:pPr>
        <w:rPr>
          <w:rFonts w:ascii="宋体" w:eastAsia="宋体" w:hAnsi="宋体" w:cs="宋体"/>
          <w:color w:val="000000" w:themeColor="text1"/>
          <w:szCs w:val="24"/>
        </w:rPr>
      </w:pPr>
    </w:p>
    <w:p w:rsidR="00072A8D" w:rsidRPr="00072A8D" w:rsidRDefault="00072A8D" w:rsidP="00FE3893">
      <w:pPr>
        <w:rPr>
          <w:rFonts w:ascii="宋体" w:eastAsia="宋体" w:hAnsi="宋体" w:cs="宋体"/>
          <w:b/>
          <w:color w:val="0070C0"/>
          <w:szCs w:val="24"/>
        </w:rPr>
      </w:pPr>
      <w:r w:rsidRPr="00072A8D">
        <w:rPr>
          <w:rFonts w:ascii="宋体" w:eastAsia="宋体" w:hAnsi="宋体" w:cs="宋体"/>
          <w:b/>
          <w:color w:val="0070C0"/>
          <w:szCs w:val="24"/>
        </w:rPr>
        <w:t>Hansheng Wang, Dan Cheng, Xin Qian, Xianru Xia, Biyu Chen, Chenglin Wu, Fang Wang, Sijia Guo, Yujie Gao, Yi Wu, Tao Ren, Yijun Tang</w:t>
      </w:r>
      <w:r w:rsidRPr="00072A8D">
        <w:rPr>
          <w:rFonts w:ascii="宋体" w:eastAsia="宋体" w:hAnsi="宋体" w:cs="宋体" w:hint="eastAsia"/>
          <w:b/>
          <w:color w:val="0070C0"/>
          <w:szCs w:val="24"/>
        </w:rPr>
        <w:t>*</w:t>
      </w:r>
      <w:r w:rsidRPr="00072A8D">
        <w:rPr>
          <w:rFonts w:ascii="宋体" w:eastAsia="宋体" w:hAnsi="宋体" w:cs="宋体"/>
          <w:b/>
          <w:color w:val="0070C0"/>
          <w:szCs w:val="24"/>
        </w:rPr>
        <w:t>, Meifang Wang</w:t>
      </w:r>
      <w:r w:rsidRPr="00072A8D">
        <w:rPr>
          <w:rFonts w:ascii="宋体" w:eastAsia="宋体" w:hAnsi="宋体" w:cs="宋体" w:hint="eastAsia"/>
          <w:b/>
          <w:color w:val="0070C0"/>
          <w:szCs w:val="24"/>
        </w:rPr>
        <w:t>*</w:t>
      </w:r>
    </w:p>
    <w:p w:rsidR="00072A8D" w:rsidRPr="00072A8D" w:rsidRDefault="00072A8D" w:rsidP="00072A8D">
      <w:pPr>
        <w:jc w:val="left"/>
        <w:rPr>
          <w:rFonts w:ascii="宋体" w:eastAsia="宋体" w:hAnsi="宋体" w:cs="宋体"/>
          <w:b/>
          <w:color w:val="0070C0"/>
          <w:szCs w:val="24"/>
        </w:rPr>
      </w:pPr>
      <w:r w:rsidRPr="00072A8D">
        <w:rPr>
          <w:rFonts w:ascii="宋体" w:eastAsia="宋体" w:hAnsi="宋体" w:cs="宋体"/>
          <w:b/>
          <w:color w:val="0070C0"/>
          <w:szCs w:val="24"/>
        </w:rPr>
        <w:t>*CORRESPONDENCE Meifang Wang</w:t>
      </w:r>
      <w:r w:rsidRPr="00072A8D">
        <w:rPr>
          <w:rFonts w:ascii="宋体" w:eastAsia="宋体" w:hAnsi="宋体" w:cs="宋体" w:hint="eastAsia"/>
          <w:b/>
          <w:color w:val="0070C0"/>
          <w:szCs w:val="24"/>
        </w:rPr>
        <w:t>，</w:t>
      </w:r>
      <w:r w:rsidRPr="00072A8D">
        <w:rPr>
          <w:rFonts w:ascii="宋体" w:eastAsia="宋体" w:hAnsi="宋体" w:cs="宋体"/>
          <w:b/>
          <w:color w:val="0070C0"/>
          <w:szCs w:val="24"/>
        </w:rPr>
        <w:t xml:space="preserve">wmfpps02@163.com </w:t>
      </w:r>
      <w:r w:rsidRPr="00072A8D">
        <w:rPr>
          <w:rFonts w:ascii="宋体" w:eastAsia="宋体" w:hAnsi="宋体" w:cs="宋体" w:hint="eastAsia"/>
          <w:b/>
          <w:color w:val="0070C0"/>
          <w:szCs w:val="24"/>
        </w:rPr>
        <w:t>；</w:t>
      </w:r>
      <w:r w:rsidRPr="00072A8D">
        <w:rPr>
          <w:rFonts w:ascii="宋体" w:eastAsia="宋体" w:hAnsi="宋体" w:cs="宋体"/>
          <w:b/>
          <w:color w:val="0070C0"/>
          <w:szCs w:val="24"/>
        </w:rPr>
        <w:t>Yijun Tang</w:t>
      </w:r>
      <w:r w:rsidRPr="00072A8D">
        <w:rPr>
          <w:rFonts w:ascii="宋体" w:eastAsia="宋体" w:hAnsi="宋体" w:cs="宋体" w:hint="eastAsia"/>
          <w:b/>
          <w:color w:val="0070C0"/>
          <w:szCs w:val="24"/>
        </w:rPr>
        <w:t>，</w:t>
      </w:r>
      <w:r w:rsidRPr="00072A8D">
        <w:rPr>
          <w:rFonts w:ascii="宋体" w:eastAsia="宋体" w:hAnsi="宋体" w:cs="宋体"/>
          <w:b/>
          <w:color w:val="0070C0"/>
          <w:szCs w:val="24"/>
        </w:rPr>
        <w:t xml:space="preserve"> tangyijun_799@163.com</w:t>
      </w:r>
    </w:p>
    <w:p w:rsidR="00072A8D" w:rsidRDefault="00072A8D"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(1)Department of Pulmonary and Critical Care Medicine, Shiyan Key Laboratory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Major Chronic Respiratory Disease, Taihe Hospital, Hubei University of Medicine,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Shiyan, Hubei,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(2)Department of Blood Transfusion Medicine, Taihe Hospital, Hubei University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Medicine, Shiyan, Hubei,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(3)Clinical Molecular Diagnosis Center, Taihe Hospital, Hubei University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Medicine, Shiyan, Hubei, China.</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156F92">
        <w:rPr>
          <w:rFonts w:ascii="宋体" w:eastAsia="宋体" w:hAnsi="宋体" w:cs="宋体"/>
          <w:b/>
          <w:color w:val="000000" w:themeColor="text1"/>
          <w:szCs w:val="24"/>
        </w:rPr>
        <w:t>OBJECTIVE:</w:t>
      </w:r>
      <w:r w:rsidRPr="00FE3893">
        <w:rPr>
          <w:rFonts w:ascii="宋体" w:eastAsia="宋体" w:hAnsi="宋体" w:cs="宋体"/>
          <w:color w:val="000000" w:themeColor="text1"/>
          <w:szCs w:val="24"/>
        </w:rPr>
        <w:t xml:space="preserve"> To evaluate the diagnostic performance of multiplex PCR-based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targeted next-generation sequencing (mp-tNGS) for detecting Mycobacterium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tuberculosis (MTB) in bronchoalveolar lavage fluid (BALF) from patients with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suspected pulmonary tuberculosis (PTB).</w:t>
      </w:r>
    </w:p>
    <w:p w:rsidR="00FE3893" w:rsidRPr="00FE3893" w:rsidRDefault="00FE3893" w:rsidP="00FE3893">
      <w:pPr>
        <w:rPr>
          <w:rFonts w:ascii="宋体" w:eastAsia="宋体" w:hAnsi="宋体" w:cs="宋体"/>
          <w:color w:val="000000" w:themeColor="text1"/>
          <w:szCs w:val="24"/>
        </w:rPr>
      </w:pPr>
      <w:r w:rsidRPr="00156F92">
        <w:rPr>
          <w:rFonts w:ascii="宋体" w:eastAsia="宋体" w:hAnsi="宋体" w:cs="宋体"/>
          <w:b/>
          <w:color w:val="000000" w:themeColor="text1"/>
          <w:szCs w:val="24"/>
        </w:rPr>
        <w:t xml:space="preserve">METHODS: </w:t>
      </w:r>
      <w:r w:rsidRPr="00FE3893">
        <w:rPr>
          <w:rFonts w:ascii="宋体" w:eastAsia="宋体" w:hAnsi="宋体" w:cs="宋体"/>
          <w:color w:val="000000" w:themeColor="text1"/>
          <w:szCs w:val="24"/>
        </w:rPr>
        <w:t xml:space="preserve">This prospective study enrolled 188 patients. BALF samples were tested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 parallel by AFB smear, culture, Xpert MTB/RIF, and mp-tNGS. Diagnostic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performance was assessed against a composite clinical reference standard;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phenotypic drug susceptibility testing (pDST) was additionally compared in 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subset of 35 patients.</w:t>
      </w:r>
    </w:p>
    <w:p w:rsidR="00FE3893" w:rsidRPr="00FE3893" w:rsidRDefault="00FE3893" w:rsidP="00FE3893">
      <w:pPr>
        <w:rPr>
          <w:rFonts w:ascii="宋体" w:eastAsia="宋体" w:hAnsi="宋体" w:cs="宋体"/>
          <w:color w:val="000000" w:themeColor="text1"/>
          <w:szCs w:val="24"/>
        </w:rPr>
      </w:pPr>
      <w:r w:rsidRPr="00156F92">
        <w:rPr>
          <w:rFonts w:ascii="宋体" w:eastAsia="宋体" w:hAnsi="宋体" w:cs="宋体"/>
          <w:b/>
          <w:color w:val="000000" w:themeColor="text1"/>
          <w:szCs w:val="24"/>
        </w:rPr>
        <w:t xml:space="preserve">RESULTS: </w:t>
      </w:r>
      <w:r w:rsidRPr="00FE3893">
        <w:rPr>
          <w:rFonts w:ascii="宋体" w:eastAsia="宋体" w:hAnsi="宋体" w:cs="宋体"/>
          <w:color w:val="000000" w:themeColor="text1"/>
          <w:szCs w:val="24"/>
        </w:rPr>
        <w:t xml:space="preserve">Among the cohort, 116 patients were diagnosed with PTB.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sensitivities of AFB smear, culture, Xpert MTB/RIF, and mp-tNGS were 19.8%,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33.6%, 73.3%, and 83.6%, respectively; specificities were 91.7%, 100%, 98.6%,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and 97.2%. mp-tNGS demonstrated the highest diagnostic accuracy (88.8%) and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strongest agreement with the reference standard (κ = 0.868, p &lt; 0.001); Subgroup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analysis using microbiological reference standard confirmed comparable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performance (sensitivity 83.8%, specificity 97.2%). The area under the ROC curve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for mp-tNGS was 0.88, significantly outperforming AFB smear (0.56), culture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(0.67), and Xpert MTB/RIF (0.81). In the resistance subset, mp-tNGS showed 100%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sensitivity and specificity for rifampicin resistance (all rpoB S450L mutations)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and 75% sensitivity with 100% specificity for isoniazid resistance (katG S315T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lastRenderedPageBreak/>
        <w:t xml:space="preserve">mutations), identifying five probable multidrug-resistant cases. Xpert MTB/RIF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detected rifampicin resistance with 75.0% sensitivity and 96.3% specificity.</w:t>
      </w:r>
    </w:p>
    <w:p w:rsidR="00FE3893" w:rsidRPr="00FE3893" w:rsidRDefault="00FE3893" w:rsidP="00FE3893">
      <w:pPr>
        <w:rPr>
          <w:rFonts w:ascii="宋体" w:eastAsia="宋体" w:hAnsi="宋体" w:cs="宋体"/>
          <w:color w:val="000000" w:themeColor="text1"/>
          <w:szCs w:val="24"/>
        </w:rPr>
      </w:pPr>
      <w:r w:rsidRPr="00156F92">
        <w:rPr>
          <w:rFonts w:ascii="宋体" w:eastAsia="宋体" w:hAnsi="宋体" w:cs="宋体"/>
          <w:b/>
          <w:color w:val="000000" w:themeColor="text1"/>
          <w:szCs w:val="24"/>
        </w:rPr>
        <w:t xml:space="preserve">CONCLUSION: </w:t>
      </w:r>
      <w:r w:rsidRPr="00FE3893">
        <w:rPr>
          <w:rFonts w:ascii="宋体" w:eastAsia="宋体" w:hAnsi="宋体" w:cs="宋体"/>
          <w:color w:val="000000" w:themeColor="text1"/>
          <w:szCs w:val="24"/>
        </w:rPr>
        <w:t xml:space="preserve">The mp-tNGS assay provides a superior combination of rapid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turnaround time (~12 hours) and high diagnostic accuracy for MTB detection 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BALF. Beyond pathogen identification, it offers rapid and preliminary genotypic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resistance screening, supporting early suspicion of multidrug resistance, while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phenotypic confirmation remains essential. This makes mp-tNGS a highly effective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tool for the rapid, accurate diagnosis and preliminary resistance screening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PTB.</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Copyright © 2026 Wang, Cheng, Qian, Xia, Chen, Wu, Wang, Guo, Gao, Wu, Ren, Tang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and Wang.</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DOI: 10.3389/fcimb.2026.1807848</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PMCID: PMC13350470</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PMID: 42434424</w:t>
      </w:r>
    </w:p>
    <w:p w:rsidR="00FE3893" w:rsidRPr="00FE3893" w:rsidRDefault="00FE3893" w:rsidP="00FE3893">
      <w:pPr>
        <w:rPr>
          <w:rFonts w:ascii="宋体" w:eastAsia="宋体" w:hAnsi="宋体" w:cs="宋体"/>
          <w:color w:val="000000" w:themeColor="text1"/>
          <w:szCs w:val="24"/>
        </w:rPr>
      </w:pPr>
    </w:p>
    <w:p w:rsidR="00FE3893" w:rsidRPr="00BB5B3F" w:rsidRDefault="00AC2E0B" w:rsidP="00FE3893">
      <w:pPr>
        <w:rPr>
          <w:rFonts w:ascii="宋体" w:eastAsia="宋体" w:hAnsi="宋体" w:cs="宋体"/>
          <w:b/>
          <w:color w:val="FF0000"/>
          <w:szCs w:val="24"/>
        </w:rPr>
      </w:pPr>
      <w:r>
        <w:rPr>
          <w:rFonts w:ascii="宋体" w:eastAsia="宋体" w:hAnsi="宋体" w:cs="宋体"/>
          <w:b/>
          <w:color w:val="FF0000"/>
          <w:szCs w:val="24"/>
        </w:rPr>
        <w:t>25</w:t>
      </w:r>
      <w:r w:rsidR="00FE3893" w:rsidRPr="00BB5B3F">
        <w:rPr>
          <w:rFonts w:ascii="宋体" w:eastAsia="宋体" w:hAnsi="宋体" w:cs="宋体"/>
          <w:b/>
          <w:color w:val="FF0000"/>
          <w:szCs w:val="24"/>
        </w:rPr>
        <w:t>. Quant Imaging Med Surg. 2026 Jul 1;16(7):589. doi:</w:t>
      </w:r>
      <w:r w:rsidR="00BB5B3F" w:rsidRPr="00BB5B3F">
        <w:rPr>
          <w:rFonts w:ascii="宋体" w:eastAsia="宋体" w:hAnsi="宋体" w:cs="宋体"/>
          <w:b/>
          <w:color w:val="FF0000"/>
          <w:szCs w:val="24"/>
        </w:rPr>
        <w:t xml:space="preserve"> 10.21037/qims-2026-0570. Epub </w:t>
      </w:r>
      <w:r w:rsidR="00FE3893" w:rsidRPr="00BB5B3F">
        <w:rPr>
          <w:rFonts w:ascii="宋体" w:eastAsia="宋体" w:hAnsi="宋体" w:cs="宋体"/>
          <w:b/>
          <w:color w:val="FF0000"/>
          <w:szCs w:val="24"/>
        </w:rPr>
        <w:t>2026 Jun 9.</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Guidelines for the prevention and management of mother-to-child transmission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tuberculosis.</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Chinese Society for Tuberculosis; Chinese Medical Association; Tuberculosis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Professional Committee; Chinese Research Hospital Association; National Clinical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Research Center for Infectious Diseases (Shenzhen); Shenzhen Third People’s </w:t>
      </w:r>
    </w:p>
    <w:p w:rsid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Hospital; Gao W(1), Xia L(2), Wang J(1), Zhu H(3), Fang M(1), Liu X(2), Lu S(1).</w:t>
      </w:r>
    </w:p>
    <w:p w:rsidR="00843DC4" w:rsidRDefault="00843DC4" w:rsidP="00FE3893">
      <w:pPr>
        <w:rPr>
          <w:rFonts w:ascii="宋体" w:eastAsia="宋体" w:hAnsi="宋体" w:cs="宋体"/>
          <w:color w:val="000000" w:themeColor="text1"/>
          <w:szCs w:val="24"/>
        </w:rPr>
      </w:pPr>
    </w:p>
    <w:p w:rsidR="00843DC4" w:rsidRPr="00843DC4" w:rsidRDefault="00843DC4" w:rsidP="00FE3893">
      <w:pPr>
        <w:rPr>
          <w:rFonts w:ascii="宋体" w:eastAsia="宋体" w:hAnsi="宋体" w:cs="宋体"/>
          <w:b/>
          <w:color w:val="0070C0"/>
          <w:szCs w:val="24"/>
        </w:rPr>
      </w:pPr>
      <w:r w:rsidRPr="00843DC4">
        <w:rPr>
          <w:rFonts w:ascii="宋体" w:eastAsia="宋体" w:hAnsi="宋体" w:cs="宋体"/>
          <w:b/>
          <w:color w:val="0070C0"/>
          <w:szCs w:val="24"/>
        </w:rPr>
        <w:t>Wenying Gao, Lu Xia, Jin Wang, Huili Zhu, Mutong Fang, Xuhui Liu, Shuihua Lu</w:t>
      </w:r>
      <w:r w:rsidRPr="00843DC4">
        <w:rPr>
          <w:rFonts w:ascii="宋体" w:eastAsia="宋体" w:hAnsi="宋体" w:cs="宋体" w:hint="eastAsia"/>
          <w:b/>
          <w:color w:val="0070C0"/>
          <w:szCs w:val="24"/>
        </w:rPr>
        <w:t>*</w:t>
      </w:r>
    </w:p>
    <w:p w:rsidR="00FE3893" w:rsidRPr="00843DC4" w:rsidRDefault="00843DC4" w:rsidP="00FE3893">
      <w:pPr>
        <w:rPr>
          <w:rFonts w:ascii="宋体" w:eastAsia="宋体" w:hAnsi="宋体" w:cs="宋体"/>
          <w:b/>
          <w:color w:val="0070C0"/>
          <w:szCs w:val="24"/>
        </w:rPr>
      </w:pPr>
      <w:r w:rsidRPr="00843DC4">
        <w:rPr>
          <w:rFonts w:ascii="宋体" w:eastAsia="宋体" w:hAnsi="宋体" w:cs="宋体" w:hint="eastAsia"/>
          <w:b/>
          <w:color w:val="0070C0"/>
          <w:szCs w:val="24"/>
        </w:rPr>
        <w:t>*</w:t>
      </w:r>
      <w:r w:rsidRPr="00843DC4">
        <w:rPr>
          <w:rFonts w:ascii="宋体" w:eastAsia="宋体" w:hAnsi="宋体" w:cs="宋体"/>
          <w:b/>
          <w:color w:val="0070C0"/>
          <w:szCs w:val="24"/>
        </w:rPr>
        <w:t>Correspondence to: Shuihua Lu, Email: feiyike-01@szsy.sustech.edu.cn.</w:t>
      </w:r>
    </w:p>
    <w:p w:rsidR="00843DC4" w:rsidRDefault="00843DC4"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(1)National Clinical Research Center for Infectious Diseases, Shenzhen Third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People's Hospital, Shenzhen,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(2)Shanghai Public Health Clinical Center, Shanghai,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(3)West China Second University Hospital Sichuan University, Chengdu, China.</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Tuberculosis (TB) during pregnancy poses substantial risks to both the mother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and the fetus/infant. Protecting maternal and child health and interrupting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mother-to-child transmission (MTCT) are therefore critical components of TB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control. However, the evidence base remains limited, and practical guidance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across the preconception, pregnancy, postpartum, and neonatal periods is still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fragmented. To address this gap, a multidisciplinary panel of experts in TB,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obstetrics and gynecology, pediatrics, infectious diseases, imaging, and disease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lastRenderedPageBreak/>
        <w:t xml:space="preserve">control and prevention was convened. This panel developed standardized,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evidence-based recommendations guided by a structured methodology. The guideline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was registered on the Practice Guideline Registration and Transparency (PREPARE)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platform, developed with reference to the World Health Organization (WHO)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Handbook for Guideline Development, reported according to the Reporting Items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for Practice Guidelines in Health Care (RIGHT) checklist, and informed by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systematic evidence retrieval and Grading of Recommendations Assessment,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Development and Evaluation (GRADE)-based assessment. This guideline addresses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preconception TB screening, diagnosis and treatment of TB during pregnancy,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neonatal assessment, breastfeeding management, and infection prevention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control. Imaging plays a pivotal role in TB screening and diagnosis;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accordingly, the guideline systematically outlines the appropriate use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selection of chest radiography, ultrasonography, hysterosalpingography, computed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tomography (CT), and magnetic resonance imaging (MRI) for TB evaluation across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the preconception, pregnancy, postpartum, and neonatal periods. It further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emphasizes the role of imaging in risk stratification, early diagnosis,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assessment of disease extent, and neonatal evaluation, and includes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pregnancy-specific recommendations on the use of non-contrast MRI. At the same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time, the guideline provides evidence-informed recommendations for women with TB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infection before conception and for infertile women planning assisted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reproductive technologies. Through expert consensus, 15 core recommendations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were formulated to support clinical decision-making for healthcare professionals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involved in TB care and maternal-child health.</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hint="eastAsia"/>
          <w:color w:val="000000" w:themeColor="text1"/>
          <w:szCs w:val="24"/>
        </w:rPr>
        <w:t>©</w:t>
      </w:r>
      <w:r w:rsidRPr="00FE3893">
        <w:rPr>
          <w:rFonts w:ascii="宋体" w:eastAsia="宋体" w:hAnsi="宋体" w:cs="宋体"/>
          <w:color w:val="000000" w:themeColor="text1"/>
          <w:szCs w:val="24"/>
        </w:rPr>
        <w:t xml:space="preserve"> AME Publishing Company.</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DOI: 10.21037/qims-2026-0570</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PMCID: PMC13350690</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PMID: 42433531</w:t>
      </w:r>
    </w:p>
    <w:p w:rsidR="00FE3893" w:rsidRPr="00FE3893" w:rsidRDefault="00FE3893" w:rsidP="00FE3893">
      <w:pPr>
        <w:rPr>
          <w:rFonts w:ascii="宋体" w:eastAsia="宋体" w:hAnsi="宋体" w:cs="宋体"/>
          <w:color w:val="000000" w:themeColor="text1"/>
          <w:szCs w:val="24"/>
        </w:rPr>
      </w:pPr>
    </w:p>
    <w:p w:rsidR="00FE3893" w:rsidRPr="00BB5B3F" w:rsidRDefault="00AC2E0B" w:rsidP="00FE3893">
      <w:pPr>
        <w:rPr>
          <w:rFonts w:ascii="宋体" w:eastAsia="宋体" w:hAnsi="宋体" w:cs="宋体"/>
          <w:b/>
          <w:color w:val="FF0000"/>
          <w:szCs w:val="24"/>
        </w:rPr>
      </w:pPr>
      <w:r>
        <w:rPr>
          <w:rFonts w:ascii="宋体" w:eastAsia="宋体" w:hAnsi="宋体" w:cs="宋体"/>
          <w:b/>
          <w:color w:val="FF0000"/>
          <w:szCs w:val="24"/>
        </w:rPr>
        <w:t>26</w:t>
      </w:r>
      <w:r w:rsidR="00FE3893" w:rsidRPr="00BB5B3F">
        <w:rPr>
          <w:rFonts w:ascii="宋体" w:eastAsia="宋体" w:hAnsi="宋体" w:cs="宋体"/>
          <w:b/>
          <w:color w:val="FF0000"/>
          <w:szCs w:val="24"/>
        </w:rPr>
        <w:t>. China CDC Wkly. 2026 Jun 19;8(25):780-785. doi: 10.46234/ccdcw2026.126.</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Epidemiological Characteristics and Spatiotemporal Cluster Analysis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Multidrug-Resistant and Rifampicin-Resistant Tuberculosis Among Older People -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China, 2019-2025.</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Li Y(#)(1), Gao H(#)(2), Li X(1), Liu X(1), Zhang H(1), Ruan Y(1).</w:t>
      </w:r>
    </w:p>
    <w:p w:rsidR="00FE3893" w:rsidRDefault="00FE3893" w:rsidP="00FE3893">
      <w:pPr>
        <w:rPr>
          <w:rFonts w:ascii="宋体" w:eastAsia="宋体" w:hAnsi="宋体" w:cs="宋体"/>
          <w:color w:val="000000" w:themeColor="text1"/>
          <w:szCs w:val="24"/>
        </w:rPr>
      </w:pPr>
    </w:p>
    <w:p w:rsidR="001D408B" w:rsidRPr="001D408B" w:rsidRDefault="001D408B" w:rsidP="00FE3893">
      <w:pPr>
        <w:rPr>
          <w:rFonts w:ascii="宋体" w:eastAsia="宋体" w:hAnsi="宋体" w:cs="宋体"/>
          <w:b/>
          <w:color w:val="0070C0"/>
          <w:szCs w:val="24"/>
        </w:rPr>
      </w:pPr>
      <w:r w:rsidRPr="001D408B">
        <w:rPr>
          <w:rFonts w:ascii="宋体" w:eastAsia="宋体" w:hAnsi="宋体" w:cs="宋体"/>
          <w:b/>
          <w:color w:val="0070C0"/>
          <w:szCs w:val="24"/>
        </w:rPr>
        <w:t>Yuhong Li, Hanshu Gao, Xue Li, Xiaoqiu Liu, Hui Zhang, Yunzhou Ruan</w:t>
      </w:r>
      <w:r w:rsidR="00B07672">
        <w:rPr>
          <w:rFonts w:ascii="宋体" w:eastAsia="宋体" w:hAnsi="宋体" w:cs="宋体"/>
          <w:b/>
          <w:color w:val="0070C0"/>
          <w:szCs w:val="24"/>
        </w:rPr>
        <w:t>*</w:t>
      </w:r>
    </w:p>
    <w:p w:rsidR="001D408B" w:rsidRPr="00BB43DA" w:rsidRDefault="00B07672" w:rsidP="00BB43DA">
      <w:pPr>
        <w:jc w:val="left"/>
        <w:rPr>
          <w:rFonts w:ascii="宋体" w:eastAsia="宋体" w:hAnsi="宋体" w:cs="宋体"/>
          <w:b/>
          <w:color w:val="0070C0"/>
          <w:szCs w:val="24"/>
        </w:rPr>
      </w:pPr>
      <w:r w:rsidRPr="00BB43DA">
        <w:rPr>
          <w:rFonts w:ascii="宋体" w:eastAsia="宋体" w:hAnsi="宋体" w:cs="宋体"/>
          <w:b/>
          <w:color w:val="0070C0"/>
          <w:szCs w:val="24"/>
        </w:rPr>
        <w:t>*Corr</w:t>
      </w:r>
      <w:r w:rsidR="00BB43DA" w:rsidRPr="00BB43DA">
        <w:rPr>
          <w:rFonts w:ascii="宋体" w:eastAsia="宋体" w:hAnsi="宋体" w:cs="宋体"/>
          <w:b/>
          <w:color w:val="0070C0"/>
          <w:szCs w:val="24"/>
        </w:rPr>
        <w:t xml:space="preserve">esponding author: Yunzhou Ruan, </w:t>
      </w:r>
      <w:r w:rsidRPr="00BB43DA">
        <w:rPr>
          <w:rFonts w:ascii="宋体" w:eastAsia="宋体" w:hAnsi="宋体" w:cs="宋体"/>
          <w:b/>
          <w:color w:val="0070C0"/>
          <w:szCs w:val="24"/>
        </w:rPr>
        <w:t>ruanyz@chinacdc.cn.</w:t>
      </w:r>
    </w:p>
    <w:p w:rsidR="001D408B" w:rsidRDefault="001D408B"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(1)Center for Tuberculosis Prevention and Control, Chinese Center for Disease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Control and Prevention &amp; Chinese Academy of Preventive Medicine, Beijing,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lastRenderedPageBreak/>
        <w:t xml:space="preserve">(2)Haikou Center for Disease Control and Prevention, Haikou City, Hainan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Province,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(#)Contributed equally</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BB5B3F">
        <w:rPr>
          <w:rFonts w:ascii="宋体" w:eastAsia="宋体" w:hAnsi="宋体" w:cs="宋体"/>
          <w:b/>
          <w:color w:val="000000" w:themeColor="text1"/>
          <w:szCs w:val="24"/>
        </w:rPr>
        <w:t xml:space="preserve">INTRODUCTION: </w:t>
      </w:r>
      <w:r w:rsidRPr="00FE3893">
        <w:rPr>
          <w:rFonts w:ascii="宋体" w:eastAsia="宋体" w:hAnsi="宋体" w:cs="宋体"/>
          <w:color w:val="000000" w:themeColor="text1"/>
          <w:szCs w:val="24"/>
        </w:rPr>
        <w:t xml:space="preserve">Multidrug- and rifampicin-resistant tuberculosis (MDR/RR-TB) 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older individuals remains a significant public health challenge in China. This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study evaluated the epidemiological characteristics and spatiotemporal patterns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hint="eastAsia"/>
          <w:color w:val="000000" w:themeColor="text1"/>
          <w:szCs w:val="24"/>
        </w:rPr>
        <w:t>of MDR/RR-TB in individuals aged ≥65 years in China between 2019 and 2025.</w:t>
      </w:r>
    </w:p>
    <w:p w:rsidR="00FE3893" w:rsidRPr="00FE3893" w:rsidRDefault="00FE3893" w:rsidP="00FE3893">
      <w:pPr>
        <w:rPr>
          <w:rFonts w:ascii="宋体" w:eastAsia="宋体" w:hAnsi="宋体" w:cs="宋体"/>
          <w:color w:val="000000" w:themeColor="text1"/>
          <w:szCs w:val="24"/>
        </w:rPr>
      </w:pPr>
      <w:r w:rsidRPr="00BB5B3F">
        <w:rPr>
          <w:rFonts w:ascii="宋体" w:eastAsia="宋体" w:hAnsi="宋体" w:cs="宋体"/>
          <w:b/>
          <w:color w:val="000000" w:themeColor="text1"/>
          <w:szCs w:val="24"/>
        </w:rPr>
        <w:t>METHODS:</w:t>
      </w:r>
      <w:r w:rsidRPr="00FE3893">
        <w:rPr>
          <w:rFonts w:ascii="宋体" w:eastAsia="宋体" w:hAnsi="宋体" w:cs="宋体"/>
          <w:color w:val="000000" w:themeColor="text1"/>
          <w:szCs w:val="24"/>
        </w:rPr>
        <w:t xml:space="preserve"> Data were obtained from the China Information System for Disease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Control and Prevention (CISDCP). Spatiotemporal distribution and demographic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characteristics of MDR/RR-TB cases in China were analyzed using descriptive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epidemiological methods. Global Moran's I and local indicators of spatial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association were employed to assess spatial clustering, and spatiotemporal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scanning was performed using the SaTScan software to detect high-risk clusters.</w:t>
      </w:r>
    </w:p>
    <w:p w:rsidR="00FE3893" w:rsidRPr="00FE3893" w:rsidRDefault="00FE3893" w:rsidP="00FE3893">
      <w:pPr>
        <w:rPr>
          <w:rFonts w:ascii="宋体" w:eastAsia="宋体" w:hAnsi="宋体" w:cs="宋体"/>
          <w:color w:val="000000" w:themeColor="text1"/>
          <w:szCs w:val="24"/>
        </w:rPr>
      </w:pPr>
      <w:r w:rsidRPr="00BB5B3F">
        <w:rPr>
          <w:rFonts w:ascii="宋体" w:eastAsia="宋体" w:hAnsi="宋体" w:cs="宋体" w:hint="eastAsia"/>
          <w:b/>
          <w:color w:val="000000" w:themeColor="text1"/>
          <w:szCs w:val="24"/>
        </w:rPr>
        <w:t>RESULTS:</w:t>
      </w:r>
      <w:r w:rsidRPr="00FE3893">
        <w:rPr>
          <w:rFonts w:ascii="宋体" w:eastAsia="宋体" w:hAnsi="宋体" w:cs="宋体" w:hint="eastAsia"/>
          <w:color w:val="000000" w:themeColor="text1"/>
          <w:szCs w:val="24"/>
        </w:rPr>
        <w:t xml:space="preserve"> From 2019 to 2025, 21,569 patients with MDR/RR-TB aged ≥65 years were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registered across 31 provincial-level administrative divisions nationwide [1.72%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of all pulmonary tuberculosis (PTB) in older patients]. The notification rate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MDR/RR TB among older people declined in 2022 and then rebounded in 2025.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proportion of MDR/RR-TB among older patients with PTB increased. The patients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were predominantly male (73.3%) in the 65-69-year age group. Of the cases, 46.0%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were retreated, and 83.3% underwent molecular diagnostic testing. Heilongjiang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and Gansu were persistent high-high cluster areas, whereas Xinjiang presented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the highest risk. Spatiotemporal scanning identified significant clusters 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Xinjiang, the three northeastern provinces, Chongqing-Guizhou,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Ningxia-Shaanxi-Gansu.</w:t>
      </w:r>
    </w:p>
    <w:p w:rsidR="00FE3893" w:rsidRPr="00FE3893" w:rsidRDefault="00FE3893" w:rsidP="00FE3893">
      <w:pPr>
        <w:rPr>
          <w:rFonts w:ascii="宋体" w:eastAsia="宋体" w:hAnsi="宋体" w:cs="宋体"/>
          <w:color w:val="000000" w:themeColor="text1"/>
          <w:szCs w:val="24"/>
        </w:rPr>
      </w:pPr>
      <w:r w:rsidRPr="00BB5B3F">
        <w:rPr>
          <w:rFonts w:ascii="宋体" w:eastAsia="宋体" w:hAnsi="宋体" w:cs="宋体"/>
          <w:b/>
          <w:color w:val="000000" w:themeColor="text1"/>
          <w:szCs w:val="24"/>
        </w:rPr>
        <w:t>CONCLUSIONS:</w:t>
      </w:r>
      <w:r w:rsidRPr="00FE3893">
        <w:rPr>
          <w:rFonts w:ascii="宋体" w:eastAsia="宋体" w:hAnsi="宋体" w:cs="宋体"/>
          <w:color w:val="000000" w:themeColor="text1"/>
          <w:szCs w:val="24"/>
        </w:rPr>
        <w:t xml:space="preserve"> The proportion of MDR/RR-TB among older patients with PTB in China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increased significantly. The clusters were mainly located in the central-western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and northeastern regions. We recommend strengthening drug resistance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surveillance, expanding molecular testing coverage in high-risk areas,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optimizing treatment strategies for retreated patients.</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Copyright © 2026 by Chinese Center for Disease Control and Prevention &amp; Chinese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Academy of Preventive Medicine.</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DOI: 10.46234/ccdcw2026.126</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PMCID: PMC13349665</w:t>
      </w:r>
    </w:p>
    <w:p w:rsidR="00FE3893" w:rsidRPr="00FE3893" w:rsidRDefault="00BB5B3F" w:rsidP="00FE3893">
      <w:pPr>
        <w:rPr>
          <w:rFonts w:ascii="宋体" w:eastAsia="宋体" w:hAnsi="宋体" w:cs="宋体"/>
          <w:color w:val="000000" w:themeColor="text1"/>
          <w:szCs w:val="24"/>
        </w:rPr>
      </w:pPr>
      <w:r>
        <w:rPr>
          <w:rFonts w:ascii="宋体" w:eastAsia="宋体" w:hAnsi="宋体" w:cs="宋体"/>
          <w:color w:val="000000" w:themeColor="text1"/>
          <w:szCs w:val="24"/>
        </w:rPr>
        <w:t>PMID: 42433222</w:t>
      </w:r>
    </w:p>
    <w:p w:rsidR="00FE3893" w:rsidRPr="00FE3893" w:rsidRDefault="00FE3893" w:rsidP="00FE3893">
      <w:pPr>
        <w:rPr>
          <w:rFonts w:ascii="宋体" w:eastAsia="宋体" w:hAnsi="宋体" w:cs="宋体"/>
          <w:color w:val="000000" w:themeColor="text1"/>
          <w:szCs w:val="24"/>
        </w:rPr>
      </w:pPr>
    </w:p>
    <w:p w:rsidR="00FE3893" w:rsidRPr="00093248" w:rsidRDefault="00AC2E0B" w:rsidP="00FE3893">
      <w:pPr>
        <w:rPr>
          <w:rFonts w:ascii="宋体" w:eastAsia="宋体" w:hAnsi="宋体" w:cs="宋体"/>
          <w:b/>
          <w:color w:val="FF0000"/>
          <w:szCs w:val="24"/>
        </w:rPr>
      </w:pPr>
      <w:r>
        <w:rPr>
          <w:rFonts w:ascii="宋体" w:eastAsia="宋体" w:hAnsi="宋体" w:cs="宋体"/>
          <w:b/>
          <w:color w:val="FF0000"/>
          <w:szCs w:val="24"/>
        </w:rPr>
        <w:t>2</w:t>
      </w:r>
      <w:r w:rsidR="00FE3893" w:rsidRPr="00093248">
        <w:rPr>
          <w:rFonts w:ascii="宋体" w:eastAsia="宋体" w:hAnsi="宋体" w:cs="宋体"/>
          <w:b/>
          <w:color w:val="FF0000"/>
          <w:szCs w:val="24"/>
        </w:rPr>
        <w:t xml:space="preserve">7. Front Public Health. 2026 Jun 24;14:1770064. doi: 10.3389/fpubh.2026.1770064. </w:t>
      </w:r>
    </w:p>
    <w:p w:rsidR="00FE3893" w:rsidRPr="00093248" w:rsidRDefault="00FE3893" w:rsidP="00FE3893">
      <w:pPr>
        <w:rPr>
          <w:rFonts w:ascii="宋体" w:eastAsia="宋体" w:hAnsi="宋体" w:cs="宋体"/>
          <w:b/>
          <w:color w:val="FF0000"/>
          <w:szCs w:val="24"/>
        </w:rPr>
      </w:pPr>
      <w:r w:rsidRPr="00093248">
        <w:rPr>
          <w:rFonts w:ascii="宋体" w:eastAsia="宋体" w:hAnsi="宋体" w:cs="宋体"/>
          <w:b/>
          <w:color w:val="FF0000"/>
          <w:szCs w:val="24"/>
        </w:rPr>
        <w:t>eCollection 2026.</w:t>
      </w:r>
    </w:p>
    <w:p w:rsidR="00FE3893" w:rsidRPr="00093248" w:rsidRDefault="00FE3893" w:rsidP="00FE3893">
      <w:pPr>
        <w:rPr>
          <w:rFonts w:ascii="宋体" w:eastAsia="宋体" w:hAnsi="宋体" w:cs="宋体"/>
          <w:b/>
          <w:color w:val="FF0000"/>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Awareness and acceptance of latent tuberculosis infection screening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preventive treatment among healthcare workers: a cross-sectional study 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Chongqing, China.</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Liu Y(#)(1), Huang K(#)(1), Lin F(1), Zhu J(1), Zhang Y(1), Cao P(1), Deng W(1),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Deng B(2).</w:t>
      </w:r>
    </w:p>
    <w:p w:rsidR="00FE3893" w:rsidRDefault="00FE3893" w:rsidP="00FE3893">
      <w:pPr>
        <w:rPr>
          <w:rFonts w:ascii="宋体" w:eastAsia="宋体" w:hAnsi="宋体" w:cs="宋体"/>
          <w:color w:val="000000" w:themeColor="text1"/>
          <w:szCs w:val="24"/>
        </w:rPr>
      </w:pPr>
    </w:p>
    <w:p w:rsidR="00CB4578" w:rsidRPr="00CB4578" w:rsidRDefault="00CB4578" w:rsidP="00FE3893">
      <w:pPr>
        <w:rPr>
          <w:rFonts w:ascii="宋体" w:eastAsia="宋体" w:hAnsi="宋体" w:cs="宋体"/>
          <w:b/>
          <w:color w:val="0070C0"/>
          <w:szCs w:val="24"/>
        </w:rPr>
      </w:pPr>
      <w:r w:rsidRPr="00CB4578">
        <w:rPr>
          <w:rFonts w:ascii="宋体" w:eastAsia="宋体" w:hAnsi="宋体" w:cs="宋体"/>
          <w:b/>
          <w:color w:val="0070C0"/>
          <w:szCs w:val="24"/>
        </w:rPr>
        <w:t>Yalan Liu, Ke Huang, Fangyu Lin, Jianfeng Zhu, Yuxin Zhang, Peiming Cao, Wenwen Deng</w:t>
      </w:r>
      <w:r w:rsidRPr="00CB4578">
        <w:rPr>
          <w:rFonts w:ascii="宋体" w:eastAsia="宋体" w:hAnsi="宋体" w:cs="宋体" w:hint="eastAsia"/>
          <w:b/>
          <w:color w:val="0070C0"/>
          <w:szCs w:val="24"/>
        </w:rPr>
        <w:t>*</w:t>
      </w:r>
      <w:r w:rsidRPr="00CB4578">
        <w:rPr>
          <w:rFonts w:ascii="宋体" w:eastAsia="宋体" w:hAnsi="宋体" w:cs="宋体"/>
          <w:b/>
          <w:color w:val="0070C0"/>
          <w:szCs w:val="24"/>
        </w:rPr>
        <w:t>, Bing Deng</w:t>
      </w:r>
      <w:r w:rsidRPr="00CB4578">
        <w:rPr>
          <w:rFonts w:ascii="宋体" w:eastAsia="宋体" w:hAnsi="宋体" w:cs="宋体" w:hint="eastAsia"/>
          <w:b/>
          <w:color w:val="0070C0"/>
          <w:szCs w:val="24"/>
        </w:rPr>
        <w:t>*</w:t>
      </w:r>
    </w:p>
    <w:p w:rsidR="00CB4578" w:rsidRPr="00CB4578" w:rsidRDefault="00CB4578" w:rsidP="00FE3893">
      <w:pPr>
        <w:rPr>
          <w:rFonts w:ascii="宋体" w:eastAsia="宋体" w:hAnsi="宋体" w:cs="宋体"/>
          <w:b/>
          <w:color w:val="0070C0"/>
          <w:szCs w:val="24"/>
        </w:rPr>
      </w:pPr>
      <w:r w:rsidRPr="00CB4578">
        <w:rPr>
          <w:rFonts w:ascii="宋体" w:eastAsia="宋体" w:hAnsi="宋体" w:cs="宋体"/>
          <w:b/>
          <w:color w:val="0070C0"/>
          <w:szCs w:val="24"/>
        </w:rPr>
        <w:t xml:space="preserve">*CORRESPONDENCE Wenwen Deng 442173387@qq.com </w:t>
      </w:r>
      <w:r w:rsidRPr="00CB4578">
        <w:rPr>
          <w:rFonts w:ascii="宋体" w:eastAsia="宋体" w:hAnsi="宋体" w:cs="宋体" w:hint="eastAsia"/>
          <w:b/>
          <w:color w:val="0070C0"/>
          <w:szCs w:val="24"/>
        </w:rPr>
        <w:t>；</w:t>
      </w:r>
      <w:r w:rsidRPr="00CB4578">
        <w:rPr>
          <w:rFonts w:ascii="宋体" w:eastAsia="宋体" w:hAnsi="宋体" w:cs="宋体"/>
          <w:b/>
          <w:color w:val="0070C0"/>
          <w:szCs w:val="24"/>
        </w:rPr>
        <w:t>Bing Deng 347324064@qq.com</w:t>
      </w:r>
    </w:p>
    <w:p w:rsidR="00CB4578" w:rsidRDefault="00CB4578"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(1)Infectious Disease Prevention and Control Office, Chongqing Public Health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Medical Center, Chongqing,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(2)Department of Medical, Chongqing Public Health Medical Center, Chongqing,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(#)Contributed equally</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093248">
        <w:rPr>
          <w:rFonts w:ascii="宋体" w:eastAsia="宋体" w:hAnsi="宋体" w:cs="宋体"/>
          <w:b/>
          <w:color w:val="000000" w:themeColor="text1"/>
          <w:szCs w:val="24"/>
        </w:rPr>
        <w:t>OBJECTIVE:</w:t>
      </w:r>
      <w:r w:rsidRPr="00FE3893">
        <w:rPr>
          <w:rFonts w:ascii="宋体" w:eastAsia="宋体" w:hAnsi="宋体" w:cs="宋体"/>
          <w:color w:val="000000" w:themeColor="text1"/>
          <w:szCs w:val="24"/>
        </w:rPr>
        <w:t xml:space="preserve"> Healthcare workers (HCWs) are at high risk for latent tuberculosis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infection (LTBI), yet screening and tuberculosis prevention treatment (TPT)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rates remain low. This study aims to assess acceptance of LTBI screening and TPT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among HCWs and identify factors influencing their willingness.</w:t>
      </w:r>
    </w:p>
    <w:p w:rsidR="00FE3893" w:rsidRPr="00FE3893" w:rsidRDefault="00FE3893" w:rsidP="00FE3893">
      <w:pPr>
        <w:rPr>
          <w:rFonts w:ascii="宋体" w:eastAsia="宋体" w:hAnsi="宋体" w:cs="宋体"/>
          <w:color w:val="000000" w:themeColor="text1"/>
          <w:szCs w:val="24"/>
        </w:rPr>
      </w:pPr>
      <w:r w:rsidRPr="00093248">
        <w:rPr>
          <w:rFonts w:ascii="宋体" w:eastAsia="宋体" w:hAnsi="宋体" w:cs="宋体"/>
          <w:b/>
          <w:color w:val="000000" w:themeColor="text1"/>
          <w:szCs w:val="24"/>
        </w:rPr>
        <w:t>METHODS:</w:t>
      </w:r>
      <w:r w:rsidRPr="00FE3893">
        <w:rPr>
          <w:rFonts w:ascii="宋体" w:eastAsia="宋体" w:hAnsi="宋体" w:cs="宋体"/>
          <w:color w:val="000000" w:themeColor="text1"/>
          <w:szCs w:val="24"/>
        </w:rPr>
        <w:t xml:space="preserve"> A stratified random sampling was conducted across 31 districts,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involving 46 tuberculosis (TB) designated institutions in Chongqing. HCWs were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surveyed using a structured questionnaire to assess their knowledge, attitudes,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and acceptance regarding LTBI screening and TPT.</w:t>
      </w:r>
    </w:p>
    <w:p w:rsidR="00FE3893" w:rsidRPr="00FE3893" w:rsidRDefault="00FE3893" w:rsidP="00FE3893">
      <w:pPr>
        <w:rPr>
          <w:rFonts w:ascii="宋体" w:eastAsia="宋体" w:hAnsi="宋体" w:cs="宋体"/>
          <w:color w:val="000000" w:themeColor="text1"/>
          <w:szCs w:val="24"/>
        </w:rPr>
      </w:pPr>
      <w:r w:rsidRPr="00093248">
        <w:rPr>
          <w:rFonts w:ascii="宋体" w:eastAsia="宋体" w:hAnsi="宋体" w:cs="宋体"/>
          <w:b/>
          <w:color w:val="000000" w:themeColor="text1"/>
          <w:szCs w:val="24"/>
        </w:rPr>
        <w:t>RESULTS:</w:t>
      </w:r>
      <w:r w:rsidRPr="00FE3893">
        <w:rPr>
          <w:rFonts w:ascii="宋体" w:eastAsia="宋体" w:hAnsi="宋体" w:cs="宋体"/>
          <w:color w:val="000000" w:themeColor="text1"/>
          <w:szCs w:val="24"/>
        </w:rPr>
        <w:t xml:space="preserve"> Among 1,022 HCWs, 39.7% reported limited LTBI knowledge, and 67.4% had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never undergone LTBI screening. Willingness rates for screening and TPT were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78.7 and 93.3%, respectively. Among those unwilling to undergo screening, 87.6%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cited reasons such as perceiving it as unnecessary or lacking time, while 57.8%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expressed concerns about the inspection process and associated cost.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Additionally, 79.4% of those unwilling to accept TPT cited fear of adverse drug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reactions. Department was significantly associated with willingness to undergo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screening (p</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0.003), while profession (p</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 xml:space="preserve">0.001) and work experience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 xml:space="preserve">0.016) were significantly associated with willingness to receive TPT.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Multivariable analysis revealed that prior LTBI screening history (OR</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 xml:space="preserve">5.145),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history of treating TB patients (OR</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1.518), and support for TPT (OR</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 xml:space="preserve">1.497)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were independent predictors of screening acceptance, while support for TPT was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the sole independent predictor of TPT acceptance (OR</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w:t>
      </w:r>
      <w:r w:rsidRPr="00FE3893">
        <w:rPr>
          <w:rFonts w:ascii="Times New Roman" w:eastAsia="宋体" w:hAnsi="Times New Roman" w:cs="Times New Roman"/>
          <w:color w:val="000000" w:themeColor="text1"/>
          <w:szCs w:val="24"/>
        </w:rPr>
        <w:t> </w:t>
      </w:r>
      <w:r w:rsidRPr="00FE3893">
        <w:rPr>
          <w:rFonts w:ascii="宋体" w:eastAsia="宋体" w:hAnsi="宋体" w:cs="宋体"/>
          <w:color w:val="000000" w:themeColor="text1"/>
          <w:szCs w:val="24"/>
        </w:rPr>
        <w:t>7.110).</w:t>
      </w:r>
    </w:p>
    <w:p w:rsidR="00FE3893" w:rsidRPr="00FE3893" w:rsidRDefault="00FE3893" w:rsidP="00FE3893">
      <w:pPr>
        <w:rPr>
          <w:rFonts w:ascii="宋体" w:eastAsia="宋体" w:hAnsi="宋体" w:cs="宋体"/>
          <w:color w:val="000000" w:themeColor="text1"/>
          <w:szCs w:val="24"/>
        </w:rPr>
      </w:pPr>
      <w:r w:rsidRPr="00093248">
        <w:rPr>
          <w:rFonts w:ascii="宋体" w:eastAsia="宋体" w:hAnsi="宋体" w:cs="宋体"/>
          <w:b/>
          <w:color w:val="000000" w:themeColor="text1"/>
          <w:szCs w:val="24"/>
        </w:rPr>
        <w:t xml:space="preserve">CONCLUSION: </w:t>
      </w:r>
      <w:r w:rsidRPr="00FE3893">
        <w:rPr>
          <w:rFonts w:ascii="宋体" w:eastAsia="宋体" w:hAnsi="宋体" w:cs="宋体"/>
          <w:color w:val="000000" w:themeColor="text1"/>
          <w:szCs w:val="24"/>
        </w:rPr>
        <w:t xml:space="preserve">Strengthening health education, providing policy and financial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support, and targeting high-risk departments for screening and TPT may improve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compliance among HCWs. Additionally, fostering positive attitudes toward TPT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ensuring positive initial screening experiences are critical to enhancing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acceptance.</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Copyright © 2026 Liu, Huang, Lin, Zhu, Zhang, Cao, Deng and Deng.</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lastRenderedPageBreak/>
        <w:t>DOI: 10.3389/fpubh.2026.1770064</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PMCID: PMC13341624</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PMID: 42422702 [Indexed for MEDLINE]</w:t>
      </w:r>
    </w:p>
    <w:p w:rsidR="00FE3893" w:rsidRPr="00FE3893" w:rsidRDefault="00FE3893" w:rsidP="00FE3893">
      <w:pPr>
        <w:rPr>
          <w:rFonts w:ascii="宋体" w:eastAsia="宋体" w:hAnsi="宋体" w:cs="宋体"/>
          <w:color w:val="000000" w:themeColor="text1"/>
          <w:szCs w:val="24"/>
        </w:rPr>
      </w:pPr>
    </w:p>
    <w:p w:rsidR="00FE3893" w:rsidRPr="0083401B" w:rsidRDefault="00AC2E0B" w:rsidP="00FE3893">
      <w:pPr>
        <w:rPr>
          <w:rFonts w:ascii="宋体" w:eastAsia="宋体" w:hAnsi="宋体" w:cs="宋体"/>
          <w:b/>
          <w:color w:val="FF0000"/>
          <w:szCs w:val="24"/>
        </w:rPr>
      </w:pPr>
      <w:r>
        <w:rPr>
          <w:rFonts w:ascii="宋体" w:eastAsia="宋体" w:hAnsi="宋体" w:cs="宋体"/>
          <w:b/>
          <w:color w:val="FF0000"/>
          <w:szCs w:val="24"/>
        </w:rPr>
        <w:t>28</w:t>
      </w:r>
      <w:r w:rsidR="00FE3893" w:rsidRPr="0083401B">
        <w:rPr>
          <w:rFonts w:ascii="宋体" w:eastAsia="宋体" w:hAnsi="宋体" w:cs="宋体"/>
          <w:b/>
          <w:color w:val="FF0000"/>
          <w:szCs w:val="24"/>
        </w:rPr>
        <w:t>. J Int Med Res. 2026 Jul;54(7):3000605261463702. d</w:t>
      </w:r>
      <w:r>
        <w:rPr>
          <w:rFonts w:ascii="宋体" w:eastAsia="宋体" w:hAnsi="宋体" w:cs="宋体"/>
          <w:b/>
          <w:color w:val="FF0000"/>
          <w:szCs w:val="24"/>
        </w:rPr>
        <w:t xml:space="preserve">oi: 10.1177/03000605261463702. </w:t>
      </w:r>
      <w:r w:rsidR="00FE3893" w:rsidRPr="0083401B">
        <w:rPr>
          <w:rFonts w:ascii="宋体" w:eastAsia="宋体" w:hAnsi="宋体" w:cs="宋体"/>
          <w:b/>
          <w:color w:val="FF0000"/>
          <w:szCs w:val="24"/>
        </w:rPr>
        <w:t>Epub 2026 Jul 9.</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Anti-tuberculosis drug treatment and adverse reactions in 546 children with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tuberculosis in Chongqing, China: A 10-year retrospective study.</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Wang X(1), Xu H(1).</w:t>
      </w:r>
    </w:p>
    <w:p w:rsidR="00FE3893" w:rsidRDefault="00FE3893" w:rsidP="00FE3893">
      <w:pPr>
        <w:rPr>
          <w:rFonts w:ascii="宋体" w:eastAsia="宋体" w:hAnsi="宋体" w:cs="宋体"/>
          <w:color w:val="000000" w:themeColor="text1"/>
          <w:szCs w:val="24"/>
        </w:rPr>
      </w:pPr>
    </w:p>
    <w:p w:rsidR="00CB4578" w:rsidRPr="00CB4578" w:rsidRDefault="00CB4578" w:rsidP="00FE3893">
      <w:pPr>
        <w:rPr>
          <w:rFonts w:ascii="宋体" w:eastAsia="宋体" w:hAnsi="宋体" w:cs="宋体"/>
          <w:b/>
          <w:color w:val="0070C0"/>
          <w:szCs w:val="24"/>
        </w:rPr>
      </w:pPr>
      <w:r w:rsidRPr="00CB4578">
        <w:rPr>
          <w:rFonts w:ascii="宋体" w:eastAsia="宋体" w:hAnsi="宋体" w:cs="宋体"/>
          <w:b/>
          <w:color w:val="0070C0"/>
          <w:szCs w:val="24"/>
        </w:rPr>
        <w:t>Xinxue Wang, Hongmei Xu</w:t>
      </w:r>
      <w:r w:rsidR="00954D53">
        <w:rPr>
          <w:rFonts w:ascii="宋体" w:eastAsia="宋体" w:hAnsi="宋体" w:cs="宋体"/>
          <w:b/>
          <w:color w:val="0070C0"/>
          <w:szCs w:val="24"/>
        </w:rPr>
        <w:t>*</w:t>
      </w:r>
    </w:p>
    <w:p w:rsidR="00CB4578" w:rsidRPr="00954D53" w:rsidRDefault="00954D53" w:rsidP="00FE3893">
      <w:pPr>
        <w:rPr>
          <w:rFonts w:ascii="宋体" w:eastAsia="宋体" w:hAnsi="宋体" w:cs="宋体"/>
          <w:b/>
          <w:color w:val="0070C0"/>
          <w:szCs w:val="24"/>
        </w:rPr>
      </w:pPr>
      <w:r w:rsidRPr="00954D53">
        <w:rPr>
          <w:rFonts w:ascii="宋体" w:eastAsia="宋体" w:hAnsi="宋体" w:cs="宋体"/>
          <w:b/>
          <w:color w:val="0070C0"/>
          <w:szCs w:val="24"/>
        </w:rPr>
        <w:t>*Corresponding author: Hongmei Xu, Email: xuhongm0095@hospital.cqmu.edu.cn</w:t>
      </w:r>
    </w:p>
    <w:p w:rsidR="00CB4578" w:rsidRDefault="00CB4578"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(1)Department of Infectious Diseases, Children's Hospital of Chongqing Medical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University, National Clinical Research Center for Child Health and Disorders,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Ministry of Education Key Laboratory of Child Development and Disorders,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Chongqing Key Laboratory of Child Rare Diseases in Infection and Immunity,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China.</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83401B">
        <w:rPr>
          <w:rFonts w:ascii="宋体" w:eastAsia="宋体" w:hAnsi="宋体" w:cs="宋体"/>
          <w:b/>
          <w:color w:val="000000" w:themeColor="text1"/>
          <w:szCs w:val="24"/>
        </w:rPr>
        <w:t>Background</w:t>
      </w:r>
      <w:r w:rsidR="0083401B">
        <w:rPr>
          <w:rFonts w:ascii="宋体" w:eastAsia="宋体" w:hAnsi="宋体" w:cs="宋体"/>
          <w:color w:val="000000" w:themeColor="text1"/>
          <w:szCs w:val="24"/>
        </w:rPr>
        <w:t xml:space="preserve"> </w:t>
      </w:r>
      <w:r w:rsidRPr="00FE3893">
        <w:rPr>
          <w:rFonts w:ascii="宋体" w:eastAsia="宋体" w:hAnsi="宋体" w:cs="宋体"/>
          <w:color w:val="000000" w:themeColor="text1"/>
          <w:szCs w:val="24"/>
        </w:rPr>
        <w:t xml:space="preserve">Long-term combination anti-tuberculosis regimens may lead to various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types and severities of adverse drug reactions, potentially resulting 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treatment discontinuation, interruption, or prolonged therapy.</w:t>
      </w:r>
      <w:r w:rsidR="0083401B">
        <w:rPr>
          <w:rFonts w:ascii="宋体" w:eastAsia="宋体" w:hAnsi="宋体" w:cs="宋体"/>
          <w:color w:val="000000" w:themeColor="text1"/>
          <w:szCs w:val="24"/>
        </w:rPr>
        <w:t xml:space="preserve"> </w:t>
      </w:r>
      <w:r w:rsidRPr="0083401B">
        <w:rPr>
          <w:rFonts w:ascii="宋体" w:eastAsia="宋体" w:hAnsi="宋体" w:cs="宋体"/>
          <w:b/>
          <w:color w:val="000000" w:themeColor="text1"/>
          <w:szCs w:val="24"/>
        </w:rPr>
        <w:t>Aim</w:t>
      </w:r>
      <w:r w:rsidR="0083401B" w:rsidRPr="0083401B">
        <w:rPr>
          <w:rFonts w:ascii="宋体" w:eastAsia="宋体" w:hAnsi="宋体" w:cs="宋体"/>
          <w:b/>
          <w:color w:val="000000" w:themeColor="text1"/>
          <w:szCs w:val="24"/>
        </w:rPr>
        <w:t xml:space="preserve"> </w:t>
      </w:r>
      <w:r w:rsidR="0083401B">
        <w:rPr>
          <w:rFonts w:ascii="宋体" w:eastAsia="宋体" w:hAnsi="宋体" w:cs="宋体"/>
          <w:color w:val="000000" w:themeColor="text1"/>
          <w:szCs w:val="24"/>
        </w:rPr>
        <w:t xml:space="preserve">Considering the </w:t>
      </w:r>
      <w:r w:rsidRPr="00FE3893">
        <w:rPr>
          <w:rFonts w:ascii="宋体" w:eastAsia="宋体" w:hAnsi="宋体" w:cs="宋体"/>
          <w:color w:val="000000" w:themeColor="text1"/>
          <w:szCs w:val="24"/>
        </w:rPr>
        <w:t xml:space="preserve">lengthy duration of anti-tuberculosis combination regimens, it is crucial to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monitor adverse drug reactions occurring during such treatment. This is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first hospital-based study conducted in western China to report adverse drug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reactions and assess their prevalence and impact among children with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tuberculosis receiving first-line anti-tuberculosis therapy.MethodsA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retrospective study was conducted on registered tuberculosis cases at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Children's Hospital of Chongqing Medical University from 2014 to 2023. Data on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demographic characteristics, treatment regimens, and adverse drug reactions were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collected and evaluated. Statistical methods were used to analyze factors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associated with adverse drug reactions.</w:t>
      </w:r>
      <w:r w:rsidR="0083401B">
        <w:rPr>
          <w:rFonts w:ascii="宋体" w:eastAsia="宋体" w:hAnsi="宋体" w:cs="宋体"/>
          <w:color w:val="000000" w:themeColor="text1"/>
          <w:szCs w:val="24"/>
        </w:rPr>
        <w:t xml:space="preserve"> </w:t>
      </w:r>
      <w:r w:rsidRPr="0083401B">
        <w:rPr>
          <w:rFonts w:ascii="宋体" w:eastAsia="宋体" w:hAnsi="宋体" w:cs="宋体"/>
          <w:b/>
          <w:color w:val="000000" w:themeColor="text1"/>
          <w:szCs w:val="24"/>
        </w:rPr>
        <w:t>Results</w:t>
      </w:r>
      <w:r w:rsidR="0083401B" w:rsidRPr="0083401B">
        <w:rPr>
          <w:rFonts w:ascii="宋体" w:eastAsia="宋体" w:hAnsi="宋体" w:cs="宋体"/>
          <w:b/>
          <w:color w:val="000000" w:themeColor="text1"/>
          <w:szCs w:val="24"/>
        </w:rPr>
        <w:t xml:space="preserve"> </w:t>
      </w:r>
      <w:r w:rsidRPr="00FE3893">
        <w:rPr>
          <w:rFonts w:ascii="宋体" w:eastAsia="宋体" w:hAnsi="宋体" w:cs="宋体"/>
          <w:color w:val="000000" w:themeColor="text1"/>
          <w:szCs w:val="24"/>
        </w:rPr>
        <w:t xml:space="preserve">Among 546 patients receiving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anti-tuberculosis therapy, adverse drug reactions were reported in 476 (87.18%).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Hyperuricemia was the most common adverse drug reaction (44.26%), followed by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elevated liver enzymes without jaundice and elevated bile acids (10.38%)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leukopenia (8.31%). Most adverse drug reactions occurred within the first month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of treatment (51.48%), whereas 33.44% persisted for &gt;6 months. Pyrazinamide was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the most frequently suspected causative drug (7.47%). Univariate analysis showed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significantly higher adverse drug reaction rates among children aged 11-18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years, those with severe tuberculosis, those receiving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isoniazid</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rifampicin</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pyrazinamide</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ethambutol</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 xml:space="preserve">linezolid regimen, those on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lastRenderedPageBreak/>
        <w:t xml:space="preserve">a recommended dose of rifampicin, and those receiving a high dose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pyrazinamide (p</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&lt;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 xml:space="preserve">0.05). Logistic regression identified age (odds ratio = 1.640,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95% confidence interval: 1.127-2.388, p</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 xml:space="preserve">0.010) and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isoniazid</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rifampicin</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pyrazinamide</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ethambutol</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 xml:space="preserve">levofloxacin regimen (odds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ratio = 0.210, 95% confidence interval: 0.048-0.932, p</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w:t>
      </w:r>
      <w:r w:rsidRPr="00FE3893">
        <w:rPr>
          <w:rFonts w:ascii="MS Gothic" w:eastAsia="MS Gothic" w:hAnsi="MS Gothic" w:cs="MS Gothic" w:hint="eastAsia"/>
          <w:color w:val="000000" w:themeColor="text1"/>
          <w:szCs w:val="24"/>
        </w:rPr>
        <w:t> </w:t>
      </w:r>
      <w:r w:rsidRPr="00FE3893">
        <w:rPr>
          <w:rFonts w:ascii="宋体" w:eastAsia="宋体" w:hAnsi="宋体" w:cs="宋体"/>
          <w:color w:val="000000" w:themeColor="text1"/>
          <w:szCs w:val="24"/>
        </w:rPr>
        <w:t xml:space="preserve">0.040) as factors that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reduced the odds of adverse drug reactions.</w:t>
      </w:r>
      <w:r w:rsidR="0083401B">
        <w:rPr>
          <w:rFonts w:ascii="宋体" w:eastAsia="宋体" w:hAnsi="宋体" w:cs="宋体"/>
          <w:color w:val="000000" w:themeColor="text1"/>
          <w:szCs w:val="24"/>
        </w:rPr>
        <w:t xml:space="preserve"> </w:t>
      </w:r>
      <w:r w:rsidRPr="0083401B">
        <w:rPr>
          <w:rFonts w:ascii="宋体" w:eastAsia="宋体" w:hAnsi="宋体" w:cs="宋体"/>
          <w:b/>
          <w:color w:val="000000" w:themeColor="text1"/>
          <w:szCs w:val="24"/>
        </w:rPr>
        <w:t>Conclusions</w:t>
      </w:r>
      <w:r w:rsidR="0083401B" w:rsidRPr="0083401B">
        <w:rPr>
          <w:rFonts w:ascii="宋体" w:eastAsia="宋体" w:hAnsi="宋体" w:cs="宋体"/>
          <w:b/>
          <w:color w:val="000000" w:themeColor="text1"/>
          <w:szCs w:val="24"/>
        </w:rPr>
        <w:t xml:space="preserve"> </w:t>
      </w:r>
      <w:r w:rsidR="0083401B">
        <w:rPr>
          <w:rFonts w:ascii="宋体" w:eastAsia="宋体" w:hAnsi="宋体" w:cs="宋体"/>
          <w:color w:val="000000" w:themeColor="text1"/>
          <w:szCs w:val="24"/>
        </w:rPr>
        <w:t xml:space="preserve">A high occurrence rate of </w:t>
      </w:r>
      <w:r w:rsidRPr="00FE3893">
        <w:rPr>
          <w:rFonts w:ascii="宋体" w:eastAsia="宋体" w:hAnsi="宋体" w:cs="宋体"/>
          <w:color w:val="000000" w:themeColor="text1"/>
          <w:szCs w:val="24"/>
        </w:rPr>
        <w:t xml:space="preserve">adverse drug reactions was observed in children undergoing anti-tuberculosis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treatment. Timely recognition and management of adverse drug reactions is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essential in this patient population.</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DOI: 10.1177/03000605261463702</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PMID: 42421524 [Indexed for MEDLINE]</w:t>
      </w:r>
    </w:p>
    <w:p w:rsidR="00FE3893" w:rsidRPr="00FE3893" w:rsidRDefault="00FE3893" w:rsidP="00FE3893">
      <w:pPr>
        <w:rPr>
          <w:rFonts w:ascii="宋体" w:eastAsia="宋体" w:hAnsi="宋体" w:cs="宋体"/>
          <w:color w:val="000000" w:themeColor="text1"/>
          <w:szCs w:val="24"/>
        </w:rPr>
      </w:pPr>
    </w:p>
    <w:p w:rsidR="00FE3893" w:rsidRPr="0083401B" w:rsidRDefault="00AC2E0B" w:rsidP="00FE3893">
      <w:pPr>
        <w:rPr>
          <w:rFonts w:ascii="宋体" w:eastAsia="宋体" w:hAnsi="宋体" w:cs="宋体"/>
          <w:b/>
          <w:color w:val="FF0000"/>
          <w:szCs w:val="24"/>
        </w:rPr>
      </w:pPr>
      <w:r>
        <w:rPr>
          <w:rFonts w:ascii="宋体" w:eastAsia="宋体" w:hAnsi="宋体" w:cs="宋体"/>
          <w:b/>
          <w:color w:val="FF0000"/>
          <w:szCs w:val="24"/>
        </w:rPr>
        <w:t>29</w:t>
      </w:r>
      <w:r w:rsidR="00FE3893" w:rsidRPr="0083401B">
        <w:rPr>
          <w:rFonts w:ascii="宋体" w:eastAsia="宋体" w:hAnsi="宋体" w:cs="宋体"/>
          <w:b/>
          <w:color w:val="FF0000"/>
          <w:szCs w:val="24"/>
        </w:rPr>
        <w:t>. Can Respir J. 2026;2026(1):e1050817. doi: 10.1155/carj/1050817.</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Survival Analysis of Risk Factors for Death in Patients With TB Based on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Clinical and Imaging Characteristics.</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Han J(1)(2)(3), Li P(4)(5), Shi L(2)(3)(6), Xie Y(2)(3)(7), Liu X(2)(3)(8), Yang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W(2)(3)(9), Xing Z(2)(3)(10).</w:t>
      </w:r>
    </w:p>
    <w:p w:rsidR="00FE3893" w:rsidRDefault="00FE3893" w:rsidP="00FE3893">
      <w:pPr>
        <w:rPr>
          <w:rFonts w:ascii="宋体" w:eastAsia="宋体" w:hAnsi="宋体" w:cs="宋体"/>
          <w:color w:val="000000" w:themeColor="text1"/>
          <w:szCs w:val="24"/>
        </w:rPr>
      </w:pPr>
    </w:p>
    <w:p w:rsidR="00C50A29" w:rsidRPr="00C50A29" w:rsidRDefault="00C50A29" w:rsidP="00FE3893">
      <w:pPr>
        <w:rPr>
          <w:rFonts w:ascii="宋体" w:eastAsia="宋体" w:hAnsi="宋体" w:cs="宋体"/>
          <w:b/>
          <w:color w:val="0070C0"/>
          <w:szCs w:val="24"/>
        </w:rPr>
      </w:pPr>
      <w:r w:rsidRPr="00C50A29">
        <w:rPr>
          <w:rFonts w:ascii="宋体" w:eastAsia="宋体" w:hAnsi="宋体" w:cs="宋体"/>
          <w:b/>
          <w:color w:val="0070C0"/>
          <w:szCs w:val="24"/>
        </w:rPr>
        <w:t>Jing Han, Peng Li, Lixia Shi, Yi Xie, Xiaolong Liu, Wanjie Yang</w:t>
      </w:r>
      <w:r w:rsidRPr="00C50A29">
        <w:rPr>
          <w:rFonts w:ascii="宋体" w:eastAsia="宋体" w:hAnsi="宋体" w:cs="宋体" w:hint="eastAsia"/>
          <w:b/>
          <w:color w:val="0070C0"/>
          <w:szCs w:val="24"/>
        </w:rPr>
        <w:t>*</w:t>
      </w:r>
      <w:r w:rsidRPr="00C50A29">
        <w:rPr>
          <w:rFonts w:ascii="宋体" w:eastAsia="宋体" w:hAnsi="宋体" w:cs="宋体"/>
          <w:b/>
          <w:color w:val="0070C0"/>
          <w:szCs w:val="24"/>
        </w:rPr>
        <w:t>, Zhiheng Xing</w:t>
      </w:r>
      <w:r w:rsidRPr="00C50A29">
        <w:rPr>
          <w:rFonts w:ascii="宋体" w:eastAsia="宋体" w:hAnsi="宋体" w:cs="宋体" w:hint="eastAsia"/>
          <w:b/>
          <w:color w:val="0070C0"/>
          <w:szCs w:val="24"/>
        </w:rPr>
        <w:t>*</w:t>
      </w:r>
    </w:p>
    <w:p w:rsidR="00C50A29" w:rsidRPr="00C50A29" w:rsidRDefault="00C50A29" w:rsidP="00C50A29">
      <w:pPr>
        <w:jc w:val="left"/>
        <w:rPr>
          <w:rFonts w:ascii="宋体" w:eastAsia="宋体" w:hAnsi="宋体" w:cs="宋体"/>
          <w:b/>
          <w:color w:val="0070C0"/>
          <w:szCs w:val="24"/>
        </w:rPr>
      </w:pPr>
      <w:r w:rsidRPr="00C50A29">
        <w:rPr>
          <w:rFonts w:ascii="宋体" w:eastAsia="宋体" w:hAnsi="宋体" w:cs="宋体" w:hint="eastAsia"/>
          <w:b/>
          <w:color w:val="0070C0"/>
          <w:szCs w:val="24"/>
        </w:rPr>
        <w:t>*</w:t>
      </w:r>
      <w:r w:rsidRPr="00C50A29">
        <w:rPr>
          <w:rFonts w:ascii="宋体" w:eastAsia="宋体" w:hAnsi="宋体" w:cs="宋体"/>
          <w:b/>
          <w:color w:val="0070C0"/>
          <w:szCs w:val="24"/>
        </w:rPr>
        <w:t>Correspondence</w:t>
      </w:r>
      <w:r w:rsidRPr="00C50A29">
        <w:rPr>
          <w:rFonts w:ascii="宋体" w:eastAsia="宋体" w:hAnsi="宋体" w:cs="宋体" w:hint="eastAsia"/>
          <w:b/>
          <w:color w:val="0070C0"/>
          <w:szCs w:val="24"/>
        </w:rPr>
        <w:t>：</w:t>
      </w:r>
      <w:r w:rsidRPr="00C50A29">
        <w:rPr>
          <w:rFonts w:ascii="宋体" w:eastAsia="宋体" w:hAnsi="宋体" w:cs="宋体"/>
          <w:b/>
          <w:color w:val="0070C0"/>
          <w:szCs w:val="24"/>
        </w:rPr>
        <w:t>Wanjie Yang (yangwanjie0709@126.com) | Zhiheng Xing (18920696025@189.cn)</w:t>
      </w:r>
    </w:p>
    <w:p w:rsidR="00C50A29" w:rsidRDefault="00C50A29"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(1)Department of Medical Affairs, Haihe Hospital, Tianjin University, Tianjin,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300350, China, tju.edu.cn.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(2)Tianjin Institute of Respiratory Diseases, Tianjin, 300350, China,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tju.edu.cn.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(3)TCM Key Research Laboratory for Infectious Disease Prevention for State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Administration of Traditional Chinese Medicine, Tianjin,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(4)Haihe Clinical School, Tianjin Medical University, Tianjin, 300350, China,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tijmu.edu.cn.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(5)Department of Radiology, Haibin People's Hospital of Binhai New Area,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Tianjin, 300280,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(6)Department of Respiratory and Critical Care Medicine, Haihe Hospital, Tianjin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University, Tianjin, 300350, China, tju.edu.cn.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(7)Department of Science and Education, Haihe Hospital, Tianjin University,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Tianjin, 300350, China, tju.edu.cn.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(8)Department of Information, Haihe Hospital, Tianjin University, Tianjin,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300350, China, tju.edu.cn.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(9)Department of Critical Care Medicine, Haihe Hospital, Tianjin University,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Tianjin, 300350, China, tju.edu.cn.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lastRenderedPageBreak/>
        <w:t xml:space="preserve">(10)Department of Radiology, Haihe Hospital, Tianjin University, Tianjin,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300350, China, tju.edu.cn.</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83401B">
        <w:rPr>
          <w:rFonts w:ascii="宋体" w:eastAsia="宋体" w:hAnsi="宋体" w:cs="宋体"/>
          <w:b/>
          <w:color w:val="000000" w:themeColor="text1"/>
          <w:szCs w:val="24"/>
        </w:rPr>
        <w:t xml:space="preserve">BACKGROUND: </w:t>
      </w:r>
      <w:r w:rsidRPr="00FE3893">
        <w:rPr>
          <w:rFonts w:ascii="宋体" w:eastAsia="宋体" w:hAnsi="宋体" w:cs="宋体"/>
          <w:color w:val="000000" w:themeColor="text1"/>
          <w:szCs w:val="24"/>
        </w:rPr>
        <w:t xml:space="preserve">This study was performed to explore the predictive factors for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mortality among patients with tuberculosis undergoing directly observed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treatment, short-course (DOTS) therapy and to develop a clinically applicable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visualization tool for mortality risk prediction.</w:t>
      </w:r>
    </w:p>
    <w:p w:rsidR="00FE3893" w:rsidRPr="00FE3893" w:rsidRDefault="00FE3893" w:rsidP="00FE3893">
      <w:pPr>
        <w:rPr>
          <w:rFonts w:ascii="宋体" w:eastAsia="宋体" w:hAnsi="宋体" w:cs="宋体"/>
          <w:color w:val="000000" w:themeColor="text1"/>
          <w:szCs w:val="24"/>
        </w:rPr>
      </w:pPr>
      <w:r w:rsidRPr="0083401B">
        <w:rPr>
          <w:rFonts w:ascii="宋体" w:eastAsia="宋体" w:hAnsi="宋体" w:cs="宋体"/>
          <w:b/>
          <w:color w:val="000000" w:themeColor="text1"/>
          <w:szCs w:val="24"/>
        </w:rPr>
        <w:t>METHODS:</w:t>
      </w:r>
      <w:r w:rsidRPr="00FE3893">
        <w:rPr>
          <w:rFonts w:ascii="宋体" w:eastAsia="宋体" w:hAnsi="宋体" w:cs="宋体"/>
          <w:color w:val="000000" w:themeColor="text1"/>
          <w:szCs w:val="24"/>
        </w:rPr>
        <w:t xml:space="preserve"> We conducted a retrospective cohort study of 9270 patients (8884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survivors and 386 deaths, yielding a mortality rate of 4.16%) from 2014 to 2024,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utilizing data from the tuberculosis management information system in Tianjin.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Cox proportional hazards regression was used to identify independent risk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factors, a nomogram model was constructed, and model performance was evaluated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using cross-validation and ROC curves.</w:t>
      </w:r>
    </w:p>
    <w:p w:rsidR="00FE3893" w:rsidRPr="00FE3893" w:rsidRDefault="00FE3893" w:rsidP="00FE3893">
      <w:pPr>
        <w:rPr>
          <w:rFonts w:ascii="宋体" w:eastAsia="宋体" w:hAnsi="宋体" w:cs="宋体"/>
          <w:color w:val="000000" w:themeColor="text1"/>
          <w:szCs w:val="24"/>
        </w:rPr>
      </w:pPr>
      <w:r w:rsidRPr="0083401B">
        <w:rPr>
          <w:rFonts w:ascii="宋体" w:eastAsia="宋体" w:hAnsi="宋体" w:cs="宋体"/>
          <w:b/>
          <w:color w:val="000000" w:themeColor="text1"/>
          <w:szCs w:val="24"/>
        </w:rPr>
        <w:t xml:space="preserve">RESULTS: </w:t>
      </w:r>
      <w:r w:rsidRPr="00FE3893">
        <w:rPr>
          <w:rFonts w:ascii="宋体" w:eastAsia="宋体" w:hAnsi="宋体" w:cs="宋体"/>
          <w:color w:val="000000" w:themeColor="text1"/>
          <w:szCs w:val="24"/>
        </w:rPr>
        <w:t xml:space="preserve">Male sex, advanced age, human immunodeficiency virus-positive status,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pulmonary cavities, initial sputum positivity, pericardial effusion, and miliary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nodules emerged as independent risk factors for DOTS mortality. The nomogram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demonstrated an area under the curve of 0.81 for predictions at 2, 6,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12</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 xml:space="preserve">months; calibration curves revealed high concordance between predicted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actual risk (with average absolute errors of 0.001, 0.001, and 0.004,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respectively); receiver operating characteristic curves confirmed robust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discriminative ability of the model.</w:t>
      </w:r>
    </w:p>
    <w:p w:rsidR="00FE3893" w:rsidRPr="00FE3893" w:rsidRDefault="00FE3893" w:rsidP="00FE3893">
      <w:pPr>
        <w:rPr>
          <w:rFonts w:ascii="宋体" w:eastAsia="宋体" w:hAnsi="宋体" w:cs="宋体"/>
          <w:color w:val="000000" w:themeColor="text1"/>
          <w:szCs w:val="24"/>
        </w:rPr>
      </w:pPr>
      <w:r w:rsidRPr="0083401B">
        <w:rPr>
          <w:rFonts w:ascii="宋体" w:eastAsia="宋体" w:hAnsi="宋体" w:cs="宋体"/>
          <w:b/>
          <w:color w:val="000000" w:themeColor="text1"/>
          <w:szCs w:val="24"/>
        </w:rPr>
        <w:t>CONCLUSION:</w:t>
      </w:r>
      <w:r w:rsidRPr="00FE3893">
        <w:rPr>
          <w:rFonts w:ascii="宋体" w:eastAsia="宋体" w:hAnsi="宋体" w:cs="宋体"/>
          <w:color w:val="000000" w:themeColor="text1"/>
          <w:szCs w:val="24"/>
        </w:rPr>
        <w:t xml:space="preserve"> The nomogram developed in this study successfully integrates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multiple mortality predictive factors and exhibits exhibiting excellent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discriminatory power and calibration performance, thereby providing quantitative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decision support for early identification and personalized intervention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strategies in high-risk patients with tuberculosis receiving DOTS therapy.</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Copyright © 2026 Jing Han et al. Canadian Respiratory Journal published by John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Wiley &amp; Sons Ltd.</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DOI: 10.1155/carj/1050817</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PMCID: PMC13342835</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PMID:</w:t>
      </w:r>
      <w:r w:rsidR="0083401B">
        <w:rPr>
          <w:rFonts w:ascii="宋体" w:eastAsia="宋体" w:hAnsi="宋体" w:cs="宋体"/>
          <w:color w:val="000000" w:themeColor="text1"/>
          <w:szCs w:val="24"/>
        </w:rPr>
        <w:t xml:space="preserve"> 42415661 [Indexed for MEDLINE]</w:t>
      </w:r>
    </w:p>
    <w:p w:rsidR="00FE3893" w:rsidRPr="00FE3893" w:rsidRDefault="00FE3893" w:rsidP="00FE3893">
      <w:pPr>
        <w:rPr>
          <w:rFonts w:ascii="宋体" w:eastAsia="宋体" w:hAnsi="宋体" w:cs="宋体"/>
          <w:color w:val="000000" w:themeColor="text1"/>
          <w:szCs w:val="24"/>
        </w:rPr>
      </w:pPr>
    </w:p>
    <w:p w:rsidR="00FE3893" w:rsidRPr="0083401B" w:rsidRDefault="00AC2E0B" w:rsidP="00FE3893">
      <w:pPr>
        <w:rPr>
          <w:rFonts w:ascii="宋体" w:eastAsia="宋体" w:hAnsi="宋体" w:cs="宋体"/>
          <w:b/>
          <w:color w:val="FF0000"/>
          <w:szCs w:val="24"/>
        </w:rPr>
      </w:pPr>
      <w:r>
        <w:rPr>
          <w:rFonts w:ascii="宋体" w:eastAsia="宋体" w:hAnsi="宋体" w:cs="宋体"/>
          <w:b/>
          <w:color w:val="FF0000"/>
          <w:szCs w:val="24"/>
        </w:rPr>
        <w:t>30</w:t>
      </w:r>
      <w:r w:rsidR="00FE3893" w:rsidRPr="0083401B">
        <w:rPr>
          <w:rFonts w:ascii="宋体" w:eastAsia="宋体" w:hAnsi="宋体" w:cs="宋体"/>
          <w:b/>
          <w:color w:val="FF0000"/>
          <w:szCs w:val="24"/>
        </w:rPr>
        <w:t xml:space="preserve">. Front Cell Infect Microbiol. 2026 Jun 19;16:1799877. doi: </w:t>
      </w:r>
    </w:p>
    <w:p w:rsidR="00FE3893" w:rsidRPr="0083401B" w:rsidRDefault="00FE3893" w:rsidP="00FE3893">
      <w:pPr>
        <w:rPr>
          <w:rFonts w:ascii="宋体" w:eastAsia="宋体" w:hAnsi="宋体" w:cs="宋体"/>
          <w:b/>
          <w:color w:val="FF0000"/>
          <w:szCs w:val="24"/>
        </w:rPr>
      </w:pPr>
      <w:r w:rsidRPr="0083401B">
        <w:rPr>
          <w:rFonts w:ascii="宋体" w:eastAsia="宋体" w:hAnsi="宋体" w:cs="宋体"/>
          <w:b/>
          <w:color w:val="FF0000"/>
          <w:szCs w:val="24"/>
        </w:rPr>
        <w:t>10.3389/fcimb.2026.1799877. eCollection 2026.</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From immunoinformatics insights to assay development: establishment of 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peptide-based indirect elisa for cynomolgus tuberculosis detection.</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Huang D(#)(1)(2), Chen M(#)(3), Wu Q(1)(2), Liu P(2), Yang L(2), Huang W(2), Mo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K(2), Wei X(4), Tian Y(2), Sun J(1)(2)(5), Gong L(1)(2)(3)(5).</w:t>
      </w:r>
    </w:p>
    <w:p w:rsidR="00FE3893" w:rsidRDefault="00FE3893" w:rsidP="00FE3893">
      <w:pPr>
        <w:rPr>
          <w:rFonts w:ascii="宋体" w:eastAsia="宋体" w:hAnsi="宋体" w:cs="宋体"/>
          <w:color w:val="000000" w:themeColor="text1"/>
          <w:szCs w:val="24"/>
        </w:rPr>
      </w:pPr>
    </w:p>
    <w:p w:rsidR="0002274B" w:rsidRPr="0002274B" w:rsidRDefault="0002274B" w:rsidP="00FE3893">
      <w:pPr>
        <w:rPr>
          <w:rFonts w:ascii="宋体" w:eastAsia="宋体" w:hAnsi="宋体" w:cs="宋体"/>
          <w:b/>
          <w:color w:val="0070C0"/>
          <w:szCs w:val="24"/>
        </w:rPr>
      </w:pPr>
      <w:r w:rsidRPr="0002274B">
        <w:rPr>
          <w:rFonts w:ascii="宋体" w:eastAsia="宋体" w:hAnsi="宋体" w:cs="宋体"/>
          <w:b/>
          <w:color w:val="0070C0"/>
          <w:szCs w:val="24"/>
        </w:rPr>
        <w:t xml:space="preserve">Dengling Huang, Mingjie Chen, Qiuyu Wu, Pengwei Liu, Leting Yang, Weixiang Huang, </w:t>
      </w:r>
      <w:r w:rsidRPr="0002274B">
        <w:rPr>
          <w:rFonts w:ascii="宋体" w:eastAsia="宋体" w:hAnsi="宋体" w:cs="宋体"/>
          <w:b/>
          <w:color w:val="0070C0"/>
          <w:szCs w:val="24"/>
        </w:rPr>
        <w:lastRenderedPageBreak/>
        <w:t>Kunhui Mo, Xiao Wei</w:t>
      </w:r>
      <w:r>
        <w:rPr>
          <w:rFonts w:ascii="宋体" w:eastAsia="宋体" w:hAnsi="宋体" w:cs="宋体" w:hint="eastAsia"/>
          <w:b/>
          <w:color w:val="0070C0"/>
          <w:szCs w:val="24"/>
        </w:rPr>
        <w:t>*</w:t>
      </w:r>
      <w:r w:rsidRPr="0002274B">
        <w:rPr>
          <w:rFonts w:ascii="宋体" w:eastAsia="宋体" w:hAnsi="宋体" w:cs="宋体"/>
          <w:b/>
          <w:color w:val="0070C0"/>
          <w:szCs w:val="24"/>
        </w:rPr>
        <w:t>, Ying Tian</w:t>
      </w:r>
      <w:r>
        <w:rPr>
          <w:rFonts w:ascii="宋体" w:eastAsia="宋体" w:hAnsi="宋体" w:cs="宋体" w:hint="eastAsia"/>
          <w:b/>
          <w:color w:val="0070C0"/>
          <w:szCs w:val="24"/>
        </w:rPr>
        <w:t>*</w:t>
      </w:r>
      <w:r w:rsidRPr="0002274B">
        <w:rPr>
          <w:rFonts w:ascii="宋体" w:eastAsia="宋体" w:hAnsi="宋体" w:cs="宋体"/>
          <w:b/>
          <w:color w:val="0070C0"/>
          <w:szCs w:val="24"/>
        </w:rPr>
        <w:t>, Jianhua Sun</w:t>
      </w:r>
      <w:r>
        <w:rPr>
          <w:rFonts w:ascii="宋体" w:eastAsia="宋体" w:hAnsi="宋体" w:cs="宋体" w:hint="eastAsia"/>
          <w:b/>
          <w:color w:val="0070C0"/>
          <w:szCs w:val="24"/>
        </w:rPr>
        <w:t>*</w:t>
      </w:r>
      <w:r w:rsidRPr="0002274B">
        <w:rPr>
          <w:rFonts w:ascii="宋体" w:eastAsia="宋体" w:hAnsi="宋体" w:cs="宋体"/>
          <w:b/>
          <w:color w:val="0070C0"/>
          <w:szCs w:val="24"/>
        </w:rPr>
        <w:t>, Likun Gong</w:t>
      </w:r>
      <w:r>
        <w:rPr>
          <w:rFonts w:ascii="宋体" w:eastAsia="宋体" w:hAnsi="宋体" w:cs="宋体" w:hint="eastAsia"/>
          <w:b/>
          <w:color w:val="0070C0"/>
          <w:szCs w:val="24"/>
        </w:rPr>
        <w:t>*</w:t>
      </w:r>
    </w:p>
    <w:p w:rsidR="0002274B" w:rsidRPr="0002274B" w:rsidRDefault="0002274B" w:rsidP="0002274B">
      <w:pPr>
        <w:jc w:val="left"/>
        <w:rPr>
          <w:rFonts w:ascii="宋体" w:eastAsia="宋体" w:hAnsi="宋体" w:cs="宋体"/>
          <w:b/>
          <w:color w:val="0070C0"/>
          <w:szCs w:val="24"/>
        </w:rPr>
      </w:pPr>
      <w:r w:rsidRPr="0002274B">
        <w:rPr>
          <w:rFonts w:ascii="宋体" w:eastAsia="宋体" w:hAnsi="宋体" w:cs="宋体"/>
          <w:b/>
          <w:color w:val="0070C0"/>
          <w:szCs w:val="24"/>
        </w:rPr>
        <w:t>*CORRESPONDENCE Likun Gong</w:t>
      </w:r>
      <w:r>
        <w:rPr>
          <w:rFonts w:ascii="宋体" w:eastAsia="宋体" w:hAnsi="宋体" w:cs="宋体" w:hint="eastAsia"/>
          <w:b/>
          <w:color w:val="0070C0"/>
          <w:szCs w:val="24"/>
        </w:rPr>
        <w:t>，</w:t>
      </w:r>
      <w:r w:rsidRPr="0002274B">
        <w:rPr>
          <w:rFonts w:ascii="宋体" w:eastAsia="宋体" w:hAnsi="宋体" w:cs="宋体"/>
          <w:b/>
          <w:color w:val="0070C0"/>
          <w:szCs w:val="24"/>
        </w:rPr>
        <w:t xml:space="preserve">lkgong@simm.ac.cn </w:t>
      </w:r>
      <w:r>
        <w:rPr>
          <w:rFonts w:ascii="宋体" w:eastAsia="宋体" w:hAnsi="宋体" w:cs="宋体" w:hint="eastAsia"/>
          <w:b/>
          <w:color w:val="0070C0"/>
          <w:szCs w:val="24"/>
        </w:rPr>
        <w:t>；</w:t>
      </w:r>
      <w:r w:rsidRPr="0002274B">
        <w:rPr>
          <w:rFonts w:ascii="宋体" w:eastAsia="宋体" w:hAnsi="宋体" w:cs="宋体"/>
          <w:b/>
          <w:color w:val="0070C0"/>
          <w:szCs w:val="24"/>
        </w:rPr>
        <w:t>Jianhua Sun</w:t>
      </w:r>
      <w:r>
        <w:rPr>
          <w:rFonts w:ascii="宋体" w:eastAsia="宋体" w:hAnsi="宋体" w:cs="宋体" w:hint="eastAsia"/>
          <w:b/>
          <w:color w:val="0070C0"/>
          <w:szCs w:val="24"/>
        </w:rPr>
        <w:t>，</w:t>
      </w:r>
      <w:r w:rsidRPr="0002274B">
        <w:rPr>
          <w:rFonts w:ascii="宋体" w:eastAsia="宋体" w:hAnsi="宋体" w:cs="宋体"/>
          <w:b/>
          <w:color w:val="0070C0"/>
          <w:szCs w:val="24"/>
        </w:rPr>
        <w:t xml:space="preserve"> jhsun@cdser.simm.ac.cn </w:t>
      </w:r>
      <w:r>
        <w:rPr>
          <w:rFonts w:ascii="宋体" w:eastAsia="宋体" w:hAnsi="宋体" w:cs="宋体" w:hint="eastAsia"/>
          <w:b/>
          <w:color w:val="0070C0"/>
          <w:szCs w:val="24"/>
        </w:rPr>
        <w:t>；</w:t>
      </w:r>
      <w:r w:rsidRPr="0002274B">
        <w:rPr>
          <w:rFonts w:ascii="宋体" w:eastAsia="宋体" w:hAnsi="宋体" w:cs="宋体"/>
          <w:b/>
          <w:color w:val="0070C0"/>
          <w:szCs w:val="24"/>
        </w:rPr>
        <w:t>Ying Tian</w:t>
      </w:r>
      <w:r w:rsidR="00B55D82">
        <w:rPr>
          <w:rFonts w:ascii="宋体" w:eastAsia="宋体" w:hAnsi="宋体" w:cs="宋体" w:hint="eastAsia"/>
          <w:b/>
          <w:color w:val="0070C0"/>
          <w:szCs w:val="24"/>
        </w:rPr>
        <w:t>，</w:t>
      </w:r>
      <w:r w:rsidRPr="0002274B">
        <w:rPr>
          <w:rFonts w:ascii="宋体" w:eastAsia="宋体" w:hAnsi="宋体" w:cs="宋体"/>
          <w:b/>
          <w:color w:val="0070C0"/>
          <w:szCs w:val="24"/>
        </w:rPr>
        <w:t xml:space="preserve">tianying0585@zidd.ac.cn </w:t>
      </w:r>
      <w:r>
        <w:rPr>
          <w:rFonts w:ascii="宋体" w:eastAsia="宋体" w:hAnsi="宋体" w:cs="宋体" w:hint="eastAsia"/>
          <w:b/>
          <w:color w:val="0070C0"/>
          <w:szCs w:val="24"/>
        </w:rPr>
        <w:t>；</w:t>
      </w:r>
      <w:r w:rsidRPr="0002274B">
        <w:rPr>
          <w:rFonts w:ascii="宋体" w:eastAsia="宋体" w:hAnsi="宋体" w:cs="宋体"/>
          <w:b/>
          <w:color w:val="0070C0"/>
          <w:szCs w:val="24"/>
        </w:rPr>
        <w:t>Xiao Wei</w:t>
      </w:r>
      <w:r w:rsidR="00B55D82">
        <w:rPr>
          <w:rFonts w:ascii="宋体" w:eastAsia="宋体" w:hAnsi="宋体" w:cs="宋体" w:hint="eastAsia"/>
          <w:b/>
          <w:color w:val="0070C0"/>
          <w:szCs w:val="24"/>
        </w:rPr>
        <w:t>，</w:t>
      </w:r>
      <w:r w:rsidRPr="0002274B">
        <w:rPr>
          <w:rFonts w:ascii="宋体" w:eastAsia="宋体" w:hAnsi="宋体" w:cs="宋体"/>
          <w:b/>
          <w:color w:val="0070C0"/>
          <w:szCs w:val="24"/>
        </w:rPr>
        <w:t xml:space="preserve"> twows@163.com</w:t>
      </w:r>
    </w:p>
    <w:p w:rsidR="0002274B" w:rsidRDefault="0002274B"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(1)Nanjing University of Chinese Medicine, Nanjing,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(2)Zhongshan Institute for Drug Discovery, Shanghai Institute of Materia Medica,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Chinese Academy of Sciences, Zhongshan,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(3)School of Pharmaceutical Sciences, Southern Medical University,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Guangzhou,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(4)Guangxi Zhuang Autonomous Region Terrestrial Wildlife Medical-aid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Monitoring Epidemic Diseases Research Center, Nanning,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(5)State Key Laboratory of Drug Research, Shanghai Institute of Materia Medica,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Chinese Academy of Sciences, Shanghai,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(#)Contributed equally</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Tuberculosis (TB) is a severe zoonotic disease that represents a considerable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threat to the health of captive non-human primates (NHPs). Conventional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serological diagnostic methods often suffer from insufficient sensitivity and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specificity, making them difficult to meet the requirements of large-scale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screening in monkey colonies. In this study, we predicted and screened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Mycobacterium tuberculosis antigenic epitopes using immunoinformatic approaches,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and identified a novel antigenic peptide MP71 from the MPT64 protein. Based on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the MP71-KLH conjugate, we further developed an indirect ELISA assay. In both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the learning cohort (n = 19) and independent validation cohort (n = 21),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assay exhibited favorable and stable diagnostic performance: in the validation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cohort, the AUC was &gt;0.94 (95% CI: 0.8471 to 1.000), with a sensitivity of &gt;92%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and a specificity of 100%, together with favorable repeatability.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established ELISA represents a rapid, simple, and reliable serological tool that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can be used for routine surveillance and large-scale preliminary screening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tuberculosis in monkeys.</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Copyright © 2026 Huang, Chen, Wu, Liu, Yang, Huang, Mo, Wei, Tian, Sun and Gong.</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DOI: 10.3389/fcimb.2026.1799877</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PMCID: PMC13328505</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PMID: 42404765 [Indexed for MEDLINE]</w:t>
      </w:r>
    </w:p>
    <w:p w:rsidR="00FE3893" w:rsidRPr="00FE3893" w:rsidRDefault="00FE3893" w:rsidP="00FE3893">
      <w:pPr>
        <w:rPr>
          <w:rFonts w:ascii="宋体" w:eastAsia="宋体" w:hAnsi="宋体" w:cs="宋体"/>
          <w:color w:val="000000" w:themeColor="text1"/>
          <w:szCs w:val="24"/>
        </w:rPr>
      </w:pPr>
    </w:p>
    <w:p w:rsidR="00FE3893" w:rsidRPr="00522DFB" w:rsidRDefault="00AC2E0B" w:rsidP="00FE3893">
      <w:pPr>
        <w:rPr>
          <w:rFonts w:ascii="宋体" w:eastAsia="宋体" w:hAnsi="宋体" w:cs="宋体"/>
          <w:b/>
          <w:color w:val="FF0000"/>
          <w:szCs w:val="24"/>
        </w:rPr>
      </w:pPr>
      <w:r>
        <w:rPr>
          <w:rFonts w:ascii="宋体" w:eastAsia="宋体" w:hAnsi="宋体" w:cs="宋体"/>
          <w:b/>
          <w:color w:val="FF0000"/>
          <w:szCs w:val="24"/>
        </w:rPr>
        <w:t>31</w:t>
      </w:r>
      <w:r w:rsidR="00FE3893" w:rsidRPr="00522DFB">
        <w:rPr>
          <w:rFonts w:ascii="宋体" w:eastAsia="宋体" w:hAnsi="宋体" w:cs="宋体"/>
          <w:b/>
          <w:color w:val="FF0000"/>
          <w:szCs w:val="24"/>
        </w:rPr>
        <w:t xml:space="preserve">. Drug Des Devel Ther. 2026 Jun 30;20:596564. doi: 10.2147/DDDT.S596564. </w:t>
      </w:r>
    </w:p>
    <w:p w:rsidR="00FE3893" w:rsidRPr="00522DFB" w:rsidRDefault="00FE3893" w:rsidP="00FE3893">
      <w:pPr>
        <w:rPr>
          <w:rFonts w:ascii="宋体" w:eastAsia="宋体" w:hAnsi="宋体" w:cs="宋体"/>
          <w:b/>
          <w:color w:val="FF0000"/>
          <w:szCs w:val="24"/>
        </w:rPr>
      </w:pPr>
      <w:r w:rsidRPr="00522DFB">
        <w:rPr>
          <w:rFonts w:ascii="宋体" w:eastAsia="宋体" w:hAnsi="宋体" w:cs="宋体"/>
          <w:b/>
          <w:color w:val="FF0000"/>
          <w:szCs w:val="24"/>
        </w:rPr>
        <w:t>eCollection 2026.</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Design, Synthesis and Biological Evaluation of New Oxazolidinone Antimicrobial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Agents with Low Monoamine Oxidase A Inhibition.</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Zhang J(#)(1), Hu Y(#)(1), Tian H(1), Li C(1), Liang Z(1), Yuan Y(1), Lai F(1),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Zhang W(1), Wu S(1).</w:t>
      </w:r>
    </w:p>
    <w:p w:rsidR="00FE3893" w:rsidRDefault="00FE3893" w:rsidP="00FE3893">
      <w:pPr>
        <w:rPr>
          <w:rFonts w:ascii="宋体" w:eastAsia="宋体" w:hAnsi="宋体" w:cs="宋体"/>
          <w:color w:val="000000" w:themeColor="text1"/>
          <w:szCs w:val="24"/>
        </w:rPr>
      </w:pPr>
    </w:p>
    <w:p w:rsidR="00CF79C2" w:rsidRPr="00526CBE" w:rsidRDefault="00CF79C2" w:rsidP="00FE3893">
      <w:pPr>
        <w:rPr>
          <w:rFonts w:ascii="宋体" w:eastAsia="宋体" w:hAnsi="宋体" w:cs="宋体"/>
          <w:b/>
          <w:color w:val="0070C0"/>
          <w:szCs w:val="24"/>
        </w:rPr>
      </w:pPr>
      <w:r w:rsidRPr="00526CBE">
        <w:rPr>
          <w:rFonts w:ascii="宋体" w:eastAsia="宋体" w:hAnsi="宋体" w:cs="宋体"/>
          <w:b/>
          <w:color w:val="0070C0"/>
          <w:szCs w:val="24"/>
        </w:rPr>
        <w:t>Jie Zhang, Yuhua Hu, Hao Tian, Chuang Li, Zihe Liang, Yuhe Yuan, Fangfang Lai, Wenxuan Zhang</w:t>
      </w:r>
      <w:r w:rsidRPr="00526CBE">
        <w:rPr>
          <w:rFonts w:ascii="宋体" w:eastAsia="宋体" w:hAnsi="宋体" w:cs="宋体" w:hint="eastAsia"/>
          <w:b/>
          <w:color w:val="0070C0"/>
          <w:szCs w:val="24"/>
        </w:rPr>
        <w:t>*</w:t>
      </w:r>
      <w:r w:rsidRPr="00526CBE">
        <w:rPr>
          <w:rFonts w:ascii="宋体" w:eastAsia="宋体" w:hAnsi="宋体" w:cs="宋体"/>
          <w:b/>
          <w:color w:val="0070C0"/>
          <w:szCs w:val="24"/>
        </w:rPr>
        <w:t>, Song Wu</w:t>
      </w:r>
      <w:r w:rsidRPr="00526CBE">
        <w:rPr>
          <w:rFonts w:ascii="宋体" w:eastAsia="宋体" w:hAnsi="宋体" w:cs="宋体" w:hint="eastAsia"/>
          <w:b/>
          <w:color w:val="0070C0"/>
          <w:szCs w:val="24"/>
        </w:rPr>
        <w:t>*</w:t>
      </w:r>
    </w:p>
    <w:p w:rsidR="00CF79C2" w:rsidRPr="00526CBE" w:rsidRDefault="00CF79C2" w:rsidP="00526CBE">
      <w:pPr>
        <w:jc w:val="left"/>
        <w:rPr>
          <w:rFonts w:ascii="宋体" w:eastAsia="宋体" w:hAnsi="宋体" w:cs="宋体"/>
          <w:b/>
          <w:color w:val="0070C0"/>
          <w:szCs w:val="24"/>
        </w:rPr>
      </w:pPr>
      <w:r w:rsidRPr="00526CBE">
        <w:rPr>
          <w:rFonts w:ascii="宋体" w:eastAsia="宋体" w:hAnsi="宋体" w:cs="宋体" w:hint="eastAsia"/>
          <w:b/>
          <w:color w:val="0070C0"/>
          <w:szCs w:val="24"/>
        </w:rPr>
        <w:t>*</w:t>
      </w:r>
      <w:r w:rsidRPr="00526CBE">
        <w:rPr>
          <w:rFonts w:ascii="宋体" w:eastAsia="宋体" w:hAnsi="宋体" w:cs="宋体"/>
          <w:b/>
          <w:color w:val="0070C0"/>
          <w:szCs w:val="24"/>
        </w:rPr>
        <w:t>Correspondence: Wenxuan Zhang</w:t>
      </w:r>
      <w:r w:rsidRPr="00526CBE">
        <w:rPr>
          <w:rFonts w:ascii="宋体" w:eastAsia="宋体" w:hAnsi="宋体" w:cs="宋体" w:hint="eastAsia"/>
          <w:b/>
          <w:color w:val="0070C0"/>
          <w:szCs w:val="24"/>
        </w:rPr>
        <w:t>，</w:t>
      </w:r>
      <w:r w:rsidRPr="00526CBE">
        <w:rPr>
          <w:rFonts w:ascii="宋体" w:eastAsia="宋体" w:hAnsi="宋体" w:cs="宋体"/>
          <w:b/>
          <w:color w:val="0070C0"/>
          <w:szCs w:val="24"/>
        </w:rPr>
        <w:t>Email wxzhang@imm.ac.cn; Song Wu, Email ws@imm.ac.cn</w:t>
      </w:r>
    </w:p>
    <w:p w:rsidR="00CF79C2" w:rsidRDefault="00CF79C2"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(1)State Key Laboratory of Bioactive Substance and Function of Natural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Medicines, Institute of Materia Medica, Chinese Academy of Medical Sciences &amp;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Peking Union Medical College, Beijing, 100050, People's Republic of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(#)Contributed equally</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522DFB">
        <w:rPr>
          <w:rFonts w:ascii="宋体" w:eastAsia="宋体" w:hAnsi="宋体" w:cs="宋体"/>
          <w:b/>
          <w:color w:val="000000" w:themeColor="text1"/>
          <w:szCs w:val="24"/>
        </w:rPr>
        <w:t xml:space="preserve">INTRODUCTION: </w:t>
      </w:r>
      <w:r w:rsidRPr="00FE3893">
        <w:rPr>
          <w:rFonts w:ascii="宋体" w:eastAsia="宋体" w:hAnsi="宋体" w:cs="宋体"/>
          <w:color w:val="000000" w:themeColor="text1"/>
          <w:szCs w:val="24"/>
        </w:rPr>
        <w:t xml:space="preserve">Linezolid is an oxazolidinone antibacterial agent that acts by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binding to the 23S rRNA of the bacterial 50S ribosomal subunit to inhibit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protein synthesis and exhibits potent activity against Gram-positive pathogens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and Mycobacterium tuberculosis. Although resistance to linezolid remains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relatively low, its clinical use is limited by safety concerns arising from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inhibition of monoamine oxidase A (MAO-A). To address this limitation, we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designed and synthesized a series of novel oxazolidinone derivatives with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reduced MAO-A inhibition and preserved antibacterial potency.</w:t>
      </w:r>
    </w:p>
    <w:p w:rsidR="00FE3893" w:rsidRPr="00FE3893" w:rsidRDefault="00FE3893" w:rsidP="00FE3893">
      <w:pPr>
        <w:rPr>
          <w:rFonts w:ascii="宋体" w:eastAsia="宋体" w:hAnsi="宋体" w:cs="宋体"/>
          <w:color w:val="000000" w:themeColor="text1"/>
          <w:szCs w:val="24"/>
        </w:rPr>
      </w:pPr>
      <w:r w:rsidRPr="00522DFB">
        <w:rPr>
          <w:rFonts w:ascii="宋体" w:eastAsia="宋体" w:hAnsi="宋体" w:cs="宋体"/>
          <w:b/>
          <w:color w:val="000000" w:themeColor="text1"/>
          <w:szCs w:val="24"/>
        </w:rPr>
        <w:t>METHODS:</w:t>
      </w:r>
      <w:r w:rsidRPr="00FE3893">
        <w:rPr>
          <w:rFonts w:ascii="宋体" w:eastAsia="宋体" w:hAnsi="宋体" w:cs="宋体"/>
          <w:color w:val="000000" w:themeColor="text1"/>
          <w:szCs w:val="24"/>
        </w:rPr>
        <w:t xml:space="preserve"> We applied a rational drug design strategy based on the distinct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binding models of linezolid within human MAO-A and the ribosomal large subunit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of Staphylococcus aureus (S. aureus). Molecular docking was used to screen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designed compounds for high affinity toward the S. aureus ribosome and low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affinity toward MAO-A. Selected compounds were synthesized and evaluated for in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vitro antibacterial activity against Gram-positive bacteria. Compounds with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strong antibacterial activity were further assessed for MAO-A inhibition,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anti-Mycobacterium tuberculosis (M. tuberculosis) activity, and cytotoxicity.</w:t>
      </w:r>
    </w:p>
    <w:p w:rsidR="00FE3893" w:rsidRPr="00FE3893" w:rsidRDefault="00FE3893" w:rsidP="00FE3893">
      <w:pPr>
        <w:rPr>
          <w:rFonts w:ascii="宋体" w:eastAsia="宋体" w:hAnsi="宋体" w:cs="宋体"/>
          <w:color w:val="000000" w:themeColor="text1"/>
          <w:szCs w:val="24"/>
        </w:rPr>
      </w:pPr>
      <w:r w:rsidRPr="00522DFB">
        <w:rPr>
          <w:rFonts w:ascii="宋体" w:eastAsia="宋体" w:hAnsi="宋体" w:cs="宋体"/>
          <w:b/>
          <w:color w:val="000000" w:themeColor="text1"/>
          <w:szCs w:val="24"/>
        </w:rPr>
        <w:t xml:space="preserve">RESULTS &amp; DISCUSSION: </w:t>
      </w:r>
      <w:r w:rsidRPr="00FE3893">
        <w:rPr>
          <w:rFonts w:ascii="宋体" w:eastAsia="宋体" w:hAnsi="宋体" w:cs="宋体"/>
          <w:color w:val="000000" w:themeColor="text1"/>
          <w:szCs w:val="24"/>
        </w:rPr>
        <w:t xml:space="preserve">This strategy led to the identification of compound 3a as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 highly promising oxazolidinone derivative. 3a exhibited superior antibacterial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activity compared with linezolid against S. aureus, methicillin-resistant 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aureus (MRSA), Staphylococcus epidermidis (S. epidermidis), and Enterococcus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faecalis (E. faecalis), with minimum inhibitory concentrations (MIC)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approximately 0.5-1 μg/mL. Importantly, 3a showed significantly reduced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inhibitory activity against human MAO-A. The compound also retained potent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activity against M. tuberculosis H37Rv and displayed low cytotoxicity toward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human cells. Notably, 3a possesses core potential as a lead compound for the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development of next-generation of oxazolidinone antibiotics.</w:t>
      </w:r>
    </w:p>
    <w:p w:rsidR="00FE3893" w:rsidRPr="00FE3893" w:rsidRDefault="00FE3893" w:rsidP="00FE3893">
      <w:pPr>
        <w:rPr>
          <w:rFonts w:ascii="宋体" w:eastAsia="宋体" w:hAnsi="宋体" w:cs="宋体"/>
          <w:color w:val="000000" w:themeColor="text1"/>
          <w:szCs w:val="24"/>
        </w:rPr>
      </w:pPr>
      <w:r w:rsidRPr="00522DFB">
        <w:rPr>
          <w:rFonts w:ascii="宋体" w:eastAsia="宋体" w:hAnsi="宋体" w:cs="宋体"/>
          <w:b/>
          <w:color w:val="000000" w:themeColor="text1"/>
          <w:szCs w:val="24"/>
        </w:rPr>
        <w:t>CONCLUSION:</w:t>
      </w:r>
      <w:r w:rsidRPr="00FE3893">
        <w:rPr>
          <w:rFonts w:ascii="宋体" w:eastAsia="宋体" w:hAnsi="宋体" w:cs="宋体"/>
          <w:color w:val="000000" w:themeColor="text1"/>
          <w:szCs w:val="24"/>
        </w:rPr>
        <w:t xml:space="preserve"> These results closely validated our rational design strategy.</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hint="eastAsia"/>
          <w:color w:val="000000" w:themeColor="text1"/>
          <w:szCs w:val="24"/>
        </w:rPr>
        <w:t>©</w:t>
      </w:r>
      <w:r w:rsidRPr="00FE3893">
        <w:rPr>
          <w:rFonts w:ascii="宋体" w:eastAsia="宋体" w:hAnsi="宋体" w:cs="宋体"/>
          <w:color w:val="000000" w:themeColor="text1"/>
          <w:szCs w:val="24"/>
        </w:rPr>
        <w:t xml:space="preserve"> 2026 Zhang et al.</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DOI: 10.2147/DDDT.S596564</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PMCID: PMC13332732</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PMID: 42404710 [Indexed for MEDLINE]</w:t>
      </w:r>
    </w:p>
    <w:p w:rsidR="00FE3893" w:rsidRPr="00FE3893" w:rsidRDefault="00FE3893" w:rsidP="00FE3893">
      <w:pPr>
        <w:rPr>
          <w:rFonts w:ascii="宋体" w:eastAsia="宋体" w:hAnsi="宋体" w:cs="宋体"/>
          <w:color w:val="000000" w:themeColor="text1"/>
          <w:szCs w:val="24"/>
        </w:rPr>
      </w:pPr>
    </w:p>
    <w:p w:rsidR="00FE3893" w:rsidRPr="00522DFB" w:rsidRDefault="00AC2E0B" w:rsidP="00FE3893">
      <w:pPr>
        <w:rPr>
          <w:rFonts w:ascii="宋体" w:eastAsia="宋体" w:hAnsi="宋体" w:cs="宋体"/>
          <w:b/>
          <w:color w:val="FF0000"/>
          <w:szCs w:val="24"/>
        </w:rPr>
      </w:pPr>
      <w:r>
        <w:rPr>
          <w:rFonts w:ascii="宋体" w:eastAsia="宋体" w:hAnsi="宋体" w:cs="宋体"/>
          <w:b/>
          <w:color w:val="FF0000"/>
          <w:szCs w:val="24"/>
        </w:rPr>
        <w:t>32</w:t>
      </w:r>
      <w:r w:rsidR="00FE3893" w:rsidRPr="00522DFB">
        <w:rPr>
          <w:rFonts w:ascii="宋体" w:eastAsia="宋体" w:hAnsi="宋体" w:cs="宋体"/>
          <w:b/>
          <w:color w:val="FF0000"/>
          <w:szCs w:val="24"/>
        </w:rPr>
        <w:t xml:space="preserve">. Front Pediatr. 2026 Jun 19;14:1852871. doi: 10.3389/fped.2026.1852871. </w:t>
      </w:r>
    </w:p>
    <w:p w:rsidR="00FE3893" w:rsidRPr="00522DFB" w:rsidRDefault="00FE3893" w:rsidP="00FE3893">
      <w:pPr>
        <w:rPr>
          <w:rFonts w:ascii="宋体" w:eastAsia="宋体" w:hAnsi="宋体" w:cs="宋体"/>
          <w:b/>
          <w:color w:val="FF0000"/>
          <w:szCs w:val="24"/>
        </w:rPr>
      </w:pPr>
      <w:r w:rsidRPr="00522DFB">
        <w:rPr>
          <w:rFonts w:ascii="宋体" w:eastAsia="宋体" w:hAnsi="宋体" w:cs="宋体"/>
          <w:b/>
          <w:color w:val="FF0000"/>
          <w:szCs w:val="24"/>
        </w:rPr>
        <w:t>eCollection 2026.</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Host susceptibility spectrum and diagnostic challenges in pediatric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nontuberculous mycobacterial disease: a case series of five patients with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literature review.</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Ruan Y(1), Chen M(2), Lin J(2), Huang H(1), Lin F(1), Tang W(1).</w:t>
      </w:r>
    </w:p>
    <w:p w:rsidR="00FE3893" w:rsidRDefault="00FE3893" w:rsidP="00FE3893">
      <w:pPr>
        <w:rPr>
          <w:rFonts w:ascii="宋体" w:eastAsia="宋体" w:hAnsi="宋体" w:cs="宋体"/>
          <w:color w:val="000000" w:themeColor="text1"/>
          <w:szCs w:val="24"/>
        </w:rPr>
      </w:pPr>
    </w:p>
    <w:p w:rsidR="008032AE" w:rsidRPr="008032AE" w:rsidRDefault="008032AE" w:rsidP="00FE3893">
      <w:pPr>
        <w:rPr>
          <w:rFonts w:ascii="宋体" w:eastAsia="宋体" w:hAnsi="宋体" w:cs="宋体"/>
          <w:b/>
          <w:color w:val="0070C0"/>
          <w:szCs w:val="24"/>
        </w:rPr>
      </w:pPr>
      <w:r w:rsidRPr="008032AE">
        <w:rPr>
          <w:rFonts w:ascii="宋体" w:eastAsia="宋体" w:hAnsi="宋体" w:cs="宋体"/>
          <w:b/>
          <w:color w:val="0070C0"/>
          <w:szCs w:val="24"/>
        </w:rPr>
        <w:t>Yan Ruan</w:t>
      </w:r>
      <w:r w:rsidRPr="008032AE">
        <w:rPr>
          <w:rFonts w:ascii="宋体" w:eastAsia="宋体" w:hAnsi="宋体" w:cs="宋体" w:hint="eastAsia"/>
          <w:b/>
          <w:color w:val="0070C0"/>
          <w:szCs w:val="24"/>
        </w:rPr>
        <w:t>*</w:t>
      </w:r>
      <w:r w:rsidRPr="008032AE">
        <w:rPr>
          <w:rFonts w:ascii="宋体" w:eastAsia="宋体" w:hAnsi="宋体" w:cs="宋体"/>
          <w:b/>
          <w:color w:val="0070C0"/>
          <w:szCs w:val="24"/>
        </w:rPr>
        <w:t>, Muxing Chen, Jiandong Lin, Huiyun Huang, Fei Lin, Weiwei Tang</w:t>
      </w:r>
    </w:p>
    <w:p w:rsidR="008032AE" w:rsidRPr="008032AE" w:rsidRDefault="008032AE" w:rsidP="00FE3893">
      <w:pPr>
        <w:rPr>
          <w:rFonts w:ascii="宋体" w:eastAsia="宋体" w:hAnsi="宋体" w:cs="宋体"/>
          <w:b/>
          <w:color w:val="0070C0"/>
          <w:szCs w:val="24"/>
        </w:rPr>
      </w:pPr>
      <w:r w:rsidRPr="008032AE">
        <w:rPr>
          <w:rFonts w:ascii="宋体" w:eastAsia="宋体" w:hAnsi="宋体" w:cs="宋体"/>
          <w:b/>
          <w:color w:val="0070C0"/>
          <w:szCs w:val="24"/>
        </w:rPr>
        <w:t>*CORRESPONDENCE Yan Ruan</w:t>
      </w:r>
      <w:r w:rsidRPr="008032AE">
        <w:rPr>
          <w:rFonts w:ascii="宋体" w:eastAsia="宋体" w:hAnsi="宋体" w:cs="宋体" w:hint="eastAsia"/>
          <w:b/>
          <w:color w:val="0070C0"/>
          <w:szCs w:val="24"/>
        </w:rPr>
        <w:t>，</w:t>
      </w:r>
      <w:r w:rsidRPr="008032AE">
        <w:rPr>
          <w:rFonts w:ascii="宋体" w:eastAsia="宋体" w:hAnsi="宋体" w:cs="宋体"/>
          <w:b/>
          <w:color w:val="0070C0"/>
          <w:szCs w:val="24"/>
        </w:rPr>
        <w:t>576484740@qq.com</w:t>
      </w:r>
    </w:p>
    <w:p w:rsidR="008032AE" w:rsidRDefault="008032AE"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Author information:</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(1)Department of Pediatrics and Central Laboratory, Fujian Medical University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Clinical Teaching Hospital, Fuzhou Pulmonary Hospital of Fujian Province,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Fuzhou, Fujian, China.</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(2)Department of Tuberculosis and Central Laboratory, Fujian Medical University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Clinical Teaching Hospital, Fuzhou Pulmonary Hospital of Fujian Province,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Fuzhou, Fujian, China.</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522DFB">
        <w:rPr>
          <w:rFonts w:ascii="宋体" w:eastAsia="宋体" w:hAnsi="宋体" w:cs="宋体"/>
          <w:b/>
          <w:color w:val="000000" w:themeColor="text1"/>
          <w:szCs w:val="24"/>
        </w:rPr>
        <w:t xml:space="preserve">OBJECTIVE: </w:t>
      </w:r>
      <w:r w:rsidRPr="00FE3893">
        <w:rPr>
          <w:rFonts w:ascii="宋体" w:eastAsia="宋体" w:hAnsi="宋体" w:cs="宋体"/>
          <w:color w:val="000000" w:themeColor="text1"/>
          <w:szCs w:val="24"/>
        </w:rPr>
        <w:t xml:space="preserve">Pediatric nontuberculous mycobacterial (NTM) infections are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frequently misdiagnosed due to their heterogeneous clinical presentations, which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can mimic pulmonary tuberculosis, common respiratory diseases, or other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infectious conditions depending on the site of involvement. This case series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aimed to characterize the host susceptibility spectrum underlying pediatric NTM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infection across both pulmonary and extrapulmonary sites, with emphasis on the </w:t>
      </w:r>
    </w:p>
    <w:p w:rsidR="00FE3893" w:rsidRPr="00522DFB" w:rsidRDefault="00FE3893" w:rsidP="00FE3893">
      <w:pPr>
        <w:rPr>
          <w:rFonts w:ascii="宋体" w:eastAsia="宋体" w:hAnsi="宋体" w:cs="宋体"/>
          <w:color w:val="000000" w:themeColor="text1"/>
          <w:szCs w:val="24"/>
        </w:rPr>
      </w:pPr>
      <w:r w:rsidRPr="00522DFB">
        <w:rPr>
          <w:rFonts w:ascii="宋体" w:eastAsia="宋体" w:hAnsi="宋体" w:cs="宋体"/>
          <w:color w:val="000000" w:themeColor="text1"/>
          <w:szCs w:val="24"/>
        </w:rPr>
        <w:t>diagnostic role of targeted next-generation sequencing (tNGS).</w:t>
      </w:r>
    </w:p>
    <w:p w:rsidR="00FE3893" w:rsidRPr="00FE3893" w:rsidRDefault="00FE3893" w:rsidP="00FE3893">
      <w:pPr>
        <w:rPr>
          <w:rFonts w:ascii="宋体" w:eastAsia="宋体" w:hAnsi="宋体" w:cs="宋体"/>
          <w:color w:val="000000" w:themeColor="text1"/>
          <w:szCs w:val="24"/>
        </w:rPr>
      </w:pPr>
      <w:r w:rsidRPr="00522DFB">
        <w:rPr>
          <w:rFonts w:ascii="宋体" w:eastAsia="宋体" w:hAnsi="宋体" w:cs="宋体"/>
          <w:b/>
          <w:color w:val="000000" w:themeColor="text1"/>
          <w:szCs w:val="24"/>
        </w:rPr>
        <w:t>METHODS:</w:t>
      </w:r>
      <w:r w:rsidRPr="00FE3893">
        <w:rPr>
          <w:rFonts w:ascii="宋体" w:eastAsia="宋体" w:hAnsi="宋体" w:cs="宋体"/>
          <w:color w:val="000000" w:themeColor="text1"/>
          <w:szCs w:val="24"/>
        </w:rPr>
        <w:t xml:space="preserve"> We conducted a retrospective analysis of five pediatric patients with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confirmed NTM infection diagnosed at Fujian Provincial Fuzhou Pulmonary Hospital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between January and December 2025. Clinical characteristics, predisposing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factors, therapeutic regimens, and clinical outcomes were systematically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reviewed and discussed in the context of relevant literature.</w:t>
      </w:r>
    </w:p>
    <w:p w:rsidR="00FE3893" w:rsidRPr="00FE3893" w:rsidRDefault="00FE3893" w:rsidP="00FE3893">
      <w:pPr>
        <w:rPr>
          <w:rFonts w:ascii="宋体" w:eastAsia="宋体" w:hAnsi="宋体" w:cs="宋体"/>
          <w:color w:val="000000" w:themeColor="text1"/>
          <w:szCs w:val="24"/>
        </w:rPr>
      </w:pPr>
      <w:r w:rsidRPr="00522DFB">
        <w:rPr>
          <w:rFonts w:ascii="宋体" w:eastAsia="宋体" w:hAnsi="宋体" w:cs="宋体"/>
          <w:b/>
          <w:color w:val="000000" w:themeColor="text1"/>
          <w:szCs w:val="24"/>
        </w:rPr>
        <w:t xml:space="preserve">RESULTS: </w:t>
      </w:r>
      <w:r w:rsidRPr="00FE3893">
        <w:rPr>
          <w:rFonts w:ascii="宋体" w:eastAsia="宋体" w:hAnsi="宋体" w:cs="宋体"/>
          <w:color w:val="000000" w:themeColor="text1"/>
          <w:szCs w:val="24"/>
        </w:rPr>
        <w:t xml:space="preserve">The cohort included 5 children aged 7 months to 12 years. Pathogenic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species were Mycobacterium abscessus (n</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 xml:space="preserve">4) and Mycobacterium paragordonae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(n</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1). Infection sites included the lungs (n</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 xml:space="preserve">3), cervical lymph nodes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(n</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1), and parotid gland (n</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w:t>
      </w:r>
      <w:r w:rsidRPr="00FE3893">
        <w:rPr>
          <w:rFonts w:ascii="MS Gothic" w:eastAsia="宋体" w:hAnsi="MS Gothic" w:cs="MS Gothic"/>
          <w:color w:val="000000" w:themeColor="text1"/>
          <w:szCs w:val="24"/>
        </w:rPr>
        <w:t> </w:t>
      </w:r>
      <w:r w:rsidRPr="00FE3893">
        <w:rPr>
          <w:rFonts w:ascii="宋体" w:eastAsia="宋体" w:hAnsi="宋体" w:cs="宋体"/>
          <w:color w:val="000000" w:themeColor="text1"/>
          <w:szCs w:val="24"/>
        </w:rPr>
        <w:t xml:space="preserve">1). Predisposing factors ranged from localized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infection in immunocompetent children to congenital airway anomalies, DiGeorge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syndrome, and cystic fibrosis with bronchiectasis. All patients improved after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individualized multidrug therapy and were discharged.</w:t>
      </w:r>
    </w:p>
    <w:p w:rsidR="00FE3893" w:rsidRPr="00FE3893" w:rsidRDefault="00FE3893" w:rsidP="00FE3893">
      <w:pPr>
        <w:rPr>
          <w:rFonts w:ascii="宋体" w:eastAsia="宋体" w:hAnsi="宋体" w:cs="宋体"/>
          <w:color w:val="000000" w:themeColor="text1"/>
          <w:szCs w:val="24"/>
        </w:rPr>
      </w:pPr>
      <w:r w:rsidRPr="00522DFB">
        <w:rPr>
          <w:rFonts w:ascii="宋体" w:eastAsia="宋体" w:hAnsi="宋体" w:cs="宋体"/>
          <w:b/>
          <w:color w:val="000000" w:themeColor="text1"/>
          <w:szCs w:val="24"/>
        </w:rPr>
        <w:lastRenderedPageBreak/>
        <w:t>CONCLUSIONS:</w:t>
      </w:r>
      <w:r w:rsidRPr="00FE3893">
        <w:rPr>
          <w:rFonts w:ascii="宋体" w:eastAsia="宋体" w:hAnsi="宋体" w:cs="宋体"/>
          <w:color w:val="000000" w:themeColor="text1"/>
          <w:szCs w:val="24"/>
        </w:rPr>
        <w:t xml:space="preserve"> Pediatric NTM infection is associated with a broad spectrum of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predisposing factors, including bronchiectasis, cystic fibrosis, congenital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airway anomalies, and systemic immunodeficiency such as DiGeorge syndrome. tNGS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 xml:space="preserve">demonstrated significant diagnostic value in identifying NTM species and should </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be considered when conventional methods are insufficient.</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hint="eastAsia"/>
          <w:color w:val="000000" w:themeColor="text1"/>
          <w:szCs w:val="24"/>
        </w:rPr>
        <w:t>©</w:t>
      </w:r>
      <w:r w:rsidRPr="00FE3893">
        <w:rPr>
          <w:rFonts w:ascii="宋体" w:eastAsia="宋体" w:hAnsi="宋体" w:cs="宋体"/>
          <w:color w:val="000000" w:themeColor="text1"/>
          <w:szCs w:val="24"/>
        </w:rPr>
        <w:t xml:space="preserve"> 2026 Ruan, Chen, Lin, Huang, Lin and Tang.</w:t>
      </w:r>
    </w:p>
    <w:p w:rsidR="00FE3893" w:rsidRPr="00FE3893" w:rsidRDefault="00FE3893" w:rsidP="00FE3893">
      <w:pPr>
        <w:rPr>
          <w:rFonts w:ascii="宋体" w:eastAsia="宋体" w:hAnsi="宋体" w:cs="宋体"/>
          <w:color w:val="000000" w:themeColor="text1"/>
          <w:szCs w:val="24"/>
        </w:rPr>
      </w:pP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DOI: 10.3389/fped.2026.1852871</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PMCID: PMC13328185</w:t>
      </w:r>
    </w:p>
    <w:p w:rsidR="00FE3893" w:rsidRPr="00FE3893" w:rsidRDefault="00FE3893" w:rsidP="00FE3893">
      <w:pPr>
        <w:rPr>
          <w:rFonts w:ascii="宋体" w:eastAsia="宋体" w:hAnsi="宋体" w:cs="宋体"/>
          <w:color w:val="000000" w:themeColor="text1"/>
          <w:szCs w:val="24"/>
        </w:rPr>
      </w:pPr>
      <w:r w:rsidRPr="00FE3893">
        <w:rPr>
          <w:rFonts w:ascii="宋体" w:eastAsia="宋体" w:hAnsi="宋体" w:cs="宋体"/>
          <w:color w:val="000000" w:themeColor="text1"/>
          <w:szCs w:val="24"/>
        </w:rPr>
        <w:t>PMID: 42403389</w:t>
      </w:r>
    </w:p>
    <w:p w:rsidR="00FE3893" w:rsidRDefault="00FE3893" w:rsidP="00FE3893">
      <w:pPr>
        <w:rPr>
          <w:rFonts w:ascii="宋体" w:eastAsia="宋体" w:hAnsi="宋体" w:cs="宋体"/>
          <w:color w:val="000000" w:themeColor="text1"/>
          <w:szCs w:val="24"/>
        </w:rPr>
      </w:pPr>
    </w:p>
    <w:p w:rsidR="007C61E8" w:rsidRPr="00FE3893" w:rsidRDefault="007C61E8" w:rsidP="00FE3893">
      <w:pPr>
        <w:rPr>
          <w:rFonts w:ascii="宋体" w:eastAsia="宋体" w:hAnsi="宋体" w:cs="宋体" w:hint="eastAsia"/>
          <w:color w:val="000000" w:themeColor="text1"/>
          <w:szCs w:val="24"/>
        </w:rPr>
      </w:pPr>
      <w:bookmarkStart w:id="0" w:name="_GoBack"/>
      <w:bookmarkEnd w:id="0"/>
    </w:p>
    <w:p w:rsidR="0010799E" w:rsidRDefault="0010799E" w:rsidP="0010799E">
      <w:pPr>
        <w:rPr>
          <w:rFonts w:ascii="宋体" w:eastAsia="宋体" w:hAnsi="宋体" w:cs="宋体"/>
          <w:color w:val="000000" w:themeColor="text1"/>
          <w:szCs w:val="24"/>
        </w:rPr>
      </w:pPr>
    </w:p>
    <w:p w:rsidR="0010799E" w:rsidRPr="00960B7D" w:rsidRDefault="0010799E" w:rsidP="0010799E">
      <w:pPr>
        <w:rPr>
          <w:rFonts w:ascii="宋体" w:eastAsia="宋体" w:hAnsi="宋体" w:cs="宋体"/>
          <w:color w:val="000000" w:themeColor="text1"/>
          <w:szCs w:val="24"/>
        </w:rPr>
      </w:pPr>
    </w:p>
    <w:p w:rsidR="0010799E" w:rsidRPr="00960B7D" w:rsidRDefault="0010799E" w:rsidP="0010799E">
      <w:pPr>
        <w:rPr>
          <w:rFonts w:ascii="宋体" w:eastAsia="宋体" w:hAnsi="宋体" w:cs="宋体"/>
          <w:color w:val="000000" w:themeColor="text1"/>
          <w:szCs w:val="24"/>
        </w:rPr>
      </w:pPr>
    </w:p>
    <w:p w:rsidR="0010799E" w:rsidRPr="00E24C8D" w:rsidRDefault="0010799E" w:rsidP="0010799E">
      <w:pPr>
        <w:rPr>
          <w:rFonts w:ascii="宋体" w:eastAsia="宋体" w:hAnsi="宋体" w:cs="宋体"/>
          <w:color w:val="000000" w:themeColor="text1"/>
          <w:szCs w:val="24"/>
        </w:rPr>
      </w:pPr>
    </w:p>
    <w:p w:rsidR="00986354" w:rsidRPr="007B1938" w:rsidRDefault="00986354" w:rsidP="00782951">
      <w:pPr>
        <w:rPr>
          <w:rFonts w:ascii="宋体" w:eastAsia="宋体" w:hAnsi="宋体" w:cs="宋体"/>
          <w:color w:val="000000" w:themeColor="text1"/>
          <w:szCs w:val="24"/>
        </w:rPr>
      </w:pPr>
    </w:p>
    <w:sectPr w:rsidR="00986354" w:rsidRPr="007B1938"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BEE" w:rsidRDefault="00D56BEE" w:rsidP="004C39AF">
      <w:r>
        <w:separator/>
      </w:r>
    </w:p>
  </w:endnote>
  <w:endnote w:type="continuationSeparator" w:id="0">
    <w:p w:rsidR="00D56BEE" w:rsidRDefault="00D56BEE"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BEE" w:rsidRDefault="00D56BEE" w:rsidP="004C39AF">
      <w:r>
        <w:separator/>
      </w:r>
    </w:p>
  </w:footnote>
  <w:footnote w:type="continuationSeparator" w:id="0">
    <w:p w:rsidR="00D56BEE" w:rsidRDefault="00D56BEE"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20E2"/>
    <w:multiLevelType w:val="hybridMultilevel"/>
    <w:tmpl w:val="0AB2A888"/>
    <w:lvl w:ilvl="0" w:tplc="53429956">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9"/>
  </w:num>
  <w:num w:numId="4">
    <w:abstractNumId w:val="20"/>
  </w:num>
  <w:num w:numId="5">
    <w:abstractNumId w:val="1"/>
  </w:num>
  <w:num w:numId="6">
    <w:abstractNumId w:val="3"/>
  </w:num>
  <w:num w:numId="7">
    <w:abstractNumId w:val="14"/>
  </w:num>
  <w:num w:numId="8">
    <w:abstractNumId w:val="21"/>
  </w:num>
  <w:num w:numId="9">
    <w:abstractNumId w:val="7"/>
  </w:num>
  <w:num w:numId="10">
    <w:abstractNumId w:val="16"/>
  </w:num>
  <w:num w:numId="11">
    <w:abstractNumId w:val="5"/>
  </w:num>
  <w:num w:numId="12">
    <w:abstractNumId w:val="17"/>
  </w:num>
  <w:num w:numId="13">
    <w:abstractNumId w:val="8"/>
  </w:num>
  <w:num w:numId="14">
    <w:abstractNumId w:val="9"/>
  </w:num>
  <w:num w:numId="15">
    <w:abstractNumId w:val="22"/>
  </w:num>
  <w:num w:numId="16">
    <w:abstractNumId w:val="2"/>
  </w:num>
  <w:num w:numId="17">
    <w:abstractNumId w:val="13"/>
  </w:num>
  <w:num w:numId="18">
    <w:abstractNumId w:val="4"/>
  </w:num>
  <w:num w:numId="19">
    <w:abstractNumId w:val="15"/>
  </w:num>
  <w:num w:numId="20">
    <w:abstractNumId w:val="12"/>
  </w:num>
  <w:num w:numId="21">
    <w:abstractNumId w:val="10"/>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9B8"/>
    <w:rsid w:val="00013BEE"/>
    <w:rsid w:val="00014403"/>
    <w:rsid w:val="00015A87"/>
    <w:rsid w:val="00016B45"/>
    <w:rsid w:val="00016B5F"/>
    <w:rsid w:val="0001711E"/>
    <w:rsid w:val="0001736B"/>
    <w:rsid w:val="0001780F"/>
    <w:rsid w:val="00017F5F"/>
    <w:rsid w:val="0002050B"/>
    <w:rsid w:val="000212B5"/>
    <w:rsid w:val="00021B2B"/>
    <w:rsid w:val="00022216"/>
    <w:rsid w:val="0002274B"/>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5160"/>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1F83"/>
    <w:rsid w:val="00072A8D"/>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7790C"/>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4A7"/>
    <w:rsid w:val="00090B79"/>
    <w:rsid w:val="00092343"/>
    <w:rsid w:val="00092419"/>
    <w:rsid w:val="0009252C"/>
    <w:rsid w:val="00092C39"/>
    <w:rsid w:val="00092C59"/>
    <w:rsid w:val="00092F3A"/>
    <w:rsid w:val="00093248"/>
    <w:rsid w:val="00093655"/>
    <w:rsid w:val="00093A63"/>
    <w:rsid w:val="00094139"/>
    <w:rsid w:val="00094FD8"/>
    <w:rsid w:val="00094FDF"/>
    <w:rsid w:val="00095EEB"/>
    <w:rsid w:val="00096767"/>
    <w:rsid w:val="00096770"/>
    <w:rsid w:val="00096805"/>
    <w:rsid w:val="00097075"/>
    <w:rsid w:val="000979C8"/>
    <w:rsid w:val="00097C56"/>
    <w:rsid w:val="00097DBB"/>
    <w:rsid w:val="000A0936"/>
    <w:rsid w:val="000A0C4E"/>
    <w:rsid w:val="000A12C3"/>
    <w:rsid w:val="000A1FB5"/>
    <w:rsid w:val="000A2006"/>
    <w:rsid w:val="000A2735"/>
    <w:rsid w:val="000A2DEE"/>
    <w:rsid w:val="000A361C"/>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332"/>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762"/>
    <w:rsid w:val="000F69E7"/>
    <w:rsid w:val="000F6C96"/>
    <w:rsid w:val="000F6F22"/>
    <w:rsid w:val="000F6FA9"/>
    <w:rsid w:val="000F763E"/>
    <w:rsid w:val="001011E5"/>
    <w:rsid w:val="001014FB"/>
    <w:rsid w:val="00101917"/>
    <w:rsid w:val="00101965"/>
    <w:rsid w:val="0010208F"/>
    <w:rsid w:val="0010233B"/>
    <w:rsid w:val="00102C3A"/>
    <w:rsid w:val="00102CB5"/>
    <w:rsid w:val="00102F6D"/>
    <w:rsid w:val="00104454"/>
    <w:rsid w:val="001054FA"/>
    <w:rsid w:val="001058AC"/>
    <w:rsid w:val="0010615D"/>
    <w:rsid w:val="0010782E"/>
    <w:rsid w:val="0010799E"/>
    <w:rsid w:val="00110110"/>
    <w:rsid w:val="00111272"/>
    <w:rsid w:val="00111661"/>
    <w:rsid w:val="00111A11"/>
    <w:rsid w:val="00111E34"/>
    <w:rsid w:val="00112598"/>
    <w:rsid w:val="0011287F"/>
    <w:rsid w:val="00112A13"/>
    <w:rsid w:val="00112A56"/>
    <w:rsid w:val="00112F4B"/>
    <w:rsid w:val="0011324E"/>
    <w:rsid w:val="00113349"/>
    <w:rsid w:val="0011339A"/>
    <w:rsid w:val="001136AC"/>
    <w:rsid w:val="00113A4D"/>
    <w:rsid w:val="00113BD6"/>
    <w:rsid w:val="00114048"/>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9CA"/>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9F9"/>
    <w:rsid w:val="00153B0D"/>
    <w:rsid w:val="001559A6"/>
    <w:rsid w:val="00155C7B"/>
    <w:rsid w:val="00156286"/>
    <w:rsid w:val="001565EA"/>
    <w:rsid w:val="00156F92"/>
    <w:rsid w:val="00156FBA"/>
    <w:rsid w:val="00157277"/>
    <w:rsid w:val="00157490"/>
    <w:rsid w:val="00157628"/>
    <w:rsid w:val="001609A6"/>
    <w:rsid w:val="00160D4F"/>
    <w:rsid w:val="00161378"/>
    <w:rsid w:val="001615D7"/>
    <w:rsid w:val="00161BF1"/>
    <w:rsid w:val="00161F92"/>
    <w:rsid w:val="00162F9A"/>
    <w:rsid w:val="00163152"/>
    <w:rsid w:val="001644D1"/>
    <w:rsid w:val="00164CBA"/>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585"/>
    <w:rsid w:val="00175ACE"/>
    <w:rsid w:val="00175B5A"/>
    <w:rsid w:val="00175C0E"/>
    <w:rsid w:val="00175D6E"/>
    <w:rsid w:val="0017715C"/>
    <w:rsid w:val="0017719B"/>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7CA"/>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5EB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5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37E8"/>
    <w:rsid w:val="001D408B"/>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4D01"/>
    <w:rsid w:val="001E568E"/>
    <w:rsid w:val="001E5B2C"/>
    <w:rsid w:val="001E6528"/>
    <w:rsid w:val="001E697E"/>
    <w:rsid w:val="001E735A"/>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0D7"/>
    <w:rsid w:val="00226151"/>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02F"/>
    <w:rsid w:val="0025415A"/>
    <w:rsid w:val="00254609"/>
    <w:rsid w:val="00254919"/>
    <w:rsid w:val="00254E56"/>
    <w:rsid w:val="00254F1F"/>
    <w:rsid w:val="0025514C"/>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A0"/>
    <w:rsid w:val="002667F6"/>
    <w:rsid w:val="00266D93"/>
    <w:rsid w:val="00266F9B"/>
    <w:rsid w:val="0026754E"/>
    <w:rsid w:val="0026793F"/>
    <w:rsid w:val="00270098"/>
    <w:rsid w:val="00270835"/>
    <w:rsid w:val="002708B4"/>
    <w:rsid w:val="00270CE5"/>
    <w:rsid w:val="00271C0B"/>
    <w:rsid w:val="002723F8"/>
    <w:rsid w:val="002734FB"/>
    <w:rsid w:val="00273BB6"/>
    <w:rsid w:val="00275609"/>
    <w:rsid w:val="00275C21"/>
    <w:rsid w:val="00276213"/>
    <w:rsid w:val="00277640"/>
    <w:rsid w:val="00277768"/>
    <w:rsid w:val="00280DD6"/>
    <w:rsid w:val="00281323"/>
    <w:rsid w:val="00281B09"/>
    <w:rsid w:val="0028258F"/>
    <w:rsid w:val="002839D1"/>
    <w:rsid w:val="00283F3A"/>
    <w:rsid w:val="002849DB"/>
    <w:rsid w:val="00284ADA"/>
    <w:rsid w:val="00284E2C"/>
    <w:rsid w:val="002850C9"/>
    <w:rsid w:val="00285178"/>
    <w:rsid w:val="00285233"/>
    <w:rsid w:val="00285261"/>
    <w:rsid w:val="002856EB"/>
    <w:rsid w:val="00285E2D"/>
    <w:rsid w:val="00286A3C"/>
    <w:rsid w:val="00286C77"/>
    <w:rsid w:val="00287DB6"/>
    <w:rsid w:val="00290166"/>
    <w:rsid w:val="002904A3"/>
    <w:rsid w:val="00290ED2"/>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9B9"/>
    <w:rsid w:val="002A5A6B"/>
    <w:rsid w:val="002A5EB6"/>
    <w:rsid w:val="002A5EE6"/>
    <w:rsid w:val="002A65C4"/>
    <w:rsid w:val="002A6BE3"/>
    <w:rsid w:val="002A71C7"/>
    <w:rsid w:val="002A730A"/>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0F60"/>
    <w:rsid w:val="002D1036"/>
    <w:rsid w:val="002D1E5D"/>
    <w:rsid w:val="002D1F45"/>
    <w:rsid w:val="002D227E"/>
    <w:rsid w:val="002D2B2D"/>
    <w:rsid w:val="002D2C9F"/>
    <w:rsid w:val="002D2D13"/>
    <w:rsid w:val="002D3321"/>
    <w:rsid w:val="002D4623"/>
    <w:rsid w:val="002D4762"/>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4F32"/>
    <w:rsid w:val="002E5FCF"/>
    <w:rsid w:val="002E69D6"/>
    <w:rsid w:val="002E6B73"/>
    <w:rsid w:val="002E731D"/>
    <w:rsid w:val="002E7808"/>
    <w:rsid w:val="002E7ACD"/>
    <w:rsid w:val="002E7E95"/>
    <w:rsid w:val="002F01F9"/>
    <w:rsid w:val="002F0230"/>
    <w:rsid w:val="002F0755"/>
    <w:rsid w:val="002F0D59"/>
    <w:rsid w:val="002F0DE0"/>
    <w:rsid w:val="002F1B7B"/>
    <w:rsid w:val="002F25BC"/>
    <w:rsid w:val="002F2E38"/>
    <w:rsid w:val="002F2E7B"/>
    <w:rsid w:val="002F3C7F"/>
    <w:rsid w:val="002F3DAB"/>
    <w:rsid w:val="002F3FA9"/>
    <w:rsid w:val="002F4386"/>
    <w:rsid w:val="002F453E"/>
    <w:rsid w:val="002F4946"/>
    <w:rsid w:val="002F4B1A"/>
    <w:rsid w:val="002F5970"/>
    <w:rsid w:val="002F5B09"/>
    <w:rsid w:val="002F61DE"/>
    <w:rsid w:val="002F6822"/>
    <w:rsid w:val="002F6EBD"/>
    <w:rsid w:val="002F7159"/>
    <w:rsid w:val="002F723D"/>
    <w:rsid w:val="002F7C4D"/>
    <w:rsid w:val="002F7C8C"/>
    <w:rsid w:val="002F7F3B"/>
    <w:rsid w:val="002F7FC3"/>
    <w:rsid w:val="00300459"/>
    <w:rsid w:val="003004F8"/>
    <w:rsid w:val="00300880"/>
    <w:rsid w:val="00300933"/>
    <w:rsid w:val="00300B17"/>
    <w:rsid w:val="00300B25"/>
    <w:rsid w:val="00300BE1"/>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A53"/>
    <w:rsid w:val="00314BD8"/>
    <w:rsid w:val="00314DA8"/>
    <w:rsid w:val="00315619"/>
    <w:rsid w:val="00315723"/>
    <w:rsid w:val="00316469"/>
    <w:rsid w:val="003164FD"/>
    <w:rsid w:val="00316661"/>
    <w:rsid w:val="003168D6"/>
    <w:rsid w:val="00316EAA"/>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EEE"/>
    <w:rsid w:val="00330F68"/>
    <w:rsid w:val="003312A7"/>
    <w:rsid w:val="00331C94"/>
    <w:rsid w:val="00331CA9"/>
    <w:rsid w:val="003323D3"/>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535A"/>
    <w:rsid w:val="0034613D"/>
    <w:rsid w:val="00346C3C"/>
    <w:rsid w:val="0034753F"/>
    <w:rsid w:val="00347C38"/>
    <w:rsid w:val="00347F11"/>
    <w:rsid w:val="00350006"/>
    <w:rsid w:val="00350BAF"/>
    <w:rsid w:val="0035124C"/>
    <w:rsid w:val="0035196D"/>
    <w:rsid w:val="00351EE7"/>
    <w:rsid w:val="00353FA5"/>
    <w:rsid w:val="0035436A"/>
    <w:rsid w:val="00354448"/>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28DE"/>
    <w:rsid w:val="00362BCA"/>
    <w:rsid w:val="00363137"/>
    <w:rsid w:val="003634E2"/>
    <w:rsid w:val="0036354F"/>
    <w:rsid w:val="0036361E"/>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3D99"/>
    <w:rsid w:val="003842BE"/>
    <w:rsid w:val="00384775"/>
    <w:rsid w:val="0038484E"/>
    <w:rsid w:val="00385022"/>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6D6"/>
    <w:rsid w:val="003B07D2"/>
    <w:rsid w:val="003B1211"/>
    <w:rsid w:val="003B1E9F"/>
    <w:rsid w:val="003B3657"/>
    <w:rsid w:val="003B37D5"/>
    <w:rsid w:val="003B37F0"/>
    <w:rsid w:val="003B4748"/>
    <w:rsid w:val="003B4BC5"/>
    <w:rsid w:val="003B5A29"/>
    <w:rsid w:val="003B61C0"/>
    <w:rsid w:val="003B74B5"/>
    <w:rsid w:val="003B77B1"/>
    <w:rsid w:val="003B797B"/>
    <w:rsid w:val="003C0D05"/>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8FA"/>
    <w:rsid w:val="003C6DA0"/>
    <w:rsid w:val="003C798C"/>
    <w:rsid w:val="003C79E8"/>
    <w:rsid w:val="003D042F"/>
    <w:rsid w:val="003D0464"/>
    <w:rsid w:val="003D0890"/>
    <w:rsid w:val="003D1376"/>
    <w:rsid w:val="003D165F"/>
    <w:rsid w:val="003D2B60"/>
    <w:rsid w:val="003D36E0"/>
    <w:rsid w:val="003D4141"/>
    <w:rsid w:val="003D48D8"/>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B6E"/>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2E3"/>
    <w:rsid w:val="00477D7E"/>
    <w:rsid w:val="0048024B"/>
    <w:rsid w:val="00480CC2"/>
    <w:rsid w:val="00480F47"/>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9E4"/>
    <w:rsid w:val="004A0E6D"/>
    <w:rsid w:val="004A10E1"/>
    <w:rsid w:val="004A14FE"/>
    <w:rsid w:val="004A1710"/>
    <w:rsid w:val="004A17A9"/>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A8B"/>
    <w:rsid w:val="004B4BC3"/>
    <w:rsid w:val="004B5C90"/>
    <w:rsid w:val="004B5EAA"/>
    <w:rsid w:val="004B652B"/>
    <w:rsid w:val="004B6958"/>
    <w:rsid w:val="004B706D"/>
    <w:rsid w:val="004B7473"/>
    <w:rsid w:val="004B7C58"/>
    <w:rsid w:val="004C0BEF"/>
    <w:rsid w:val="004C163C"/>
    <w:rsid w:val="004C1FE4"/>
    <w:rsid w:val="004C237B"/>
    <w:rsid w:val="004C33DB"/>
    <w:rsid w:val="004C37A0"/>
    <w:rsid w:val="004C39AF"/>
    <w:rsid w:val="004C40BE"/>
    <w:rsid w:val="004C421E"/>
    <w:rsid w:val="004C44DA"/>
    <w:rsid w:val="004C470B"/>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2EF5"/>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232"/>
    <w:rsid w:val="004F64F4"/>
    <w:rsid w:val="004F76E0"/>
    <w:rsid w:val="0050001C"/>
    <w:rsid w:val="005008A3"/>
    <w:rsid w:val="00500D65"/>
    <w:rsid w:val="00500FB2"/>
    <w:rsid w:val="0050107D"/>
    <w:rsid w:val="005013B8"/>
    <w:rsid w:val="005014D7"/>
    <w:rsid w:val="00501DA9"/>
    <w:rsid w:val="0050212E"/>
    <w:rsid w:val="00502AEF"/>
    <w:rsid w:val="00502B3B"/>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772"/>
    <w:rsid w:val="00512AED"/>
    <w:rsid w:val="00513327"/>
    <w:rsid w:val="00513D1A"/>
    <w:rsid w:val="00514B81"/>
    <w:rsid w:val="0051563E"/>
    <w:rsid w:val="00515F90"/>
    <w:rsid w:val="00515FAC"/>
    <w:rsid w:val="00516223"/>
    <w:rsid w:val="00516566"/>
    <w:rsid w:val="005166E2"/>
    <w:rsid w:val="00516718"/>
    <w:rsid w:val="00516D23"/>
    <w:rsid w:val="00517C63"/>
    <w:rsid w:val="00520EF5"/>
    <w:rsid w:val="00520F44"/>
    <w:rsid w:val="005210D9"/>
    <w:rsid w:val="00521280"/>
    <w:rsid w:val="00521601"/>
    <w:rsid w:val="00521AEE"/>
    <w:rsid w:val="005228C0"/>
    <w:rsid w:val="00522A4E"/>
    <w:rsid w:val="00522D67"/>
    <w:rsid w:val="00522DFB"/>
    <w:rsid w:val="00524C51"/>
    <w:rsid w:val="00524D3F"/>
    <w:rsid w:val="00525431"/>
    <w:rsid w:val="005256F7"/>
    <w:rsid w:val="00525CB4"/>
    <w:rsid w:val="00526038"/>
    <w:rsid w:val="00526157"/>
    <w:rsid w:val="00526233"/>
    <w:rsid w:val="00526479"/>
    <w:rsid w:val="00526CBE"/>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3FB0"/>
    <w:rsid w:val="00555606"/>
    <w:rsid w:val="00555998"/>
    <w:rsid w:val="005561D4"/>
    <w:rsid w:val="00557B06"/>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638"/>
    <w:rsid w:val="00565CDB"/>
    <w:rsid w:val="00565D91"/>
    <w:rsid w:val="0056627D"/>
    <w:rsid w:val="005667B7"/>
    <w:rsid w:val="00567A9C"/>
    <w:rsid w:val="0057123A"/>
    <w:rsid w:val="00571425"/>
    <w:rsid w:val="005717DE"/>
    <w:rsid w:val="00572B13"/>
    <w:rsid w:val="00572D95"/>
    <w:rsid w:val="00573DBC"/>
    <w:rsid w:val="00574256"/>
    <w:rsid w:val="005744AE"/>
    <w:rsid w:val="00574706"/>
    <w:rsid w:val="00574CF6"/>
    <w:rsid w:val="00574EDE"/>
    <w:rsid w:val="005752EC"/>
    <w:rsid w:val="0057566A"/>
    <w:rsid w:val="005757C0"/>
    <w:rsid w:val="0057596A"/>
    <w:rsid w:val="00575A86"/>
    <w:rsid w:val="00575F35"/>
    <w:rsid w:val="005764F8"/>
    <w:rsid w:val="0057656A"/>
    <w:rsid w:val="0057656C"/>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120"/>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76D"/>
    <w:rsid w:val="005A3D50"/>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B3D"/>
    <w:rsid w:val="005B6F08"/>
    <w:rsid w:val="005B6FB7"/>
    <w:rsid w:val="005B727D"/>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654F"/>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CF5"/>
    <w:rsid w:val="005E1D31"/>
    <w:rsid w:val="005E3E9D"/>
    <w:rsid w:val="005E5330"/>
    <w:rsid w:val="005E53FA"/>
    <w:rsid w:val="005E5461"/>
    <w:rsid w:val="005E56C0"/>
    <w:rsid w:val="005E6037"/>
    <w:rsid w:val="005E6523"/>
    <w:rsid w:val="005E7A49"/>
    <w:rsid w:val="005F005C"/>
    <w:rsid w:val="005F0F7C"/>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203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4E17"/>
    <w:rsid w:val="0061517C"/>
    <w:rsid w:val="00615A71"/>
    <w:rsid w:val="00615C74"/>
    <w:rsid w:val="006160C7"/>
    <w:rsid w:val="006164FF"/>
    <w:rsid w:val="00616B33"/>
    <w:rsid w:val="00617566"/>
    <w:rsid w:val="00617CAF"/>
    <w:rsid w:val="00617F75"/>
    <w:rsid w:val="0062009C"/>
    <w:rsid w:val="0062034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0B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0E0F"/>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4ED9"/>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63F4"/>
    <w:rsid w:val="00667089"/>
    <w:rsid w:val="0066796D"/>
    <w:rsid w:val="00667BA3"/>
    <w:rsid w:val="00670BA4"/>
    <w:rsid w:val="00671092"/>
    <w:rsid w:val="006725FF"/>
    <w:rsid w:val="00672780"/>
    <w:rsid w:val="0067287E"/>
    <w:rsid w:val="00673AF7"/>
    <w:rsid w:val="00673FF7"/>
    <w:rsid w:val="00674DD3"/>
    <w:rsid w:val="0067748A"/>
    <w:rsid w:val="006816F2"/>
    <w:rsid w:val="006825B5"/>
    <w:rsid w:val="006827B4"/>
    <w:rsid w:val="006828B9"/>
    <w:rsid w:val="006828C3"/>
    <w:rsid w:val="00682943"/>
    <w:rsid w:val="00682DBF"/>
    <w:rsid w:val="0068311E"/>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71BB"/>
    <w:rsid w:val="006A0194"/>
    <w:rsid w:val="006A01C9"/>
    <w:rsid w:val="006A0FBB"/>
    <w:rsid w:val="006A1066"/>
    <w:rsid w:val="006A1466"/>
    <w:rsid w:val="006A1684"/>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22E"/>
    <w:rsid w:val="006D271B"/>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2B3C"/>
    <w:rsid w:val="006E41BB"/>
    <w:rsid w:val="006E4F9B"/>
    <w:rsid w:val="006E5225"/>
    <w:rsid w:val="006E5F90"/>
    <w:rsid w:val="006E61FA"/>
    <w:rsid w:val="006E6466"/>
    <w:rsid w:val="006E6AAA"/>
    <w:rsid w:val="006E74CE"/>
    <w:rsid w:val="006F038C"/>
    <w:rsid w:val="006F0464"/>
    <w:rsid w:val="006F14F6"/>
    <w:rsid w:val="006F2099"/>
    <w:rsid w:val="006F2408"/>
    <w:rsid w:val="006F3806"/>
    <w:rsid w:val="006F4189"/>
    <w:rsid w:val="006F4704"/>
    <w:rsid w:val="006F4B57"/>
    <w:rsid w:val="006F57FE"/>
    <w:rsid w:val="006F5A02"/>
    <w:rsid w:val="006F5D99"/>
    <w:rsid w:val="006F6B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458"/>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5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74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6A6"/>
    <w:rsid w:val="00767B63"/>
    <w:rsid w:val="00767FA3"/>
    <w:rsid w:val="00770878"/>
    <w:rsid w:val="00770B16"/>
    <w:rsid w:val="00770E22"/>
    <w:rsid w:val="00771988"/>
    <w:rsid w:val="007720AA"/>
    <w:rsid w:val="0077263B"/>
    <w:rsid w:val="007729F2"/>
    <w:rsid w:val="00772B2A"/>
    <w:rsid w:val="00773480"/>
    <w:rsid w:val="0077401E"/>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CC3"/>
    <w:rsid w:val="00793E4B"/>
    <w:rsid w:val="00794365"/>
    <w:rsid w:val="007947BB"/>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C24"/>
    <w:rsid w:val="007A5E30"/>
    <w:rsid w:val="007A73EF"/>
    <w:rsid w:val="007B1938"/>
    <w:rsid w:val="007B1C9B"/>
    <w:rsid w:val="007B3E9A"/>
    <w:rsid w:val="007B499C"/>
    <w:rsid w:val="007B4BFB"/>
    <w:rsid w:val="007B56EA"/>
    <w:rsid w:val="007B57C5"/>
    <w:rsid w:val="007B5963"/>
    <w:rsid w:val="007B6E12"/>
    <w:rsid w:val="007B7E8A"/>
    <w:rsid w:val="007B7F69"/>
    <w:rsid w:val="007C057D"/>
    <w:rsid w:val="007C0D73"/>
    <w:rsid w:val="007C1D3C"/>
    <w:rsid w:val="007C37A3"/>
    <w:rsid w:val="007C3803"/>
    <w:rsid w:val="007C3BB1"/>
    <w:rsid w:val="007C4351"/>
    <w:rsid w:val="007C476A"/>
    <w:rsid w:val="007C521B"/>
    <w:rsid w:val="007C5251"/>
    <w:rsid w:val="007C58E0"/>
    <w:rsid w:val="007C5D2F"/>
    <w:rsid w:val="007C5F8D"/>
    <w:rsid w:val="007C61E8"/>
    <w:rsid w:val="007C68BC"/>
    <w:rsid w:val="007C6EFE"/>
    <w:rsid w:val="007C71E8"/>
    <w:rsid w:val="007C77A1"/>
    <w:rsid w:val="007C7BE1"/>
    <w:rsid w:val="007D0957"/>
    <w:rsid w:val="007D09B0"/>
    <w:rsid w:val="007D0E9F"/>
    <w:rsid w:val="007D0F1E"/>
    <w:rsid w:val="007D1D84"/>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6A8"/>
    <w:rsid w:val="007D6BD0"/>
    <w:rsid w:val="007D767C"/>
    <w:rsid w:val="007D77CB"/>
    <w:rsid w:val="007D7944"/>
    <w:rsid w:val="007D7A0E"/>
    <w:rsid w:val="007E0C31"/>
    <w:rsid w:val="007E205F"/>
    <w:rsid w:val="007E283C"/>
    <w:rsid w:val="007E3576"/>
    <w:rsid w:val="007E3BD6"/>
    <w:rsid w:val="007E438C"/>
    <w:rsid w:val="007E4455"/>
    <w:rsid w:val="007E4C01"/>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2AE"/>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3F1"/>
    <w:rsid w:val="0082171F"/>
    <w:rsid w:val="008217C5"/>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01B"/>
    <w:rsid w:val="0083461D"/>
    <w:rsid w:val="00834835"/>
    <w:rsid w:val="00834938"/>
    <w:rsid w:val="00834C1E"/>
    <w:rsid w:val="00834E68"/>
    <w:rsid w:val="00834F5F"/>
    <w:rsid w:val="008357C6"/>
    <w:rsid w:val="00835E68"/>
    <w:rsid w:val="00835F78"/>
    <w:rsid w:val="0083751C"/>
    <w:rsid w:val="008378FC"/>
    <w:rsid w:val="00837ED8"/>
    <w:rsid w:val="008402A2"/>
    <w:rsid w:val="00840D42"/>
    <w:rsid w:val="00840DD7"/>
    <w:rsid w:val="00841191"/>
    <w:rsid w:val="008412EA"/>
    <w:rsid w:val="0084154A"/>
    <w:rsid w:val="00842762"/>
    <w:rsid w:val="00842D92"/>
    <w:rsid w:val="0084332D"/>
    <w:rsid w:val="00843896"/>
    <w:rsid w:val="00843DC4"/>
    <w:rsid w:val="0084476E"/>
    <w:rsid w:val="00845A61"/>
    <w:rsid w:val="00845E91"/>
    <w:rsid w:val="0084601D"/>
    <w:rsid w:val="008467D3"/>
    <w:rsid w:val="00846DDF"/>
    <w:rsid w:val="00847049"/>
    <w:rsid w:val="008470D2"/>
    <w:rsid w:val="00850734"/>
    <w:rsid w:val="0085158E"/>
    <w:rsid w:val="00852118"/>
    <w:rsid w:val="00852969"/>
    <w:rsid w:val="00852A4E"/>
    <w:rsid w:val="00853279"/>
    <w:rsid w:val="00853720"/>
    <w:rsid w:val="00853E37"/>
    <w:rsid w:val="008545D7"/>
    <w:rsid w:val="008548A5"/>
    <w:rsid w:val="00854DEB"/>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5F43"/>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1F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4563"/>
    <w:rsid w:val="008D5754"/>
    <w:rsid w:val="008D57B4"/>
    <w:rsid w:val="008D5D64"/>
    <w:rsid w:val="008D6077"/>
    <w:rsid w:val="008D66B9"/>
    <w:rsid w:val="008D6AB7"/>
    <w:rsid w:val="008D7649"/>
    <w:rsid w:val="008D7BC9"/>
    <w:rsid w:val="008D7D82"/>
    <w:rsid w:val="008D7DE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1B4"/>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1FF"/>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82D"/>
    <w:rsid w:val="00933A2A"/>
    <w:rsid w:val="009344F6"/>
    <w:rsid w:val="00934522"/>
    <w:rsid w:val="00934E9F"/>
    <w:rsid w:val="009359D9"/>
    <w:rsid w:val="0093604D"/>
    <w:rsid w:val="0093710E"/>
    <w:rsid w:val="00937CA2"/>
    <w:rsid w:val="00940190"/>
    <w:rsid w:val="00940EAF"/>
    <w:rsid w:val="0094168E"/>
    <w:rsid w:val="00941A10"/>
    <w:rsid w:val="00941A51"/>
    <w:rsid w:val="00941D86"/>
    <w:rsid w:val="00941E85"/>
    <w:rsid w:val="00942234"/>
    <w:rsid w:val="00942B7B"/>
    <w:rsid w:val="00943786"/>
    <w:rsid w:val="009444A0"/>
    <w:rsid w:val="0094452C"/>
    <w:rsid w:val="009456CD"/>
    <w:rsid w:val="00945C6C"/>
    <w:rsid w:val="00947A3A"/>
    <w:rsid w:val="00947BD7"/>
    <w:rsid w:val="00950783"/>
    <w:rsid w:val="0095087B"/>
    <w:rsid w:val="009509E1"/>
    <w:rsid w:val="009511AD"/>
    <w:rsid w:val="00951ABF"/>
    <w:rsid w:val="00951EA6"/>
    <w:rsid w:val="009521B7"/>
    <w:rsid w:val="009522D1"/>
    <w:rsid w:val="00952F0D"/>
    <w:rsid w:val="00952F1C"/>
    <w:rsid w:val="00953057"/>
    <w:rsid w:val="00953162"/>
    <w:rsid w:val="009531B1"/>
    <w:rsid w:val="00953733"/>
    <w:rsid w:val="00953B33"/>
    <w:rsid w:val="00953E5E"/>
    <w:rsid w:val="00954036"/>
    <w:rsid w:val="0095432E"/>
    <w:rsid w:val="00954D53"/>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2F86"/>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161"/>
    <w:rsid w:val="009758E0"/>
    <w:rsid w:val="0097632C"/>
    <w:rsid w:val="009764AA"/>
    <w:rsid w:val="00976EDA"/>
    <w:rsid w:val="009777ED"/>
    <w:rsid w:val="00980AAA"/>
    <w:rsid w:val="00980F37"/>
    <w:rsid w:val="00980FB2"/>
    <w:rsid w:val="00981982"/>
    <w:rsid w:val="00981E33"/>
    <w:rsid w:val="00982417"/>
    <w:rsid w:val="009824D5"/>
    <w:rsid w:val="009827C3"/>
    <w:rsid w:val="00982B01"/>
    <w:rsid w:val="0098342E"/>
    <w:rsid w:val="00983A5D"/>
    <w:rsid w:val="0098444D"/>
    <w:rsid w:val="009851A1"/>
    <w:rsid w:val="0098557C"/>
    <w:rsid w:val="00986354"/>
    <w:rsid w:val="00986837"/>
    <w:rsid w:val="009869AF"/>
    <w:rsid w:val="0098780C"/>
    <w:rsid w:val="00990211"/>
    <w:rsid w:val="0099092A"/>
    <w:rsid w:val="00990E13"/>
    <w:rsid w:val="00991F5D"/>
    <w:rsid w:val="00992979"/>
    <w:rsid w:val="00992EA3"/>
    <w:rsid w:val="00993797"/>
    <w:rsid w:val="00993C31"/>
    <w:rsid w:val="00993E99"/>
    <w:rsid w:val="00994389"/>
    <w:rsid w:val="009948D7"/>
    <w:rsid w:val="009955FD"/>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167"/>
    <w:rsid w:val="009B3326"/>
    <w:rsid w:val="009B34A8"/>
    <w:rsid w:val="009B4B67"/>
    <w:rsid w:val="009B5096"/>
    <w:rsid w:val="009B52CA"/>
    <w:rsid w:val="009B5575"/>
    <w:rsid w:val="009B5700"/>
    <w:rsid w:val="009B6300"/>
    <w:rsid w:val="009B6A48"/>
    <w:rsid w:val="009B6C9A"/>
    <w:rsid w:val="009B7073"/>
    <w:rsid w:val="009B711E"/>
    <w:rsid w:val="009B71E6"/>
    <w:rsid w:val="009B7422"/>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39A"/>
    <w:rsid w:val="009D4C0F"/>
    <w:rsid w:val="009D526D"/>
    <w:rsid w:val="009D5DBC"/>
    <w:rsid w:val="009D5DD8"/>
    <w:rsid w:val="009D60B6"/>
    <w:rsid w:val="009D61DF"/>
    <w:rsid w:val="009D6635"/>
    <w:rsid w:val="009D67A2"/>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9F7FD9"/>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4C9"/>
    <w:rsid w:val="00A20B10"/>
    <w:rsid w:val="00A2102B"/>
    <w:rsid w:val="00A213EB"/>
    <w:rsid w:val="00A21A61"/>
    <w:rsid w:val="00A21DB4"/>
    <w:rsid w:val="00A21F8C"/>
    <w:rsid w:val="00A221DD"/>
    <w:rsid w:val="00A2255B"/>
    <w:rsid w:val="00A22970"/>
    <w:rsid w:val="00A22FCB"/>
    <w:rsid w:val="00A23295"/>
    <w:rsid w:val="00A24349"/>
    <w:rsid w:val="00A254FD"/>
    <w:rsid w:val="00A2765F"/>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4816"/>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67E"/>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898"/>
    <w:rsid w:val="00AA392F"/>
    <w:rsid w:val="00AA5AA7"/>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2E81"/>
    <w:rsid w:val="00AB3C55"/>
    <w:rsid w:val="00AB5387"/>
    <w:rsid w:val="00AB5626"/>
    <w:rsid w:val="00AB5F3C"/>
    <w:rsid w:val="00AB5F7C"/>
    <w:rsid w:val="00AB7813"/>
    <w:rsid w:val="00AC0F05"/>
    <w:rsid w:val="00AC1880"/>
    <w:rsid w:val="00AC1E1C"/>
    <w:rsid w:val="00AC2202"/>
    <w:rsid w:val="00AC2E0B"/>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5961"/>
    <w:rsid w:val="00AE6160"/>
    <w:rsid w:val="00AE673D"/>
    <w:rsid w:val="00AE75CC"/>
    <w:rsid w:val="00AF1B51"/>
    <w:rsid w:val="00AF1B61"/>
    <w:rsid w:val="00AF1E1F"/>
    <w:rsid w:val="00AF2860"/>
    <w:rsid w:val="00AF28B6"/>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672"/>
    <w:rsid w:val="00B077C8"/>
    <w:rsid w:val="00B100F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0B69"/>
    <w:rsid w:val="00B217ED"/>
    <w:rsid w:val="00B2189B"/>
    <w:rsid w:val="00B2275B"/>
    <w:rsid w:val="00B23123"/>
    <w:rsid w:val="00B2364B"/>
    <w:rsid w:val="00B23AED"/>
    <w:rsid w:val="00B23B79"/>
    <w:rsid w:val="00B24EC8"/>
    <w:rsid w:val="00B25292"/>
    <w:rsid w:val="00B25FA5"/>
    <w:rsid w:val="00B261B8"/>
    <w:rsid w:val="00B265D4"/>
    <w:rsid w:val="00B26623"/>
    <w:rsid w:val="00B2673A"/>
    <w:rsid w:val="00B2673C"/>
    <w:rsid w:val="00B26BB5"/>
    <w:rsid w:val="00B2718A"/>
    <w:rsid w:val="00B31FCC"/>
    <w:rsid w:val="00B33350"/>
    <w:rsid w:val="00B3364B"/>
    <w:rsid w:val="00B343B4"/>
    <w:rsid w:val="00B35C49"/>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3CC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D82"/>
    <w:rsid w:val="00B55E0A"/>
    <w:rsid w:val="00B561E0"/>
    <w:rsid w:val="00B566EE"/>
    <w:rsid w:val="00B57709"/>
    <w:rsid w:val="00B578F9"/>
    <w:rsid w:val="00B57CB2"/>
    <w:rsid w:val="00B61272"/>
    <w:rsid w:val="00B613B3"/>
    <w:rsid w:val="00B61676"/>
    <w:rsid w:val="00B61E0A"/>
    <w:rsid w:val="00B627A4"/>
    <w:rsid w:val="00B62F91"/>
    <w:rsid w:val="00B631DA"/>
    <w:rsid w:val="00B638F6"/>
    <w:rsid w:val="00B63A6C"/>
    <w:rsid w:val="00B642F8"/>
    <w:rsid w:val="00B64F08"/>
    <w:rsid w:val="00B65197"/>
    <w:rsid w:val="00B65BB0"/>
    <w:rsid w:val="00B65FA0"/>
    <w:rsid w:val="00B664B1"/>
    <w:rsid w:val="00B66532"/>
    <w:rsid w:val="00B66A0B"/>
    <w:rsid w:val="00B66F8F"/>
    <w:rsid w:val="00B6724E"/>
    <w:rsid w:val="00B67824"/>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44A"/>
    <w:rsid w:val="00B91619"/>
    <w:rsid w:val="00B94BD1"/>
    <w:rsid w:val="00B94E5F"/>
    <w:rsid w:val="00B94F3C"/>
    <w:rsid w:val="00B95533"/>
    <w:rsid w:val="00B95926"/>
    <w:rsid w:val="00B95D99"/>
    <w:rsid w:val="00B96155"/>
    <w:rsid w:val="00B96382"/>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3DA"/>
    <w:rsid w:val="00BB45AB"/>
    <w:rsid w:val="00BB4D08"/>
    <w:rsid w:val="00BB5B3F"/>
    <w:rsid w:val="00BB6F9A"/>
    <w:rsid w:val="00BB757F"/>
    <w:rsid w:val="00BC118F"/>
    <w:rsid w:val="00BC17E6"/>
    <w:rsid w:val="00BC1995"/>
    <w:rsid w:val="00BC2000"/>
    <w:rsid w:val="00BC235A"/>
    <w:rsid w:val="00BC4E7B"/>
    <w:rsid w:val="00BC52E7"/>
    <w:rsid w:val="00BC6A89"/>
    <w:rsid w:val="00BC6BDC"/>
    <w:rsid w:val="00BC6C68"/>
    <w:rsid w:val="00BC79FB"/>
    <w:rsid w:val="00BC7ACC"/>
    <w:rsid w:val="00BD1B32"/>
    <w:rsid w:val="00BD1DFF"/>
    <w:rsid w:val="00BD25BC"/>
    <w:rsid w:val="00BD3497"/>
    <w:rsid w:val="00BD4463"/>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0966"/>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1C"/>
    <w:rsid w:val="00C01183"/>
    <w:rsid w:val="00C01394"/>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1D4C"/>
    <w:rsid w:val="00C1235D"/>
    <w:rsid w:val="00C12BFB"/>
    <w:rsid w:val="00C12CED"/>
    <w:rsid w:val="00C12CFD"/>
    <w:rsid w:val="00C12E22"/>
    <w:rsid w:val="00C13049"/>
    <w:rsid w:val="00C13648"/>
    <w:rsid w:val="00C138EC"/>
    <w:rsid w:val="00C139CE"/>
    <w:rsid w:val="00C14572"/>
    <w:rsid w:val="00C14BD5"/>
    <w:rsid w:val="00C15135"/>
    <w:rsid w:val="00C1557A"/>
    <w:rsid w:val="00C1589C"/>
    <w:rsid w:val="00C15D89"/>
    <w:rsid w:val="00C168D7"/>
    <w:rsid w:val="00C2007A"/>
    <w:rsid w:val="00C2009F"/>
    <w:rsid w:val="00C21F68"/>
    <w:rsid w:val="00C221C3"/>
    <w:rsid w:val="00C2225B"/>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A29"/>
    <w:rsid w:val="00C50B84"/>
    <w:rsid w:val="00C5108A"/>
    <w:rsid w:val="00C512A4"/>
    <w:rsid w:val="00C522F2"/>
    <w:rsid w:val="00C52411"/>
    <w:rsid w:val="00C5246A"/>
    <w:rsid w:val="00C52E63"/>
    <w:rsid w:val="00C536DA"/>
    <w:rsid w:val="00C53802"/>
    <w:rsid w:val="00C53D8A"/>
    <w:rsid w:val="00C54840"/>
    <w:rsid w:val="00C5561D"/>
    <w:rsid w:val="00C55AE5"/>
    <w:rsid w:val="00C56496"/>
    <w:rsid w:val="00C56FFE"/>
    <w:rsid w:val="00C5702F"/>
    <w:rsid w:val="00C577B3"/>
    <w:rsid w:val="00C57FAC"/>
    <w:rsid w:val="00C60E87"/>
    <w:rsid w:val="00C6137E"/>
    <w:rsid w:val="00C613D8"/>
    <w:rsid w:val="00C61914"/>
    <w:rsid w:val="00C61C75"/>
    <w:rsid w:val="00C659AB"/>
    <w:rsid w:val="00C65C37"/>
    <w:rsid w:val="00C65E2C"/>
    <w:rsid w:val="00C6620A"/>
    <w:rsid w:val="00C662D5"/>
    <w:rsid w:val="00C668F4"/>
    <w:rsid w:val="00C6710D"/>
    <w:rsid w:val="00C672B0"/>
    <w:rsid w:val="00C67CDA"/>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6ED9"/>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E56"/>
    <w:rsid w:val="00CA3F25"/>
    <w:rsid w:val="00CA4670"/>
    <w:rsid w:val="00CA49EC"/>
    <w:rsid w:val="00CA4D85"/>
    <w:rsid w:val="00CA53C4"/>
    <w:rsid w:val="00CA54B8"/>
    <w:rsid w:val="00CA556C"/>
    <w:rsid w:val="00CA60CC"/>
    <w:rsid w:val="00CB0CEB"/>
    <w:rsid w:val="00CB10E9"/>
    <w:rsid w:val="00CB13BD"/>
    <w:rsid w:val="00CB185E"/>
    <w:rsid w:val="00CB1AEE"/>
    <w:rsid w:val="00CB4578"/>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5F4E"/>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2F"/>
    <w:rsid w:val="00CD75FE"/>
    <w:rsid w:val="00CE080E"/>
    <w:rsid w:val="00CE0A2A"/>
    <w:rsid w:val="00CE1932"/>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E7F29"/>
    <w:rsid w:val="00CF0800"/>
    <w:rsid w:val="00CF0930"/>
    <w:rsid w:val="00CF0D1A"/>
    <w:rsid w:val="00CF21DA"/>
    <w:rsid w:val="00CF27A8"/>
    <w:rsid w:val="00CF2DC4"/>
    <w:rsid w:val="00CF3E2E"/>
    <w:rsid w:val="00CF42B5"/>
    <w:rsid w:val="00CF4A23"/>
    <w:rsid w:val="00CF4B21"/>
    <w:rsid w:val="00CF4E91"/>
    <w:rsid w:val="00CF52CE"/>
    <w:rsid w:val="00CF578F"/>
    <w:rsid w:val="00CF57E1"/>
    <w:rsid w:val="00CF5EEB"/>
    <w:rsid w:val="00CF637D"/>
    <w:rsid w:val="00CF6915"/>
    <w:rsid w:val="00CF6BBF"/>
    <w:rsid w:val="00CF6C3E"/>
    <w:rsid w:val="00CF6DB2"/>
    <w:rsid w:val="00CF6EC5"/>
    <w:rsid w:val="00CF6F45"/>
    <w:rsid w:val="00CF7572"/>
    <w:rsid w:val="00CF79C2"/>
    <w:rsid w:val="00CF7C98"/>
    <w:rsid w:val="00D00903"/>
    <w:rsid w:val="00D00D57"/>
    <w:rsid w:val="00D0124E"/>
    <w:rsid w:val="00D0143F"/>
    <w:rsid w:val="00D0267F"/>
    <w:rsid w:val="00D030A3"/>
    <w:rsid w:val="00D030E9"/>
    <w:rsid w:val="00D031F2"/>
    <w:rsid w:val="00D033AE"/>
    <w:rsid w:val="00D03B68"/>
    <w:rsid w:val="00D03CA2"/>
    <w:rsid w:val="00D048C7"/>
    <w:rsid w:val="00D05CBE"/>
    <w:rsid w:val="00D0644A"/>
    <w:rsid w:val="00D06C63"/>
    <w:rsid w:val="00D06ECE"/>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731"/>
    <w:rsid w:val="00D21059"/>
    <w:rsid w:val="00D2129C"/>
    <w:rsid w:val="00D2155B"/>
    <w:rsid w:val="00D21797"/>
    <w:rsid w:val="00D2196C"/>
    <w:rsid w:val="00D22125"/>
    <w:rsid w:val="00D223A1"/>
    <w:rsid w:val="00D23AD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72D"/>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4B0"/>
    <w:rsid w:val="00D46B77"/>
    <w:rsid w:val="00D47C51"/>
    <w:rsid w:val="00D50A8E"/>
    <w:rsid w:val="00D51BCC"/>
    <w:rsid w:val="00D52BC4"/>
    <w:rsid w:val="00D52BFF"/>
    <w:rsid w:val="00D538C0"/>
    <w:rsid w:val="00D53DE2"/>
    <w:rsid w:val="00D55279"/>
    <w:rsid w:val="00D55786"/>
    <w:rsid w:val="00D56153"/>
    <w:rsid w:val="00D565DA"/>
    <w:rsid w:val="00D56786"/>
    <w:rsid w:val="00D56BA4"/>
    <w:rsid w:val="00D56BEE"/>
    <w:rsid w:val="00D5707A"/>
    <w:rsid w:val="00D600B1"/>
    <w:rsid w:val="00D60334"/>
    <w:rsid w:val="00D60957"/>
    <w:rsid w:val="00D6110C"/>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468"/>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A3C"/>
    <w:rsid w:val="00D86BC4"/>
    <w:rsid w:val="00D877EE"/>
    <w:rsid w:val="00D90123"/>
    <w:rsid w:val="00D90476"/>
    <w:rsid w:val="00D90D7F"/>
    <w:rsid w:val="00D90ED2"/>
    <w:rsid w:val="00D912E8"/>
    <w:rsid w:val="00D913EB"/>
    <w:rsid w:val="00D9158F"/>
    <w:rsid w:val="00D923EE"/>
    <w:rsid w:val="00D925DC"/>
    <w:rsid w:val="00D92695"/>
    <w:rsid w:val="00D92ACA"/>
    <w:rsid w:val="00D92FEC"/>
    <w:rsid w:val="00D94074"/>
    <w:rsid w:val="00D94B8D"/>
    <w:rsid w:val="00D94C66"/>
    <w:rsid w:val="00D96CD5"/>
    <w:rsid w:val="00D96E2F"/>
    <w:rsid w:val="00DA00D4"/>
    <w:rsid w:val="00DA0CA6"/>
    <w:rsid w:val="00DA217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3710"/>
    <w:rsid w:val="00DB4972"/>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4D95"/>
    <w:rsid w:val="00DC5096"/>
    <w:rsid w:val="00DC5343"/>
    <w:rsid w:val="00DC5E73"/>
    <w:rsid w:val="00DC628B"/>
    <w:rsid w:val="00DC6339"/>
    <w:rsid w:val="00DC6A79"/>
    <w:rsid w:val="00DC6CAA"/>
    <w:rsid w:val="00DC74BE"/>
    <w:rsid w:val="00DC7C92"/>
    <w:rsid w:val="00DC7FE8"/>
    <w:rsid w:val="00DD00CE"/>
    <w:rsid w:val="00DD05D0"/>
    <w:rsid w:val="00DD14B3"/>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1E85"/>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0E18"/>
    <w:rsid w:val="00E013CC"/>
    <w:rsid w:val="00E016FD"/>
    <w:rsid w:val="00E0251F"/>
    <w:rsid w:val="00E045BD"/>
    <w:rsid w:val="00E04850"/>
    <w:rsid w:val="00E04C1D"/>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072"/>
    <w:rsid w:val="00E23227"/>
    <w:rsid w:val="00E23A9C"/>
    <w:rsid w:val="00E24084"/>
    <w:rsid w:val="00E24292"/>
    <w:rsid w:val="00E245F3"/>
    <w:rsid w:val="00E24C13"/>
    <w:rsid w:val="00E24C8D"/>
    <w:rsid w:val="00E24F23"/>
    <w:rsid w:val="00E27326"/>
    <w:rsid w:val="00E30488"/>
    <w:rsid w:val="00E30B8C"/>
    <w:rsid w:val="00E31417"/>
    <w:rsid w:val="00E332BE"/>
    <w:rsid w:val="00E336C0"/>
    <w:rsid w:val="00E336FF"/>
    <w:rsid w:val="00E3541C"/>
    <w:rsid w:val="00E3716D"/>
    <w:rsid w:val="00E40897"/>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87A"/>
    <w:rsid w:val="00E62F06"/>
    <w:rsid w:val="00E63C91"/>
    <w:rsid w:val="00E644E8"/>
    <w:rsid w:val="00E6460C"/>
    <w:rsid w:val="00E65B4D"/>
    <w:rsid w:val="00E65D64"/>
    <w:rsid w:val="00E667DB"/>
    <w:rsid w:val="00E670F9"/>
    <w:rsid w:val="00E672F0"/>
    <w:rsid w:val="00E67A7E"/>
    <w:rsid w:val="00E67F67"/>
    <w:rsid w:val="00E709A2"/>
    <w:rsid w:val="00E70FEC"/>
    <w:rsid w:val="00E726DC"/>
    <w:rsid w:val="00E72A0B"/>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0C9"/>
    <w:rsid w:val="00E80C04"/>
    <w:rsid w:val="00E80CC0"/>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776"/>
    <w:rsid w:val="00ED1BA6"/>
    <w:rsid w:val="00ED2121"/>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238"/>
    <w:rsid w:val="00F006F3"/>
    <w:rsid w:val="00F00B39"/>
    <w:rsid w:val="00F00DA1"/>
    <w:rsid w:val="00F010C6"/>
    <w:rsid w:val="00F01384"/>
    <w:rsid w:val="00F017FC"/>
    <w:rsid w:val="00F028DB"/>
    <w:rsid w:val="00F02BC5"/>
    <w:rsid w:val="00F02C47"/>
    <w:rsid w:val="00F02CE4"/>
    <w:rsid w:val="00F02D08"/>
    <w:rsid w:val="00F0344C"/>
    <w:rsid w:val="00F0496B"/>
    <w:rsid w:val="00F04D7A"/>
    <w:rsid w:val="00F053B5"/>
    <w:rsid w:val="00F05456"/>
    <w:rsid w:val="00F056D9"/>
    <w:rsid w:val="00F05B02"/>
    <w:rsid w:val="00F06F4B"/>
    <w:rsid w:val="00F07842"/>
    <w:rsid w:val="00F07D99"/>
    <w:rsid w:val="00F102FB"/>
    <w:rsid w:val="00F10855"/>
    <w:rsid w:val="00F109FE"/>
    <w:rsid w:val="00F10B7E"/>
    <w:rsid w:val="00F112B2"/>
    <w:rsid w:val="00F121B8"/>
    <w:rsid w:val="00F12C42"/>
    <w:rsid w:val="00F14347"/>
    <w:rsid w:val="00F15F39"/>
    <w:rsid w:val="00F16422"/>
    <w:rsid w:val="00F16610"/>
    <w:rsid w:val="00F16734"/>
    <w:rsid w:val="00F174DE"/>
    <w:rsid w:val="00F179A3"/>
    <w:rsid w:val="00F20005"/>
    <w:rsid w:val="00F20820"/>
    <w:rsid w:val="00F20DE4"/>
    <w:rsid w:val="00F21185"/>
    <w:rsid w:val="00F21C1C"/>
    <w:rsid w:val="00F21CFB"/>
    <w:rsid w:val="00F22764"/>
    <w:rsid w:val="00F22B3E"/>
    <w:rsid w:val="00F234D7"/>
    <w:rsid w:val="00F239D1"/>
    <w:rsid w:val="00F23A7B"/>
    <w:rsid w:val="00F23C57"/>
    <w:rsid w:val="00F23CBE"/>
    <w:rsid w:val="00F24153"/>
    <w:rsid w:val="00F244D7"/>
    <w:rsid w:val="00F246A9"/>
    <w:rsid w:val="00F2474F"/>
    <w:rsid w:val="00F257B5"/>
    <w:rsid w:val="00F25934"/>
    <w:rsid w:val="00F25AF8"/>
    <w:rsid w:val="00F25BC9"/>
    <w:rsid w:val="00F261E3"/>
    <w:rsid w:val="00F26803"/>
    <w:rsid w:val="00F2697E"/>
    <w:rsid w:val="00F26B48"/>
    <w:rsid w:val="00F279F9"/>
    <w:rsid w:val="00F27B5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667B"/>
    <w:rsid w:val="00F37397"/>
    <w:rsid w:val="00F377AB"/>
    <w:rsid w:val="00F402BF"/>
    <w:rsid w:val="00F4122B"/>
    <w:rsid w:val="00F419C6"/>
    <w:rsid w:val="00F41AC6"/>
    <w:rsid w:val="00F42A11"/>
    <w:rsid w:val="00F42A36"/>
    <w:rsid w:val="00F42A49"/>
    <w:rsid w:val="00F42C20"/>
    <w:rsid w:val="00F43419"/>
    <w:rsid w:val="00F44A9D"/>
    <w:rsid w:val="00F44B2A"/>
    <w:rsid w:val="00F4527C"/>
    <w:rsid w:val="00F458FB"/>
    <w:rsid w:val="00F461A4"/>
    <w:rsid w:val="00F463CF"/>
    <w:rsid w:val="00F46862"/>
    <w:rsid w:val="00F51351"/>
    <w:rsid w:val="00F51475"/>
    <w:rsid w:val="00F51532"/>
    <w:rsid w:val="00F51576"/>
    <w:rsid w:val="00F51DBA"/>
    <w:rsid w:val="00F51E87"/>
    <w:rsid w:val="00F51EC9"/>
    <w:rsid w:val="00F52819"/>
    <w:rsid w:val="00F53098"/>
    <w:rsid w:val="00F54485"/>
    <w:rsid w:val="00F5458F"/>
    <w:rsid w:val="00F5480D"/>
    <w:rsid w:val="00F548A3"/>
    <w:rsid w:val="00F54936"/>
    <w:rsid w:val="00F54C5F"/>
    <w:rsid w:val="00F55169"/>
    <w:rsid w:val="00F55B6F"/>
    <w:rsid w:val="00F56C65"/>
    <w:rsid w:val="00F5756B"/>
    <w:rsid w:val="00F575D3"/>
    <w:rsid w:val="00F57C44"/>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3D51"/>
    <w:rsid w:val="00F64B4D"/>
    <w:rsid w:val="00F6556E"/>
    <w:rsid w:val="00F65884"/>
    <w:rsid w:val="00F6602A"/>
    <w:rsid w:val="00F66892"/>
    <w:rsid w:val="00F66AC4"/>
    <w:rsid w:val="00F66DF2"/>
    <w:rsid w:val="00F6748D"/>
    <w:rsid w:val="00F67C74"/>
    <w:rsid w:val="00F701C2"/>
    <w:rsid w:val="00F702F7"/>
    <w:rsid w:val="00F70529"/>
    <w:rsid w:val="00F71445"/>
    <w:rsid w:val="00F7148D"/>
    <w:rsid w:val="00F71763"/>
    <w:rsid w:val="00F72FF1"/>
    <w:rsid w:val="00F7345A"/>
    <w:rsid w:val="00F74E8D"/>
    <w:rsid w:val="00F76347"/>
    <w:rsid w:val="00F76980"/>
    <w:rsid w:val="00F77FD7"/>
    <w:rsid w:val="00F81155"/>
    <w:rsid w:val="00F81EA8"/>
    <w:rsid w:val="00F82356"/>
    <w:rsid w:val="00F827CC"/>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87AB0"/>
    <w:rsid w:val="00F9084B"/>
    <w:rsid w:val="00F90CA7"/>
    <w:rsid w:val="00F91588"/>
    <w:rsid w:val="00F9172A"/>
    <w:rsid w:val="00F9183E"/>
    <w:rsid w:val="00F91BC6"/>
    <w:rsid w:val="00F92B5A"/>
    <w:rsid w:val="00F92D14"/>
    <w:rsid w:val="00F92FE1"/>
    <w:rsid w:val="00F93479"/>
    <w:rsid w:val="00F93A30"/>
    <w:rsid w:val="00F94934"/>
    <w:rsid w:val="00F94B04"/>
    <w:rsid w:val="00F94BEB"/>
    <w:rsid w:val="00F9545F"/>
    <w:rsid w:val="00F9596C"/>
    <w:rsid w:val="00F95FEE"/>
    <w:rsid w:val="00F96478"/>
    <w:rsid w:val="00F965E5"/>
    <w:rsid w:val="00F967F8"/>
    <w:rsid w:val="00F96C1E"/>
    <w:rsid w:val="00F96D07"/>
    <w:rsid w:val="00F9725D"/>
    <w:rsid w:val="00F974C5"/>
    <w:rsid w:val="00FA0174"/>
    <w:rsid w:val="00FA1802"/>
    <w:rsid w:val="00FA18F1"/>
    <w:rsid w:val="00FA2046"/>
    <w:rsid w:val="00FA2F0D"/>
    <w:rsid w:val="00FA3241"/>
    <w:rsid w:val="00FA3829"/>
    <w:rsid w:val="00FA4C7E"/>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2C"/>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1C0"/>
    <w:rsid w:val="00FD6343"/>
    <w:rsid w:val="00FD6AA1"/>
    <w:rsid w:val="00FD743A"/>
    <w:rsid w:val="00FD7539"/>
    <w:rsid w:val="00FD7902"/>
    <w:rsid w:val="00FD7B68"/>
    <w:rsid w:val="00FD7BEE"/>
    <w:rsid w:val="00FE0760"/>
    <w:rsid w:val="00FE2967"/>
    <w:rsid w:val="00FE2DA0"/>
    <w:rsid w:val="00FE3184"/>
    <w:rsid w:val="00FE3893"/>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linsj@163.com" TargetMode="External"/><Relationship Id="rId13" Type="http://schemas.openxmlformats.org/officeDocument/2006/relationships/hyperlink" Target="mailto:chengqianc2024@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zf235@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gmaoshu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fdeng@126.com" TargetMode="External"/><Relationship Id="rId4" Type="http://schemas.openxmlformats.org/officeDocument/2006/relationships/settings" Target="settings.xml"/><Relationship Id="rId9" Type="http://schemas.openxmlformats.org/officeDocument/2006/relationships/hyperlink" Target="mailto:wenjuan@njmu.edu.cn" TargetMode="External"/><Relationship Id="rId14" Type="http://schemas.openxmlformats.org/officeDocument/2006/relationships/hyperlink" Target="mailto:lpb2025@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5C7C-46BA-4E64-B093-39D9021E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44</Pages>
  <Words>16018</Words>
  <Characters>91308</Characters>
  <Application>Microsoft Office Word</Application>
  <DocSecurity>0</DocSecurity>
  <Lines>760</Lines>
  <Paragraphs>214</Paragraphs>
  <ScaleCrop>false</ScaleCrop>
  <Company/>
  <LinksUpToDate>false</LinksUpToDate>
  <CharactersWithSpaces>107112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283</cp:revision>
  <dcterms:created xsi:type="dcterms:W3CDTF">2026-04-20T01:10:00Z</dcterms:created>
  <dcterms:modified xsi:type="dcterms:W3CDTF">2026-07-13T09:56:00Z</dcterms:modified>
</cp:coreProperties>
</file>