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1148A1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F63D51">
        <w:rPr>
          <w:rFonts w:ascii="宋体" w:eastAsia="宋体" w:hAnsi="宋体" w:cs="宋体"/>
          <w:b/>
          <w:sz w:val="28"/>
          <w:szCs w:val="28"/>
        </w:rPr>
        <w:t>2</w:t>
      </w:r>
      <w:r w:rsidR="00316EAA">
        <w:rPr>
          <w:rFonts w:ascii="宋体" w:eastAsia="宋体" w:hAnsi="宋体" w:cs="宋体"/>
          <w:b/>
          <w:sz w:val="28"/>
          <w:szCs w:val="28"/>
        </w:rPr>
        <w:t>7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E37DCD">
        <w:rPr>
          <w:rFonts w:ascii="宋体" w:eastAsia="宋体" w:hAnsi="宋体" w:cs="宋体" w:hint="eastAsia"/>
          <w:b/>
          <w:sz w:val="28"/>
          <w:szCs w:val="28"/>
        </w:rPr>
        <w:t>3</w:t>
      </w:r>
      <w:r w:rsidR="00E37DCD">
        <w:rPr>
          <w:rFonts w:ascii="宋体" w:eastAsia="宋体" w:hAnsi="宋体" w:cs="宋体"/>
          <w:b/>
          <w:sz w:val="28"/>
          <w:szCs w:val="28"/>
        </w:rPr>
        <w:t>1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A73204">
        <w:rPr>
          <w:rFonts w:ascii="宋体" w:eastAsia="宋体" w:hAnsi="宋体" w:cs="宋体"/>
          <w:b/>
          <w:color w:val="FF0000"/>
          <w:szCs w:val="24"/>
        </w:rPr>
        <w:t>6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16EAA">
        <w:rPr>
          <w:rFonts w:ascii="宋体" w:eastAsia="宋体" w:hAnsi="宋体" w:cs="宋体"/>
          <w:b/>
          <w:color w:val="FF0000"/>
          <w:szCs w:val="24"/>
        </w:rPr>
        <w:t>29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1148A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16EAA">
        <w:rPr>
          <w:rFonts w:ascii="宋体" w:eastAsia="宋体" w:hAnsi="宋体" w:cs="宋体"/>
          <w:b/>
          <w:color w:val="FF0000"/>
          <w:szCs w:val="24"/>
        </w:rPr>
        <w:t>7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16EAA">
        <w:rPr>
          <w:rFonts w:ascii="宋体" w:eastAsia="宋体" w:hAnsi="宋体" w:cs="宋体"/>
          <w:b/>
          <w:color w:val="FF0000"/>
          <w:szCs w:val="24"/>
        </w:rPr>
        <w:t>5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CC5F4E" w:rsidRPr="002E5782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2E5782">
        <w:rPr>
          <w:rFonts w:ascii="宋体" w:eastAsia="宋体" w:hAnsi="宋体" w:cs="宋体"/>
          <w:b/>
          <w:color w:val="FF0000"/>
          <w:szCs w:val="24"/>
        </w:rPr>
        <w:t xml:space="preserve">1. Medicine (Baltimore). 2026 Jun 26;105(26):e49546. doi: </w:t>
      </w:r>
    </w:p>
    <w:p w:rsidR="00CC5F4E" w:rsidRPr="002E5782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2E5782">
        <w:rPr>
          <w:rFonts w:ascii="宋体" w:eastAsia="宋体" w:hAnsi="宋体" w:cs="宋体"/>
          <w:b/>
          <w:color w:val="FF0000"/>
          <w:szCs w:val="24"/>
        </w:rPr>
        <w:t>10.1097/MD.0000000000049546.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Coexistence of papulonecrotic tuberculid and Poncet's disease: A case report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dual tuberculin hypersensitivity reactions and literature review.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Ye Z(1), Ma LT(2)(3)(4)(5), Wang S(6), Zhang S(1), Ye Y(1).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2D1E3E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2D1E3E">
        <w:rPr>
          <w:rFonts w:ascii="宋体" w:eastAsia="宋体" w:hAnsi="宋体" w:cs="宋体"/>
          <w:b/>
          <w:color w:val="0070C0"/>
          <w:szCs w:val="24"/>
        </w:rPr>
        <w:t>Zhubiao Ye, Li-Tian Ma, Su Wang, Shuna Zhang, Yujian Ye</w:t>
      </w:r>
      <w:r w:rsidR="006E4BB9">
        <w:rPr>
          <w:rFonts w:ascii="宋体" w:eastAsia="宋体" w:hAnsi="宋体" w:cs="宋体"/>
          <w:b/>
          <w:color w:val="0070C0"/>
          <w:szCs w:val="24"/>
        </w:rPr>
        <w:t>*</w:t>
      </w:r>
    </w:p>
    <w:p w:rsidR="00CC5F4E" w:rsidRPr="006E4BB9" w:rsidRDefault="006E4BB9" w:rsidP="00CC5F4E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/>
          <w:b/>
          <w:color w:val="0070C0"/>
          <w:szCs w:val="24"/>
        </w:rPr>
        <w:t>*</w:t>
      </w:r>
      <w:r w:rsidRPr="006E4BB9">
        <w:rPr>
          <w:rFonts w:ascii="宋体" w:eastAsia="宋体" w:hAnsi="宋体" w:cs="宋体"/>
          <w:b/>
          <w:color w:val="0070C0"/>
          <w:szCs w:val="24"/>
        </w:rPr>
        <w:t>Correspondence: Yujian Ye, e-mail: yeyujian@hotmail.com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(1)Department of Dermatology, Hangzhou Third People's Hospital, Hangzhou,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Zhejiang,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(2)Department of Thoracic Surgery, Tangdu Hospital, Fourth Military Medical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University (Air Force Medical University), Xi'an,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(3)Department of Traditional Chinese Medicine, Tangdu Hospital, Fourth Military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Medical University (Air Force Medical University), Xi'an,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(4)Shaanxi Provincial Key Laboratory of Integrated Traditional Chinese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Western Medicine in Oncology Diagnosis and Treatment, Xi'an,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(5)School of Medicine, Northwest University, Xi'an,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(6)Department of Dermatology, Haining Maternity and Child Health Care Hospital,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Haining, Zhejiang,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Papulonecrotic tuberculid (PNT) and Poncet's disease (PD) are rare,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immune-mediated reactions to Mycobacterium tuberculosis (MTB) that occur without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direct bacterial isolation. The concurrent manifestation of both conditions in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single individual is exceptionally rare, with only limited cases documented in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literature. This report documents a singular case of concurrent PNT and PD,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illustrating multisystem delayed-type hypersensitivity as an exceptional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manifestation of MTB.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 xml:space="preserve">PATIENT CONCERNS: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30-year-old male presented with a 3-year history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recurrent, symmetrical necrotic papules on the extremities and trunk, evolving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through sequential stages from papule to central necrosis, crusting,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varioliform scarring. He also reported episodes of inflammatory polyarthritis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involving the knees, elbows, wrists, and metacarpophalangeal joints. He had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sustained household contact with a grandmother diagnosed with pulmonary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>DIAGNOSES: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Laboratory testing revealed elevated total immunoglobulin E (&gt;2000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IU/mL), an increased erythrocyte sedimentation rate (ESR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/>
          <w:color w:val="000000" w:themeColor="text1"/>
          <w:szCs w:val="24"/>
        </w:rPr>
        <w:t>31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mm/h),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elevated C-reactive protein (CRP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/>
          <w:color w:val="000000" w:themeColor="text1"/>
          <w:szCs w:val="24"/>
        </w:rPr>
        <w:t>29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mg/L). Tuberculin skin testing was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positive (13 mm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F5B27">
        <w:rPr>
          <w:rFonts w:ascii="宋体" w:eastAsia="宋体" w:hAnsi="宋体" w:cs="宋体"/>
          <w:color w:val="000000" w:themeColor="text1"/>
          <w:szCs w:val="24"/>
        </w:rPr>
        <w:t>13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mm), and interferon-gamma release assay was positive. Skin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biopsy revealed leukocytoclastic vasculitis, epithelioid necrotizing granulomas,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and multinucleated giant cells. He was diagnosed with PNT and PD as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hypersensitivity reactions to latent MTB infection.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 xml:space="preserve">INTERVENTIONS: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Standard antitubercular therapy (isoniazid, rifampicin,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ethambutol) was administered.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>OUTCOMES: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Complete resolution of cutaneous and articular symptoms was achieved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within the 6-month follow-up period.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2E5782">
        <w:rPr>
          <w:rFonts w:ascii="宋体" w:eastAsia="宋体" w:hAnsi="宋体" w:cs="宋体"/>
          <w:b/>
          <w:color w:val="000000" w:themeColor="text1"/>
          <w:szCs w:val="24"/>
        </w:rPr>
        <w:t>LESSONS: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Concurrent PNT and PD underscore the potential of MTB to trigger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synchronous multisystem immune reactions. The observed elevated immunoglobulin 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levels suggest a possible T helper 2-skewed immunologic background, broadening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understanding of tuberculous hypersensitivity syndromes. In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tuberculosis-endemic areas, clinicians should maintain a high index of suspicion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for such atypical presentations to avoid diagnostic delays and prevent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chronicity. Anti-MTB therapy remains the definitive and effective treatment for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these immune-mediated phenotypes.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10.1097/MD.0000000000049546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42363449 [Indexed for MEDLINE]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 xml:space="preserve">2. Emerg Microbes Infect. 2026 Dec;15(1):2688566. doi: </w:t>
      </w: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10.1080/22221751.2026.2688566. Epub 2026 Jun 26.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Quantifying the community transmission of Mycobacterium tuberculosis in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rapidly growing Chinese city: a nine-year population-based genomic and spatial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Zhu X(1), Wang Y(2), Peng L(2), Lan Y(3), Mei J(2), Zhang M(2), Zheng W(2),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Warren J(4), Li M(5), Li N(1), Li C(1), Lao Y(1), Luan J(1), Chen J(1), Lu X(1),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Guo Y(2), Cohen T(3), Yang C(1).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0F647D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0F647D">
        <w:rPr>
          <w:rFonts w:ascii="宋体" w:eastAsia="宋体" w:hAnsi="宋体" w:cs="宋体"/>
          <w:b/>
          <w:color w:val="0070C0"/>
          <w:szCs w:val="24"/>
        </w:rPr>
        <w:t>Xi Zhu,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Yunxia Wang,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Liai Peng,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Yu Lan,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Jinzhou Mei,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Meijuan Zhang,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Weibin Zheng,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Joshua Warren,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Meng Li,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Nan Li,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Congyang Li,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Yinglin Lao,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Jingjie Luan,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Junhong Chen,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Xiaoyu Lu,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Yanfang Guo</w:t>
      </w:r>
      <w:r w:rsidR="00F33338">
        <w:rPr>
          <w:rFonts w:ascii="宋体" w:eastAsia="宋体" w:hAnsi="宋体" w:cs="宋体"/>
          <w:b/>
          <w:color w:val="0070C0"/>
          <w:szCs w:val="24"/>
        </w:rPr>
        <w:t>*</w:t>
      </w:r>
      <w:r w:rsidRPr="000F647D">
        <w:rPr>
          <w:rFonts w:ascii="宋体" w:eastAsia="宋体" w:hAnsi="宋体" w:cs="宋体"/>
          <w:b/>
          <w:color w:val="0070C0"/>
          <w:szCs w:val="24"/>
        </w:rPr>
        <w:t>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Ted Cohen</w:t>
      </w:r>
      <w:r w:rsidR="00F33338">
        <w:rPr>
          <w:rFonts w:ascii="宋体" w:eastAsia="宋体" w:hAnsi="宋体" w:cs="宋体"/>
          <w:b/>
          <w:color w:val="0070C0"/>
          <w:szCs w:val="24"/>
        </w:rPr>
        <w:t>*</w:t>
      </w:r>
      <w:r w:rsidRPr="000F647D">
        <w:rPr>
          <w:rFonts w:ascii="宋体" w:eastAsia="宋体" w:hAnsi="宋体" w:cs="宋体"/>
          <w:b/>
          <w:color w:val="0070C0"/>
          <w:szCs w:val="24"/>
        </w:rPr>
        <w:t>,</w:t>
      </w:r>
      <w:r w:rsid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647D">
        <w:rPr>
          <w:rFonts w:ascii="宋体" w:eastAsia="宋体" w:hAnsi="宋体" w:cs="宋体"/>
          <w:b/>
          <w:color w:val="0070C0"/>
          <w:szCs w:val="24"/>
        </w:rPr>
        <w:t>Chongguang Yang</w:t>
      </w:r>
      <w:r w:rsidR="00F33338">
        <w:rPr>
          <w:rFonts w:ascii="宋体" w:eastAsia="宋体" w:hAnsi="宋体" w:cs="宋体"/>
          <w:b/>
          <w:color w:val="0070C0"/>
          <w:szCs w:val="24"/>
        </w:rPr>
        <w:t>*</w:t>
      </w:r>
    </w:p>
    <w:p w:rsidR="00CC5F4E" w:rsidRPr="00F33338" w:rsidRDefault="00F33338" w:rsidP="00F33338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F33338">
        <w:rPr>
          <w:rFonts w:ascii="宋体" w:eastAsia="宋体" w:hAnsi="宋体" w:cs="宋体"/>
          <w:b/>
          <w:color w:val="0070C0"/>
          <w:szCs w:val="24"/>
        </w:rPr>
        <w:t xml:space="preserve">*CONTACT Chongguang Yang, </w:t>
      </w:r>
      <w:hyperlink r:id="rId8" w:history="1">
        <w:r w:rsidRPr="0014180D">
          <w:rPr>
            <w:rStyle w:val="a6"/>
            <w:rFonts w:ascii="宋体" w:eastAsia="宋体" w:hAnsi="宋体" w:cs="宋体"/>
            <w:b/>
            <w:szCs w:val="24"/>
            <w:u w:val="none"/>
          </w:rPr>
          <w:t>yangchg9@mail.sysu.edu.cn</w:t>
        </w:r>
      </w:hyperlink>
      <w:r w:rsidRPr="00F33338">
        <w:rPr>
          <w:rFonts w:ascii="宋体" w:eastAsia="宋体" w:hAnsi="宋体" w:cs="宋体"/>
          <w:b/>
          <w:color w:val="0070C0"/>
          <w:szCs w:val="24"/>
        </w:rPr>
        <w:t>; Ted Cohen</w:t>
      </w:r>
      <w:r>
        <w:rPr>
          <w:rFonts w:ascii="宋体" w:eastAsia="宋体" w:hAnsi="宋体" w:cs="宋体"/>
          <w:b/>
          <w:color w:val="0070C0"/>
          <w:szCs w:val="24"/>
        </w:rPr>
        <w:t>,</w:t>
      </w:r>
      <w:r w:rsidRPr="00F333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33338">
        <w:rPr>
          <w:rFonts w:ascii="宋体" w:eastAsia="宋体" w:hAnsi="宋体" w:cs="宋体"/>
          <w:b/>
          <w:color w:val="0070C0"/>
          <w:szCs w:val="24"/>
        </w:rPr>
        <w:lastRenderedPageBreak/>
        <w:t>theodore.cohen@yale.edu</w:t>
      </w:r>
      <w:r>
        <w:rPr>
          <w:rFonts w:ascii="宋体" w:eastAsia="宋体" w:hAnsi="宋体" w:cs="宋体"/>
          <w:b/>
          <w:color w:val="0070C0"/>
          <w:szCs w:val="24"/>
        </w:rPr>
        <w:t xml:space="preserve"> ; </w:t>
      </w:r>
      <w:r w:rsidRPr="00F33338">
        <w:rPr>
          <w:rFonts w:ascii="宋体" w:eastAsia="宋体" w:hAnsi="宋体" w:cs="宋体"/>
          <w:b/>
          <w:color w:val="0070C0"/>
          <w:szCs w:val="24"/>
        </w:rPr>
        <w:t xml:space="preserve">Yanfang Guo, 64961030@qq.com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(1)School of Public Health (Shenzhen), Shenzhen Key Laboratory of Pathogenic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Microbes and Biosafety, Shenzhen Campus of Sun Yat-sen University, Sun Yat-sen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University, Shenzhen, People's Republic of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(2)Department of Tuberculosis Control and Prevention, Bao'an District Hospital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for Chronic Diseases Prevention and Cure, Shenzhen, People's Republic of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(3)Department of Epidemiology of Microbial Diseases, Yale School of Public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Health, Yale University, New Haven, CT, USA.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Yale School of Public Health, Yale University,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New Haven, CT, USA.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(5)Clinical Laboratory Experiment Center, Hangzhou Red Cross Hospital, Hangzhou,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threat in urbanizing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regions of China, where shifting population dynamics and migration may amplify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TB transmission. We conducted a nine-year prospective epidemiological study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culture-positive TB patients diagnosed in Shenzhen, between 1 January 2014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31 December 2022, and employed whole-genome sequencing analysis to describe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local transmission of Mycobacterium tuberculosis (Mtb). Mtb transmission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hotspots were identified using a non-parametric distance-based mapping approach.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We applied a spatially structured logistic regression and hierarchical Bayesian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pairwise regression analysis to identify demographic, pathogen, and spatial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factors associated with local transmission. A Bayesian phylogenetic analysis was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used to infer probable transmission events. Among 4,560 individuals with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culture-positive TB, 93.4% (4,261) were internal migrants in China. 21.8%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(996/4,560) of individuals had Mtb isolates that belonged to genomic clusters,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with multiple transmission foci detected in the central business district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suburban industrial areas. Transmission was more likely to occur among patients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of similar age, close geographic proximity, and migrants with a shared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provincial origin. Mtb isolates from communities with higher proportions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migrants had an increased risk of clustering. In this rapidly growing urban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setting, a significant proportion of cases were documented to arise as a result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of local transmission, which appears to be driven by specific social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geographical factors, particularly within migrant populations. Control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strategies should therefore move beyond static models toward dynamic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interventions that specifically target social networks, high-risk communities,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and urban hotspots in dynamic urban environments.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10.1080/22221751.2026.2688566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42360842 [Indexed for MEDLINE]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3. Arch Microbiol. 2026 Jun 26;208(9):460. doi: 10.1007/s00203-026-05012-3.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Screening of SIGLEC1 based on transcriptomics and investigation of its function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and mechanism in regulating mycobacterium tuberculosis-induced injury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polarization in THP-1 macrophages.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Liu J(1), She G(1), Wang H(2).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0F5AA2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0F5AA2">
        <w:rPr>
          <w:rFonts w:ascii="宋体" w:eastAsia="宋体" w:hAnsi="宋体" w:cs="宋体"/>
          <w:b/>
          <w:color w:val="0070C0"/>
          <w:szCs w:val="24"/>
        </w:rPr>
        <w:t>Jianwu Liu, Guolin She, Haijian Wang</w:t>
      </w:r>
      <w:r w:rsidR="00AC2143">
        <w:rPr>
          <w:rFonts w:ascii="宋体" w:eastAsia="宋体" w:hAnsi="宋体" w:cs="宋体"/>
          <w:b/>
          <w:color w:val="0070C0"/>
          <w:szCs w:val="24"/>
        </w:rPr>
        <w:t>*</w:t>
      </w:r>
    </w:p>
    <w:p w:rsidR="00CC5F4E" w:rsidRPr="00034C9D" w:rsidRDefault="00AC2143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034C9D">
        <w:rPr>
          <w:rFonts w:ascii="宋体" w:eastAsia="宋体" w:hAnsi="宋体" w:cs="宋体"/>
          <w:b/>
          <w:color w:val="0070C0"/>
          <w:szCs w:val="24"/>
        </w:rPr>
        <w:t>*Haijian Wang</w:t>
      </w:r>
      <w:r w:rsidR="00034C9D" w:rsidRPr="00034C9D">
        <w:rPr>
          <w:rFonts w:ascii="宋体" w:eastAsia="宋体" w:hAnsi="宋体" w:cs="宋体"/>
          <w:b/>
          <w:color w:val="0070C0"/>
          <w:szCs w:val="24"/>
        </w:rPr>
        <w:t>,</w:t>
      </w:r>
      <w:r w:rsidRPr="00034C9D">
        <w:rPr>
          <w:rFonts w:ascii="宋体" w:eastAsia="宋体" w:hAnsi="宋体" w:cs="宋体"/>
          <w:b/>
          <w:color w:val="0070C0"/>
          <w:szCs w:val="24"/>
        </w:rPr>
        <w:t xml:space="preserve"> wanghaijian2026@163.com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(1)Department of Nosocomial Infection Management, The First Hospital of Putian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City, 351100, Putian,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(2)Department of Laboratory, The First Hospital of Putian City, No. 449, South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Gate West Road, Chengxiang District, 351100, Putian, China.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wanghaijian2026@163.com.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Pulmonary tuberculosis (TB), caused by mycobacterium tuberculosis (M.tb)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infection, remains a major global health threat. Macrophages serve as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primary host cells for M.tb, and the bacterium's ability to manipulate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macrophage function is critical for its survival and pathogenesis. However,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specific molecular mechanisms regulating M.tb-induced macrophage injury require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further elucidation. This study aimed to screen key regulatory genes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investigate the underlying mechanisms involving m6A modification in M.tb-induced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THP-1 macrophages. Differentially expressed genes (DEGs) between M.tb-induced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THP-1 macrophages and normal THP-1 macrophages were identified through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bioinformatics analysis of the GSE203261 dataset. Expression levels of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target gene were validated in clinical blood samples and M.tb-induced THP-1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cells via quantitative real-time PCR (qRT-PCR) and Western blotting.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Loss-of-function experiments were performed using small interfering RNA (siRNA),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while overexpression plasmids were utilized for gain-of-function studies.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association between N6-methyladenosine (m6A) modification and the target gene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was investigated using methylated RNA immunoprecipitation (MeRIP), RNA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immunoprecipitation (RIP), and dual-luciferase reporter assays. Cell viability,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apoptosis, inflammatory cytokine levels, and oxidative stress markers were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assessed to evaluate cellular injury, and flow cytometry was employed to analyze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M1 macrophage polarization. Colony-forming unit (CFU) assay was performed to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assess the survival of M.tb. NF-κB pathway-related markers were detected by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Western blotting. Sialic acid binding Ig like lectin 1 (SIGLEC1) was identified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 a significantly upregulated gene in M.tb-induced THP-1 macrophages, and its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high expression was confirmed in the blood of pulmonary TB patients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M.tb-induced THP-1 macrophages. Knockdown of SIGLEC1 attenuated M.tb-induced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injury by enhancing cell viability, suppressing apoptosis, reducing the levels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of inflammatory cytokines (IL-6, TNF-α), reactive oxygen species (ROS),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malondialdehyde (MDA), and increasing superoxide dismutase (SOD) levels.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Additionally, SIGLEC1 silencing inhibited M1 polarization. Mechanistically,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methyltransferase-like 3 (METTL3) was found to bind to SIGLEC1 mRNA and enhance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its stability in an m6A-dependent manner, a process dependent on the reader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protein insulin like growth factor 2 mRNA binding protein 2 (IGF2BP2). Rescue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experiments demonstrated that while METTL3 knockdown alleviated M.tb-induced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macrophage injury and inactivated the NF-κB pathway, these protective effects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were reversed by SIGLEC1 overexpression. This study elucidated a novel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METTL3/IGF2BP2/SIGLEC1 regulatory axis that mediated M.tb-induced macrophage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injury and M1 polarization via the NF-κB signaling pathway. These findings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highlight the potential of SIGLEC1 as a promising biomarker and provide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rationale for its further investigation as a therapeutic target for pulmonary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10.1007/s00203-026-05012-3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42360472 [Indexed for MEDLINE]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 xml:space="preserve">4. Microbiol Spectr. 2026 Jun 26:e0397025. doi: 10.1128/spectrum.03970-25. Online </w:t>
      </w: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smear test aiding with an automated slide reader acquires equivalent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sensitivity to MGIT960 culture in pulmonary tuberculosis diagnosis.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Zhang C(#)(1), Wang H(#)(1), Chen Y(1), Shen A(2), Yu X(1), Huang H(1).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0F5AA2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0F5AA2">
        <w:rPr>
          <w:rFonts w:ascii="宋体" w:eastAsia="宋体" w:hAnsi="宋体" w:cs="宋体"/>
          <w:b/>
          <w:color w:val="0070C0"/>
          <w:szCs w:val="24"/>
        </w:rPr>
        <w:t>Chao Zhang,</w:t>
      </w:r>
      <w:r w:rsidR="00F8789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Haoran Wang,</w:t>
      </w:r>
      <w:r w:rsidR="00F8789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Yuqing Chen,</w:t>
      </w:r>
      <w:r w:rsidR="00F8789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Adong Shen,</w:t>
      </w:r>
      <w:r w:rsidR="00F8789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Xia Yu</w:t>
      </w:r>
      <w:r w:rsidR="001545C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F5AA2">
        <w:rPr>
          <w:rFonts w:ascii="宋体" w:eastAsia="宋体" w:hAnsi="宋体" w:cs="宋体"/>
          <w:b/>
          <w:color w:val="0070C0"/>
          <w:szCs w:val="24"/>
        </w:rPr>
        <w:t>,</w:t>
      </w:r>
      <w:r w:rsidR="00F8789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Hairong Huang</w:t>
      </w:r>
      <w:r w:rsidR="001545CE">
        <w:rPr>
          <w:rFonts w:ascii="宋体" w:eastAsia="宋体" w:hAnsi="宋体" w:cs="宋体"/>
          <w:b/>
          <w:color w:val="0070C0"/>
          <w:szCs w:val="24"/>
        </w:rPr>
        <w:t>*</w:t>
      </w:r>
    </w:p>
    <w:p w:rsidR="00CC5F4E" w:rsidRPr="001545CE" w:rsidRDefault="001545C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1545C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545CE">
        <w:rPr>
          <w:rFonts w:ascii="宋体" w:eastAsia="宋体" w:hAnsi="宋体" w:cs="宋体"/>
          <w:b/>
          <w:color w:val="0070C0"/>
          <w:szCs w:val="24"/>
        </w:rPr>
        <w:t>Address correspondence to Hairong Huang, nclhuang@ccmu.edu.cn, or Xia Yu, yuxia@mail.ccmu.edu.cn.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(1)National Clinical Laboratory on Tuberculosis, Beijing Key Laboratory for Drug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Resistant Tuberculosis Research, Capital Medical University, Beijing Chest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Hospital, Beijing Tuberculosis and Thoracic Tumor Institute, Beijing,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(2)Kunming Children's Hospital, Kunming Medical University Affiliated, Kunming,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Yunnan,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Smear microscopy remains widely used for tuberculosis (TB) diagnosis due to its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rapid turnaround and low cost, despite its relatively low sensitivity. With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advent of molecular tests, there is growing debate on whether the smear test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remains relevant in clinical settings. An artificial intelligence (AI)-aided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automated smear slide reader system (Zopomed, Zhengzhou, China) was evaluated at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Beijing Chest Hospital. Sputum samples from suspected TB patients were used to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prepare both Ziehl-Neelsen (ZN) and auramine O-stained slides. These were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scanned by the automated reader under predefined field-of-view settings. Manual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light-emitting diode fluorescence microscopy (for auramine O slides), MGIT960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culture, and Xpert MTB/RIF assay served as reference standards. Among 352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clinically confirmed TB patients, the detection rates were 18.75% by manual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microscopy, 20.74% by automated ZN (1,000 fields), 32.67% by automated auramine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 (300 fields), 30.68% by MGIT960 culture, and 42.05% by Xpert. Expanding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field of view significantly enhanced detection rates for both staining methods,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with auramine O staining consistently outperforming ZN. The automated auramine O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method (300 fields) identified 78.70% of culture-positive and 66.89%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Xpert-positive TB cases. All methods maintained specificities exceeding 99% when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tested on 158 patients with non-mycobacterial pulmonary diseases. AI-aided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auramine O smear testing represents a sensitive, rapid, and cost-effective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approach to TB diagnosis. With the one-time investment in the automated system,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this technique achieves sensitivity comparable to MGIT960 culture, offering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practical diagnostic solution for high-throughput clinical laboratories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AA6CEA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This study demonstrated that an AI-aided automated smear microscopy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system, when used with auramine O-stained slides scanning 300 fields, achieves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sensitivity comparable to MGIT960 culture, while offering the advantages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rapid, same-day results and significant cost-effectiveness; this one-time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investment in equipment, which is compatible with routine staining protocols,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provides a highly practical and scalable solution to enhance tuberculosis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diagnosis in both high-throughput laboratories and resource-limited settings.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10.1128/spectrum.03970-25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42360030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5. Anal Methods. 2026 Jun 26. doi: 10.1039/d6ay00345a. Online ahead of print.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robust Pt nanozyme for visual isoniazid determination in commercial tablets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and biosamples.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Ai L(1), Zhang Q(1), Zhang C(1), Xia Z(2), Cao X(3), Xu Y(4), Keoingthong P(5),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Li S(1).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0F5AA2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0F5AA2">
        <w:rPr>
          <w:rFonts w:ascii="宋体" w:eastAsia="宋体" w:hAnsi="宋体" w:cs="宋体"/>
          <w:b/>
          <w:color w:val="0070C0"/>
          <w:szCs w:val="24"/>
        </w:rPr>
        <w:t>Lili Ai,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Qi Zhang,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Chenwang Zhang,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Zhi Xia</w:t>
      </w:r>
      <w:r w:rsidR="0061205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F5AA2">
        <w:rPr>
          <w:rFonts w:ascii="宋体" w:eastAsia="宋体" w:hAnsi="宋体" w:cs="宋体"/>
          <w:b/>
          <w:color w:val="0070C0"/>
          <w:szCs w:val="24"/>
        </w:rPr>
        <w:t>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Xiaoxu Cao</w:t>
      </w:r>
      <w:r w:rsidR="0061205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F5AA2">
        <w:rPr>
          <w:rFonts w:ascii="宋体" w:eastAsia="宋体" w:hAnsi="宋体" w:cs="宋体"/>
          <w:b/>
          <w:color w:val="0070C0"/>
          <w:szCs w:val="24"/>
        </w:rPr>
        <w:t>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Yizhou Xu,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Phouphien Keoingthong,</w:t>
      </w:r>
      <w:r w:rsidR="0061205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F5AA2">
        <w:rPr>
          <w:rFonts w:ascii="宋体" w:eastAsia="宋体" w:hAnsi="宋体" w:cs="宋体"/>
          <w:b/>
          <w:color w:val="0070C0"/>
          <w:szCs w:val="24"/>
        </w:rPr>
        <w:t>Shengkai Li</w:t>
      </w:r>
      <w:r w:rsidR="0061205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C5F4E" w:rsidRPr="00DB6260" w:rsidRDefault="00612051" w:rsidP="00DB6260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DB626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B626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="00DB6260" w:rsidRPr="00DB6260">
        <w:rPr>
          <w:rFonts w:ascii="宋体" w:eastAsia="宋体" w:hAnsi="宋体" w:cs="宋体"/>
          <w:b/>
          <w:color w:val="0070C0"/>
          <w:szCs w:val="24"/>
        </w:rPr>
        <w:t>Shengkai Li</w:t>
      </w:r>
      <w:r w:rsidRPr="00DB626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B6260">
        <w:rPr>
          <w:rFonts w:ascii="宋体" w:eastAsia="宋体" w:hAnsi="宋体" w:cs="宋体"/>
          <w:b/>
          <w:color w:val="0070C0"/>
          <w:szCs w:val="24"/>
        </w:rPr>
        <w:t xml:space="preserve"> E-mail: lishengkai@gmc.edu.cn </w:t>
      </w:r>
      <w:r w:rsidRPr="00DB6260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DB6260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="00DB6260" w:rsidRPr="00DB6260">
        <w:rPr>
          <w:rFonts w:ascii="宋体" w:eastAsia="宋体" w:hAnsi="宋体" w:cs="宋体"/>
          <w:b/>
          <w:color w:val="0070C0"/>
          <w:szCs w:val="24"/>
        </w:rPr>
        <w:t>Zhi Xia</w:t>
      </w:r>
      <w:r w:rsidRPr="00DB626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="00DB6260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DB6260">
        <w:rPr>
          <w:rFonts w:ascii="宋体" w:eastAsia="宋体" w:hAnsi="宋体" w:cs="宋体"/>
          <w:b/>
          <w:color w:val="0070C0"/>
          <w:szCs w:val="24"/>
        </w:rPr>
        <w:t xml:space="preserve">E-mail: zhix@gues.edu.cn </w:t>
      </w:r>
      <w:r w:rsidRPr="00DB6260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DB6260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="00DB6260" w:rsidRPr="00DB6260">
        <w:rPr>
          <w:rFonts w:ascii="宋体" w:eastAsia="宋体" w:hAnsi="宋体" w:cs="宋体"/>
          <w:b/>
          <w:color w:val="0070C0"/>
          <w:szCs w:val="24"/>
        </w:rPr>
        <w:t>Xiaoxu Cao</w:t>
      </w:r>
      <w:r w:rsidR="00DB6260" w:rsidRPr="00DB626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B6260">
        <w:rPr>
          <w:rFonts w:ascii="宋体" w:eastAsia="宋体" w:hAnsi="宋体" w:cs="宋体"/>
          <w:b/>
          <w:color w:val="0070C0"/>
          <w:szCs w:val="24"/>
        </w:rPr>
        <w:t xml:space="preserve">E-mail: cxx1356461013@163.com </w:t>
      </w:r>
    </w:p>
    <w:p w:rsidR="00CC5F4E" w:rsidRPr="00DB6260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(1)Key Laboratory of Endemic and Ethnic Diseases, Ministry of Education, Key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Laboratory of Medical Molecular Biology of Guizhou Province, Center for Tissue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Engineering and Stem Cell Research, Key Laboratory of Functional Nucleic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Acids-Based Biopharmaceutical Research, School of Basic Medical Sciences,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Guizhou Medical University, Guiyang 550004, China. lishengkai@gmc.edu.cn.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(2)College of Chemistry and Chemical Engineering, Guizhou University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Engineering Science, Bijie 551700, China. zhix@gues.edu.cn.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(3)Molecular Science and Biomedicine Laboratory (MBL), State Key Laboratory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Chemo/Bio-Sensing and Chemometrics, College of Chemistry and Chemical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Engineering, Aptamer Engineering Center of Hunan Province, Hunan Provincial Key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Laboratory of Biomacromolecular Chemical Biology, Hunan University, Changsha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410082, China. cxx1356461013@163.com.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The First Hospital of Changsha, Changsha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410000,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(5)Department of Environmental Sciences, Faculty of Environmental Sciences,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National University of Laos, 13th Road, Dongdok, Vientiane 01000, Laos.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reliable method for isoniazid (INH) determination is critical for personalized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therapy. In this study, we developed a robust colorimetric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biosensor using a peroxidase (POD)-like platinum nanozyme (Pt-NZ) as the signal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transducer. Pt-NZ features simple preparation, batch-to-batch reproducibility,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and catalytic efficiency comparable to those of other Pt-based nanozymes.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Mechanistic investigations confirmed that ˙OH dominates the H2O2 decomposition,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supported by both experimental evidence and density functional theory (DFT)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calculations. The biosensor exhibits a broad linear range of 5-35 µM, with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limit of detection (LOD) of 1.46 µM and a limit of quantification (LOQ) of 4.57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M. It shows acceptable selectivity against common interferents in various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sample matrices. Validation in artificial urine samples demonstrated good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agreement with high-performance liquid chromatography (HPLC), and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spike-and-recovery tests in commercial tablets, urine, and serum yielded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satisfactory results. This work establishes a proof-of-concept for a practical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Pt-NZ-based colorimetric assay for INH, supporting therapeutic drug monitoring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and pharmacokinetic studies.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10.1039/d6ay00345a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42359676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 xml:space="preserve">6. JACS Au. 2026 May 18;6(6):3448-3460. doi: 10.1021/jacsau.6c00454. eCollection </w:t>
      </w:r>
    </w:p>
    <w:p w:rsidR="00CC5F4E" w:rsidRPr="00AA6CEA" w:rsidRDefault="00CC5F4E" w:rsidP="00CC5F4E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2026 Jun 22.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Visualized DNA Aptamer-Functionalized Silver Nanoclusters against Tuberculosis.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Shen C(1), Li M(1), Tai Y(1), Wang Y(1), Ying B(1), Luo Y(1).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DF7825" w:rsidRDefault="00CC5F4E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DF7825">
        <w:rPr>
          <w:rFonts w:ascii="宋体" w:eastAsia="宋体" w:hAnsi="宋体" w:cs="宋体"/>
          <w:b/>
          <w:color w:val="0070C0"/>
          <w:szCs w:val="24"/>
        </w:rPr>
        <w:lastRenderedPageBreak/>
        <w:t>Chen Shen,</w:t>
      </w:r>
      <w:r w:rsidR="00C81BF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Mei Li,</w:t>
      </w:r>
      <w:r w:rsidR="00C81BF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Yunze Tai,</w:t>
      </w:r>
      <w:r w:rsidR="00C81BF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Yiqing Wang,</w:t>
      </w:r>
      <w:r w:rsidR="00C81BF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Binwu Ying</w:t>
      </w:r>
      <w:r w:rsidR="00C81BF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F7825">
        <w:rPr>
          <w:rFonts w:ascii="宋体" w:eastAsia="宋体" w:hAnsi="宋体" w:cs="宋体"/>
          <w:b/>
          <w:color w:val="0070C0"/>
          <w:szCs w:val="24"/>
        </w:rPr>
        <w:t>,</w:t>
      </w:r>
      <w:r w:rsidR="00C81BF7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Yao Luo</w:t>
      </w:r>
      <w:r w:rsidR="00C81BF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C5F4E" w:rsidRPr="00C81BF7" w:rsidRDefault="00C81BF7" w:rsidP="00CC5F4E">
      <w:pPr>
        <w:rPr>
          <w:rFonts w:ascii="宋体" w:eastAsia="宋体" w:hAnsi="宋体" w:cs="宋体"/>
          <w:b/>
          <w:color w:val="0070C0"/>
          <w:szCs w:val="24"/>
        </w:rPr>
      </w:pPr>
      <w:r w:rsidRPr="00C81BF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81BF7">
        <w:rPr>
          <w:rFonts w:ascii="宋体" w:eastAsia="宋体" w:hAnsi="宋体" w:cs="宋体"/>
          <w:b/>
          <w:color w:val="0070C0"/>
          <w:szCs w:val="24"/>
        </w:rPr>
        <w:t xml:space="preserve">Corresponding Authors Yao Luo </w:t>
      </w:r>
      <w:r w:rsidRPr="00C81BF7">
        <w:rPr>
          <w:rFonts w:ascii="MS Gothic" w:eastAsia="宋体" w:hAnsi="MS Gothic" w:cs="MS Gothic"/>
          <w:b/>
          <w:color w:val="0070C0"/>
          <w:szCs w:val="24"/>
        </w:rPr>
        <w:t>−</w:t>
      </w:r>
      <w:r w:rsidRPr="00C81BF7">
        <w:rPr>
          <w:rFonts w:ascii="宋体" w:eastAsia="宋体" w:hAnsi="宋体" w:cs="宋体"/>
          <w:b/>
          <w:color w:val="0070C0"/>
          <w:szCs w:val="24"/>
        </w:rPr>
        <w:t xml:space="preserve"> Email: luoyao@scu.edu.cn </w:t>
      </w:r>
      <w:r w:rsidRPr="00C81BF7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81BF7">
        <w:rPr>
          <w:rFonts w:ascii="宋体" w:eastAsia="宋体" w:hAnsi="宋体" w:cs="宋体"/>
          <w:b/>
          <w:color w:val="0070C0"/>
          <w:szCs w:val="24"/>
        </w:rPr>
        <w:t xml:space="preserve">Binwu Ying </w:t>
      </w:r>
      <w:r w:rsidRPr="00C81BF7">
        <w:rPr>
          <w:rFonts w:ascii="MS Gothic" w:eastAsia="宋体" w:hAnsi="MS Gothic" w:cs="MS Gothic"/>
          <w:b/>
          <w:color w:val="0070C0"/>
          <w:szCs w:val="24"/>
        </w:rPr>
        <w:t>−</w:t>
      </w:r>
      <w:r w:rsidRPr="00C81BF7">
        <w:rPr>
          <w:rFonts w:ascii="宋体" w:eastAsia="宋体" w:hAnsi="宋体" w:cs="宋体"/>
          <w:b/>
          <w:color w:val="0070C0"/>
          <w:szCs w:val="24"/>
        </w:rPr>
        <w:t xml:space="preserve"> Email: yingbinwu@scu.edu.cn</w:t>
      </w:r>
    </w:p>
    <w:p w:rsidR="00CC5F4E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Clinical Laboratory Medicine Research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Center, Sichuan Clinical Research Center for Laboratory Medicine, Institution of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Medical and Engineering Integration for Molecular Diagnosis, West China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Hospital, Sichuan University, Chengdu 610041, China.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(TB), a respiratory infectious disease caused by Mycobacterium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(M.tb), poses a serious threat to human health due to its complex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pathogenesis and limited treatment options. Diagnosing TB is challenging due to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poor sensitivity and specificity of current methods, while drug-resistance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mechanisms further diminish the effectiveness of treatment. In this study, we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developed a fluorescent nanoprobe named BM2-AgNCs by functionalizing silver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nanoclusters with the DNA aptamer BM2. BM2-AgNCs facilitate efficient detection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of lipoarabinomannan (LAM) and exhibit effective anti-M.tb activity, reducing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bacterial viability by 80% both intracellularly and extracellularly. BM2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enhances the biocompatibility and targeting capabilities of AgNCs, which retain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their fluorescence properties and antibacterial activity. AgNCs can serve as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efficient quenchers of the FAM-labeled BM2, with fluorescence recovering in the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presence of targets. Leveraging this property, we constructed a biosensor for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highly sensitive detection of LAM and for fluorescent tracking of M.tb.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Regarding treatment, we demonstrated that BM2-AgNCs significantly inhibited M.tb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activity while inducing M1 polarization in macrophages, resulting in a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synergistic therapeutic effect. Furthermore, BM2-AgNCs can counteract immune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evasion of M.tb by promoting phagolysosomal maturation. This work presents an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integrated approach for TB diagnosis and treatment based on the fluorescent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nanoprobe, utilizing the diverse fluorescent properties of the nanoprobe to 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visualize the underlying mechanisms.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10.1021/jacsau.6c00454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PMCID: PMC13291967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42358702</w:t>
      </w:r>
    </w:p>
    <w:p w:rsidR="00CC5F4E" w:rsidRPr="009F5B27" w:rsidRDefault="00CC5F4E" w:rsidP="00CC5F4E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AA6CEA" w:rsidRDefault="00035160" w:rsidP="00035160">
      <w:pPr>
        <w:rPr>
          <w:rFonts w:ascii="宋体" w:eastAsia="宋体" w:hAnsi="宋体" w:cs="宋体"/>
          <w:b/>
          <w:color w:val="FF0000"/>
          <w:szCs w:val="24"/>
        </w:rPr>
      </w:pPr>
      <w:r w:rsidRPr="00AA6CEA">
        <w:rPr>
          <w:rFonts w:ascii="宋体" w:eastAsia="宋体" w:hAnsi="宋体" w:cs="宋体"/>
          <w:b/>
          <w:color w:val="FF0000"/>
          <w:szCs w:val="24"/>
        </w:rPr>
        <w:t>7. Thorax. 2026 Jun 25:thorax-2024-222136. doi: 10.1136/thorax-2024-222136. Online ahead of print.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Plasma miRNA signature for the diagnosis of pulmonary tuberculosis in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symptomatic patients.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 Y(#)(1)(2), Zhang H(#)(3), Xu Y(#)(4), Yang H(#)(5), Yu Q(3), Cai N(1), Xu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J(1), Zhang Y(1), Liu D(1), Kang K(6), Mo S(1), Li S(1), Zhang J(1), Tang P(7),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Tan Y(8), Zeng J(9), Zhong T(10), Yang Q(11), Wang W(5)(11), Gu D(12), Zhu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C(13), Ning Y(3), Zhang K(5), Dai Y(3), Shi C(1), Lin D(1), Ji L(14), Cai Y(15),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Gou D(16), Chen X(15).</w:t>
      </w:r>
    </w:p>
    <w:p w:rsidR="00035160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2B7FA1" w:rsidRDefault="00035160" w:rsidP="00035160">
      <w:pPr>
        <w:rPr>
          <w:rFonts w:ascii="宋体" w:eastAsia="宋体" w:hAnsi="宋体" w:cs="宋体"/>
          <w:b/>
          <w:color w:val="0070C0"/>
          <w:szCs w:val="24"/>
        </w:rPr>
      </w:pPr>
      <w:r w:rsidRPr="00DF7825">
        <w:rPr>
          <w:rFonts w:ascii="宋体" w:eastAsia="宋体" w:hAnsi="宋体" w:cs="宋体"/>
          <w:b/>
          <w:color w:val="0070C0"/>
          <w:szCs w:val="24"/>
        </w:rPr>
        <w:t>Yunlong Hu,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Huihua Zhang,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Yuzhong Xu</w:t>
      </w:r>
      <w:r w:rsidR="008C682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F7825">
        <w:rPr>
          <w:rFonts w:ascii="宋体" w:eastAsia="宋体" w:hAnsi="宋体" w:cs="宋体"/>
          <w:b/>
          <w:color w:val="0070C0"/>
          <w:szCs w:val="24"/>
        </w:rPr>
        <w:t>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Hao Yang,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Qing Yu,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Ningjian Cai,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Jinjin Xu,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Yue Zhang,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Da Liu,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Kang Kang,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Siwei Mo,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Sinan Li,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Jingjia Zhang,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Peijun Tang,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Yaoju Tan,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Jiang Zeng,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Tianyu Zhong,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Qianting Yang,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Wenfei Wang,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F7825">
        <w:rPr>
          <w:rFonts w:ascii="宋体" w:eastAsia="宋体" w:hAnsi="宋体" w:cs="宋体"/>
          <w:b/>
          <w:color w:val="0070C0"/>
          <w:szCs w:val="24"/>
        </w:rPr>
        <w:t>Dayong Gu,</w:t>
      </w:r>
      <w:r w:rsidR="002B7FA1">
        <w:rPr>
          <w:rFonts w:ascii="宋体" w:eastAsia="宋体" w:hAnsi="宋体" w:cs="宋体"/>
          <w:b/>
          <w:color w:val="0070C0"/>
          <w:szCs w:val="24"/>
        </w:rPr>
        <w:t xml:space="preserve"> Chuanzhi Zhu,</w:t>
      </w:r>
      <w:r w:rsidR="008C682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="002B7FA1" w:rsidRPr="002B7FA1">
        <w:rPr>
          <w:rFonts w:ascii="宋体" w:eastAsia="宋体" w:hAnsi="宋体" w:cs="宋体"/>
          <w:b/>
          <w:color w:val="0070C0"/>
          <w:szCs w:val="24"/>
        </w:rPr>
        <w:t xml:space="preserve">Yuping Ning, Kehong Zhang, Youchao Dai </w:t>
      </w:r>
      <w:r w:rsidR="008C682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="008C6826" w:rsidRPr="008C6826">
        <w:rPr>
          <w:rFonts w:ascii="宋体" w:eastAsia="宋体" w:hAnsi="宋体" w:cs="宋体"/>
          <w:b/>
          <w:color w:val="0070C0"/>
          <w:szCs w:val="24"/>
        </w:rPr>
        <w:t>Chenyan Shi,</w:t>
      </w:r>
      <w:r w:rsidR="008C682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="008C6826" w:rsidRPr="008C6826">
        <w:rPr>
          <w:rFonts w:ascii="宋体" w:eastAsia="宋体" w:hAnsi="宋体" w:cs="宋体"/>
          <w:b/>
          <w:color w:val="0070C0"/>
          <w:szCs w:val="24"/>
        </w:rPr>
        <w:t>Dachuan Lin,</w:t>
      </w:r>
      <w:r w:rsidR="008C682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="008C6826" w:rsidRPr="008C6826">
        <w:rPr>
          <w:rFonts w:ascii="宋体" w:eastAsia="宋体" w:hAnsi="宋体" w:cs="宋体"/>
          <w:b/>
          <w:color w:val="0070C0"/>
          <w:szCs w:val="24"/>
        </w:rPr>
        <w:t>Ling Ji</w:t>
      </w:r>
      <w:r w:rsidR="008C682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="008C6826" w:rsidRPr="008C6826">
        <w:rPr>
          <w:rFonts w:ascii="宋体" w:eastAsia="宋体" w:hAnsi="宋体" w:cs="宋体"/>
          <w:b/>
          <w:color w:val="0070C0"/>
          <w:szCs w:val="24"/>
        </w:rPr>
        <w:t>, Yi Cai</w:t>
      </w:r>
      <w:r w:rsidR="008C682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="008C6826" w:rsidRPr="008C6826">
        <w:rPr>
          <w:rFonts w:ascii="宋体" w:eastAsia="宋体" w:hAnsi="宋体" w:cs="宋体"/>
          <w:b/>
          <w:color w:val="0070C0"/>
          <w:szCs w:val="24"/>
        </w:rPr>
        <w:t>, Deming Gou</w:t>
      </w:r>
      <w:r w:rsidR="008C6826">
        <w:rPr>
          <w:rFonts w:ascii="宋体" w:eastAsia="宋体" w:hAnsi="宋体" w:cs="宋体" w:hint="eastAsia"/>
          <w:b/>
          <w:color w:val="0070C0"/>
          <w:szCs w:val="24"/>
        </w:rPr>
        <w:t>*，</w:t>
      </w:r>
      <w:r w:rsidR="002B7FA1" w:rsidRPr="002B7FA1">
        <w:rPr>
          <w:rFonts w:ascii="宋体" w:eastAsia="宋体" w:hAnsi="宋体" w:cs="宋体"/>
          <w:b/>
          <w:color w:val="0070C0"/>
          <w:szCs w:val="24"/>
        </w:rPr>
        <w:t>Xinchun Chen</w:t>
      </w:r>
      <w:r w:rsidR="008C682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35160" w:rsidRPr="008C6826" w:rsidRDefault="008C6826" w:rsidP="00035160">
      <w:pPr>
        <w:rPr>
          <w:rFonts w:ascii="宋体" w:eastAsia="宋体" w:hAnsi="宋体" w:cs="宋体"/>
          <w:b/>
          <w:color w:val="0070C0"/>
          <w:szCs w:val="24"/>
        </w:rPr>
      </w:pPr>
      <w:r w:rsidRPr="008C682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Correspondence to Professor Xinchun Chen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 xml:space="preserve"> chenxinchun@szu.edu.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 xml:space="preserve">cn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Professor Deming Gou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>dmgou@szu.edu.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 xml:space="preserve">cn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Professor Yi Cai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 xml:space="preserve"> caiyi0113@szu.edu.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 xml:space="preserve">cn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Professor Ling Ji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>jiling@pkuszh.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com and Professor Yuzhong Xu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>254501651@qq.</w:t>
      </w:r>
      <w:r w:rsidR="002B7FA1" w:rsidRPr="008C6826">
        <w:rPr>
          <w:rFonts w:ascii="宋体" w:eastAsia="宋体" w:hAnsi="宋体" w:cs="宋体"/>
          <w:b/>
          <w:color w:val="0070C0"/>
          <w:szCs w:val="24"/>
        </w:rPr>
        <w:t>com</w:t>
      </w:r>
    </w:p>
    <w:p w:rsidR="00035160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(1)Guangdong Provincial Key Laboratory of Infection Immunity and Inflammation,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Department of Pathogen Biology, School of Medicine, Shenzhen University,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Shenzhen, People's 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(2)Department of Clinical Laboratory, Peking University Shenzhen Hospital,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Shenzhen,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(3)Infectious Diseases Center, Guangzhou Eighth People's Hospital, Guangzhou,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Guangdong,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(4)Department of Clinical Laboratory, The Second Affiliated Hospital of Shenzhen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University, Shenzhen, China chenxinchun@szu.edu.cn dmgou@szu.edu.cn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caiyi0113@szu.edu.cn jiling@pkuszh.com 254501651@qq.com.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(5)Department of Clinical Laboratory, The Second Affiliated Hospital of Shenzhen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University, Shenzhen,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(6)Shenzhen Key Laboratory of Microbial Genetic Engineering, College of Life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Sciences and Oceanography, Shenzhen University, Shenzhen, People's Republic of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(7)The Affiliated Infectious Diseases Hospital, Suzhou Medical College of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Soochow University, Suzhou, People's 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(8)Guangzhou Key Laboratory of Respiratory Disease, Department of Clinical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Laboratory, Guangzhou Chest Hospital, Guangzhou, People's 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(9)Department of Clinical Laboratory, Ganzhou Fifth People's Hospital, The Ninth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Affiliated Clinical College of Gannan Medical University, Ganzhou, People's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(10)Department of Clinical Laboratory, The First Affiliated Hospital of Gannan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Medical University, Ganzhou,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(11)National Clinical Research Center for Infectious Diseases, Guangdong Key Lab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for Diagnosis and Treatment of Emerging Infectious Diseases, Shenzhen Third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People's Hospital, Southern University of Science and Technology, Shenzhen,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(12)Department of Clinical Laboratory, Shenzhen Second People's Hospital,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Shenzhen University, Shenzhen, People's 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(13)Laboratory of Molecular Biology, Beijing Key Laboratory for Drug Resistant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Research, Beijing Chest Hospital, Capital Medical University,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Beijing Tuberculosis and Thoracic Tumor Research Institute, Beijing, People's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(14)Department of Clinical Laboratory, Peking University Shenzhen Hospital,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Shenzhen, China chenxinchun@szu.edu.cn dmgou@szu.edu.cn caiyi0113@szu.edu.cn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jiling@pkuszh.com 254501651@qq.com.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(15)Guangdong Provincial Key Laboratory of Infection Immunity and Inflammation,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Department of Pathogen Biology, School of Medicine, Shenzhen University,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Shenzhen, People's Republic of China chenxinchun@szu.edu.cn dmgou@szu.edu.cn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caiyi0113@szu.edu.cn jiling@pkuszh.com 254501651@qq.com.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(16)Shenzhen Key Laboratory of Microbial Genetic Engineering, College of Life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Sciences and Oceanography, Shenzhen University, Shenzhen, People's Republic of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China chenxinchun@szu.edu.cn dmgou@szu.edu.cn caiyi0113@szu.edu.cn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jiling@pkuszh.com 254501651@qq.com.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AA6C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prompt and precise diagnosis of active pulmonary tuberculosis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(TB) is crucial for controlling this disease and yet it remains a global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challenge. The objective of this study was to identify a set of microRNAs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(miRNAs) whose expression in plasma could be used as a triage test for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diagnosing TB.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AA6C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total of 879 plasma samples were collected in seven clinical centres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from healthy individuals and patients displaying TB-like symptoms and/or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radiological features consistent with TB. The samples were classified as TB,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pneumonia, lung cancer and HC subgroups based on subsequent diagnostic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assessments.We performed quantitative profiling of 264 plasma miRNAs in a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training cohort (n=410) and an independent external test cohort (n=469). After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dimensionality reduction and feature selection analysis, we identified nine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discriminative miRNAs and used them to train an ensemble model in a training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cohort using the scikit-learn library, which was subsequently evaluated in the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external test cohort.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AA6C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The ensemble model showed notable accuracy in discriminating TB from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non-TB patients, yielding areas under the curve (AUC) of 0.84 (95% CI 0.80 to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0.88) for the training cohort and 0.86 (95% CI 0.82 to 0.90) for the external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test cohort. When tested against subgroups of laboratory confirmed and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clinically diagnosed but unconfirmed TB, the AUC values were 0.89 (95% CI 0.85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to 0.93) and 0.83 (95% CI 0.79 to 0.88), respectively. In smear-negative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confirmed TB patients, the AUC exceeded 0.83, with a sensitivity and specificity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of 0.75.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AA6CE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Our miRNA ensemble model, based on detecting a nine-miRNA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expression biosignature in plasma, demonstrated promising ability to diagnose TB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distinguish it from other common lung diseases but further studies are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needed to assess its clinical applicability.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TRIAL REGISTRATION NUMBER: ChiCTR2000039734.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No commercial re-use. See rights and 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10.1136/thorax-2024-222136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42350158</w:t>
      </w:r>
    </w:p>
    <w:p w:rsidR="00035160" w:rsidRPr="009F5B27" w:rsidRDefault="00035160" w:rsidP="00035160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F16F49" w:rsidRDefault="008D5EB4" w:rsidP="004A09E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4A09E4" w:rsidRPr="00F16F49">
        <w:rPr>
          <w:rFonts w:ascii="宋体" w:eastAsia="宋体" w:hAnsi="宋体" w:cs="宋体"/>
          <w:b/>
          <w:color w:val="FF0000"/>
          <w:szCs w:val="24"/>
        </w:rPr>
        <w:t xml:space="preserve">. Proc Natl Acad Sci U S A. 2026 Jun 30;123(26):e2613344123. doi: </w:t>
      </w:r>
    </w:p>
    <w:p w:rsidR="004A09E4" w:rsidRPr="00F16F49" w:rsidRDefault="004A09E4" w:rsidP="004A09E4">
      <w:pPr>
        <w:rPr>
          <w:rFonts w:ascii="宋体" w:eastAsia="宋体" w:hAnsi="宋体" w:cs="宋体"/>
          <w:b/>
          <w:color w:val="FF0000"/>
          <w:szCs w:val="24"/>
        </w:rPr>
      </w:pPr>
      <w:r w:rsidRPr="00F16F49">
        <w:rPr>
          <w:rFonts w:ascii="宋体" w:eastAsia="宋体" w:hAnsi="宋体" w:cs="宋体"/>
          <w:b/>
          <w:color w:val="FF0000"/>
          <w:szCs w:val="24"/>
        </w:rPr>
        <w:t>10.1073/pnas.2613344123. Epub 2026 Jun 23.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 guardian role of TagA in protecting Mycobacterium tuberculosis from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nitrosative killing.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Zhang Y(1), Wang H(1), Liu Y(2), Qin Z(1), He Y(1), Wang HL(1), Huang X(1), Li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J(1), Xie S(1), Huang S(1), Huang Z(1), Cheng X(1), Hu Z(1), Wu J(1), Yan B(1),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Ma R(1), Fan XY(1).</w:t>
      </w:r>
    </w:p>
    <w:p w:rsidR="004A09E4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862CC5" w:rsidRDefault="004A09E4" w:rsidP="004A09E4">
      <w:pPr>
        <w:rPr>
          <w:rFonts w:ascii="宋体" w:eastAsia="宋体" w:hAnsi="宋体" w:cs="宋体"/>
          <w:b/>
          <w:color w:val="0070C0"/>
          <w:szCs w:val="24"/>
        </w:rPr>
      </w:pPr>
      <w:r w:rsidRPr="00862CC5">
        <w:rPr>
          <w:rFonts w:ascii="宋体" w:eastAsia="宋体" w:hAnsi="宋体" w:cs="宋体"/>
          <w:b/>
          <w:color w:val="0070C0"/>
          <w:szCs w:val="24"/>
        </w:rPr>
        <w:t>Ying Zhang,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Hao Wang,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Yatong Liu,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Ziyao Qin,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Yawen He,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Hui-Ling Wang,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Xuejiao Huang,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Jianhui Li,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Shiqi Xie,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Shaoqiong Huang,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Zeyu Huang,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Xiang Cheng,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Zhidong Hu,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Juan Wu,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Bo Yan,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0" w:name="OLE_LINK1"/>
      <w:bookmarkStart w:id="1" w:name="OLE_LINK2"/>
      <w:r w:rsidRPr="00862CC5">
        <w:rPr>
          <w:rFonts w:ascii="宋体" w:eastAsia="宋体" w:hAnsi="宋体" w:cs="宋体"/>
          <w:b/>
          <w:color w:val="0070C0"/>
          <w:szCs w:val="24"/>
        </w:rPr>
        <w:t>Ruiqing Ma</w:t>
      </w:r>
      <w:r w:rsidR="00541DF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62CC5">
        <w:rPr>
          <w:rFonts w:ascii="宋体" w:eastAsia="宋体" w:hAnsi="宋体" w:cs="宋体"/>
          <w:b/>
          <w:color w:val="0070C0"/>
          <w:szCs w:val="24"/>
        </w:rPr>
        <w:t>,</w:t>
      </w:r>
      <w:r w:rsidR="00541DF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Xiao-Yong Fan</w:t>
      </w:r>
      <w:r w:rsidR="00541DF2">
        <w:rPr>
          <w:rFonts w:ascii="宋体" w:eastAsia="宋体" w:hAnsi="宋体" w:cs="宋体" w:hint="eastAsia"/>
          <w:b/>
          <w:color w:val="0070C0"/>
          <w:szCs w:val="24"/>
        </w:rPr>
        <w:t>*</w:t>
      </w:r>
      <w:bookmarkEnd w:id="0"/>
      <w:bookmarkEnd w:id="1"/>
    </w:p>
    <w:p w:rsidR="004A09E4" w:rsidRPr="00541DF2" w:rsidRDefault="00541DF2" w:rsidP="004A09E4">
      <w:pPr>
        <w:rPr>
          <w:rFonts w:ascii="宋体" w:eastAsia="宋体" w:hAnsi="宋体" w:cs="宋体"/>
          <w:b/>
          <w:color w:val="0070C0"/>
          <w:szCs w:val="24"/>
        </w:rPr>
      </w:pPr>
      <w:r w:rsidRPr="00541DF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41DF2">
        <w:rPr>
          <w:rFonts w:ascii="宋体" w:eastAsia="宋体" w:hAnsi="宋体" w:cs="宋体"/>
          <w:b/>
          <w:color w:val="0070C0"/>
          <w:szCs w:val="24"/>
        </w:rPr>
        <w:t>To whom correspondence may be addressed. Email: Ruiqing Ma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41DF2">
        <w:rPr>
          <w:rFonts w:ascii="宋体" w:eastAsia="宋体" w:hAnsi="宋体" w:cs="宋体"/>
          <w:b/>
          <w:color w:val="0070C0"/>
          <w:szCs w:val="24"/>
        </w:rPr>
        <w:t>rqma2014@126.com or Xiao-Yong Fan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41DF2">
        <w:rPr>
          <w:rFonts w:ascii="宋体" w:eastAsia="宋体" w:hAnsi="宋体" w:cs="宋体"/>
          <w:b/>
          <w:color w:val="0070C0"/>
          <w:szCs w:val="24"/>
        </w:rPr>
        <w:t>xyfan008@fudan.edu.cn.</w:t>
      </w:r>
    </w:p>
    <w:p w:rsidR="004A09E4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(1)Shanghai Public Health Clinical Center and Shanghai Institute of Infectious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Diseases and Biosecurity, Fudan University, Shanghai 201508, 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(2)School of Life Sciences and Biotechnology, Shanghai Jiaotong University,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Shanghai 200240, 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Upon activation, macrophages generate substantial levels of reactive nitrogen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species, which can induce alkylating damage in the DNA of intracellular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thereby restrict bacterial replication.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However, the molecular mechanisms by which Mtb repairs such DNA lesions remain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poorly understood. Here, we identified genes required for Mtb survival in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distinct macrophage subsets using transposon insertion sequencing. Among these,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tagA displayed a specialized role in Mtb survival in M1-polarized macrophages,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 well as in mice at 4 wk postinfection, a stage when macrophages are biased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toward an M1-polarized state. Mechanistically, TagA conferred resistance to the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DNA alkylating agent methyl methanesulfonate through its 3-methyladenine (3-MA)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excision activity with Glu48 serving as a key catalytic residue for substrate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binding. Critically, TagA was found to protect the Mtb genome from alkylation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damage caused by nitrosative stress-a hallmark of the M1-polarized macrophage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microenvironment. Furthermore, pharmacological inhibition of inducible nitric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oxide synthase (iNOS) with S-methylisothiourea sulfate in mice or genetic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deletion of nos2a in zebrafish markedly rescued the survival defect of ΔtagA.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Together, these findings reveal a previously unappreciated mechanism by which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DNA repair enzyme TagA protects Mtb against 3-MA DNA damage under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nitrosative stress, thereby promoting bacterial survival in M1-polarized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macrophages and during in vivo infection.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10.1073/pnas.2613344123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42335242 [Indexed for MEDLINE]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F16F49" w:rsidRDefault="008D5EB4" w:rsidP="004A09E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4A09E4" w:rsidRPr="00F16F49">
        <w:rPr>
          <w:rFonts w:ascii="宋体" w:eastAsia="宋体" w:hAnsi="宋体" w:cs="宋体"/>
          <w:b/>
          <w:color w:val="FF0000"/>
          <w:szCs w:val="24"/>
        </w:rPr>
        <w:t xml:space="preserve">. J Cheminform. 2026 Jun 22. doi: 10.1186/s13321-026-01235-0. Online ahead of </w:t>
      </w:r>
    </w:p>
    <w:p w:rsidR="004A09E4" w:rsidRPr="00F16F49" w:rsidRDefault="004A09E4" w:rsidP="004A09E4">
      <w:pPr>
        <w:rPr>
          <w:rFonts w:ascii="宋体" w:eastAsia="宋体" w:hAnsi="宋体" w:cs="宋体"/>
          <w:b/>
          <w:color w:val="FF0000"/>
          <w:szCs w:val="24"/>
        </w:rPr>
      </w:pPr>
      <w:r w:rsidRPr="00F16F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Transformer-accelerated discovery of inhibitors targeting the RpsA(Δ438)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deletion in PZA-resistant tuberculosis.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Xiao J(#)(1)(2), Shahab M(#)(1)(2), Zhang H(1), Huang Z(3)(4).</w:t>
      </w:r>
    </w:p>
    <w:p w:rsidR="004A09E4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862CC5" w:rsidRDefault="004A09E4" w:rsidP="004A09E4">
      <w:pPr>
        <w:rPr>
          <w:rFonts w:ascii="宋体" w:eastAsia="宋体" w:hAnsi="宋体" w:cs="宋体"/>
          <w:b/>
          <w:color w:val="0070C0"/>
          <w:szCs w:val="24"/>
        </w:rPr>
      </w:pPr>
      <w:r w:rsidRPr="00862CC5">
        <w:rPr>
          <w:rFonts w:ascii="宋体" w:eastAsia="宋体" w:hAnsi="宋体" w:cs="宋体"/>
          <w:b/>
          <w:color w:val="0070C0"/>
          <w:szCs w:val="24"/>
        </w:rPr>
        <w:t>Jiazhuo Xiao,</w:t>
      </w:r>
      <w:r w:rsidR="00671B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Muhammad Shahab,</w:t>
      </w:r>
      <w:r w:rsidR="00671B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Haoke Zhang,</w:t>
      </w:r>
      <w:r w:rsidR="00671B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Zunnan Huang</w:t>
      </w:r>
      <w:r w:rsidR="00671B7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A09E4" w:rsidRPr="00671B7C" w:rsidRDefault="00671B7C" w:rsidP="00671B7C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671B7C">
        <w:rPr>
          <w:rFonts w:ascii="宋体" w:eastAsia="宋体" w:hAnsi="宋体" w:cs="宋体"/>
          <w:b/>
          <w:color w:val="0070C0"/>
          <w:szCs w:val="24"/>
        </w:rPr>
        <w:t xml:space="preserve">*To whom correspondence should be addressed. Zunnan Huang. Email: </w:t>
      </w:r>
      <w:hyperlink r:id="rId9" w:history="1">
        <w:r w:rsidRPr="00671B7C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zn_huang@gdmu.edu.cn</w:t>
        </w:r>
      </w:hyperlink>
    </w:p>
    <w:p w:rsidR="00671B7C" w:rsidRPr="009F5B27" w:rsidRDefault="00671B7C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(1)Dongguan Key Laboratory of Computer-Aided Drug Design, The First Dongguan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Affiliated Hospital, Guangdong Medical University, Dongguan, 523710, 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(2)Key Laboratory of Big Data Mining and Precision Drug Design, Guangdong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Provincial Engineering Technology Research Center for Innovative Drugs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Bioproducts, School of Pharmacy, Guangdong Medical University, Dongguan, 523808,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(3)Dongguan Key Laboratory of Computer-Aided Drug Design, The First Dongguan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Affiliated Hospital, Guangdong Medical University, Dongguan, 523710, China.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zn_huang@gdmu.edu.cn.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(4)Key Laboratory of Big Data Mining and Precision Drug Design, Guangdong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Provincial Engineering Technology Research Center for Innovative Drugs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Bioproducts, School of Pharmacy, Guangdong Medical University, Dongguan, 523808,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China. zn_huang@gdmu.edu.cn.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 is a major global public health problem caused by Mycobacterium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tuberculosis. Pyrazinamide (PZA), a key first-line drug, is activated to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pyrazinoic acid, which inhibits Mycobacterium tuberculosis by targeting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ribosomal protein S1 (RpsA) and blocking trans-translation. Deletion of alanine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 position 438 of RpsA (RpsAΔ438) increases C-terminal flexibility, reduces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drug binding, and confers PZA resistance. To identify novel inhibitors against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this mutant, we developed a screening pipeline integrating Transformer-based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virtual screening, molecular docking, Gaussian accelerated molecular dynamics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simulations, and MM/GBSA free energy calculations. Compounds from the ChEMBL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database were curated, labeled by MIC, and used to train Transformer-based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models. The best-performing Transformer model outperformed Forest and XGBoost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across multiple evaluation metrics, demonstrated an AUC of 0.844 and an accuracy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of 0.772 on the test set, was applied to screen FDA-approved and traditional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Chinese medicine libraries, yielding 317 and 1757 candidate compounds,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respectively. Top-ranked hits were docked into RpsAΔ438 and evaluated using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400 ns molecular dynamics and Gaussian accelerated molecular dynamics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simulations. Trajectory analyses revealed that compound Z2568748600 was the most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promising candidate, exhibiting an RMSD of approximately 1.2-2.0 Å, an RMSF of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1.5-2.0 Å, and a radius of gyration of ~18.0 Å, forming long-lived hydrogen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bonds with multiple residues, markedly suppressing large-scale motions,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effectively stabilizing the deletion-affected C-terminal domain. The MM/GBSA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binding free energy was calculated to be -26.00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3.50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kJ/mol. Moreover, in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silico ADMET profiling confirmed its favorable drug-likeness and balanced safety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profile, underscored by excellent cardiac safety and minimal cellular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cytotoxicity. Overall, this integrated approach offers a promising strategy for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discovering new agents against PZA-resistant Mycobacterium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tuberculosis.Scientific contributionThis study established an integrated,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systematic screening strategy targeting the drug-resistant RpsAΔ438 protein by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coupling a Transformer-based deep learning framework for high-throughput virtual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screening with subsequent molecular docking, Gaussian accelerated molecular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dynamics simulations, MM/GBSA free energy calculations and ADMET prediction.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This strategy enabled the efficient identification of potential inhibitors from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expansive chemical space and allowed for the in-depth evaluation of compound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interactions with the mutant protein. Among the screened candidates, Z2568748600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was identified as the most promising compound based on comprehensive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computational assessments. Collectively, this approach significantly improved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 discovery efficiency of promising inhibitors against pyrazinamide-resistant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10.1186/s13321-026-01235-0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42332812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55630C" w:rsidRDefault="004A09E4" w:rsidP="004A09E4">
      <w:pPr>
        <w:rPr>
          <w:rFonts w:ascii="宋体" w:eastAsia="宋体" w:hAnsi="宋体" w:cs="宋体"/>
          <w:b/>
          <w:color w:val="FF0000"/>
          <w:szCs w:val="24"/>
        </w:rPr>
      </w:pPr>
      <w:r w:rsidRPr="0055630C">
        <w:rPr>
          <w:rFonts w:ascii="宋体" w:eastAsia="宋体" w:hAnsi="宋体" w:cs="宋体"/>
          <w:b/>
          <w:color w:val="FF0000"/>
          <w:szCs w:val="24"/>
        </w:rPr>
        <w:t>1</w:t>
      </w:r>
      <w:r w:rsidR="008D5EB4">
        <w:rPr>
          <w:rFonts w:ascii="宋体" w:eastAsia="宋体" w:hAnsi="宋体" w:cs="宋体"/>
          <w:b/>
          <w:color w:val="FF0000"/>
          <w:szCs w:val="24"/>
        </w:rPr>
        <w:t>0</w:t>
      </w:r>
      <w:r w:rsidRPr="0055630C">
        <w:rPr>
          <w:rFonts w:ascii="宋体" w:eastAsia="宋体" w:hAnsi="宋体" w:cs="宋体"/>
          <w:b/>
          <w:color w:val="FF0000"/>
          <w:szCs w:val="24"/>
        </w:rPr>
        <w:t>. Funct Integr Genomics. 2026 Jun 23;26(1):155. doi: 10.1007/s10142-026-01948-3.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Integration of transcriptome and mendelian randomization elucidates the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>protective role of aspirin in pulmonary tuberculosis development.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Tan W(#)(1), Zhang L(#)(1), Wang S(#)(2), Chen Y(1), Yu H(1), Song X(1), Wu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C(1), Jiang P(3), Liang S(4).</w:t>
      </w:r>
    </w:p>
    <w:p w:rsidR="004A09E4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862CC5" w:rsidRDefault="004A09E4" w:rsidP="004A09E4">
      <w:pPr>
        <w:rPr>
          <w:rFonts w:ascii="宋体" w:eastAsia="宋体" w:hAnsi="宋体" w:cs="宋体"/>
          <w:b/>
          <w:color w:val="0070C0"/>
          <w:szCs w:val="24"/>
        </w:rPr>
      </w:pPr>
      <w:r w:rsidRPr="00862CC5">
        <w:rPr>
          <w:rFonts w:ascii="宋体" w:eastAsia="宋体" w:hAnsi="宋体" w:cs="宋体"/>
          <w:b/>
          <w:color w:val="0070C0"/>
          <w:szCs w:val="24"/>
        </w:rPr>
        <w:t>Wei Tan,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Li Zhang,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Shanmei Wang,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Yu Chen,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Hanqing Yu,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Xinmiao Song,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Changwei Wu,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Ping Jiang</w:t>
      </w:r>
      <w:r w:rsidR="00F65B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62CC5">
        <w:rPr>
          <w:rFonts w:ascii="宋体" w:eastAsia="宋体" w:hAnsi="宋体" w:cs="宋体"/>
          <w:b/>
          <w:color w:val="0070C0"/>
          <w:szCs w:val="24"/>
        </w:rPr>
        <w:t>,</w:t>
      </w:r>
      <w:r w:rsidR="00F65BD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862CC5">
        <w:rPr>
          <w:rFonts w:ascii="宋体" w:eastAsia="宋体" w:hAnsi="宋体" w:cs="宋体"/>
          <w:b/>
          <w:color w:val="0070C0"/>
          <w:szCs w:val="24"/>
        </w:rPr>
        <w:t>Shuo Liang</w:t>
      </w:r>
      <w:r w:rsidR="00F65BD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A09E4" w:rsidRPr="00F65BD5" w:rsidRDefault="00F65BD5" w:rsidP="004A09E4">
      <w:pPr>
        <w:rPr>
          <w:rFonts w:ascii="宋体" w:eastAsia="宋体" w:hAnsi="宋体" w:cs="宋体"/>
          <w:b/>
          <w:color w:val="0070C0"/>
          <w:szCs w:val="24"/>
        </w:rPr>
      </w:pPr>
      <w:r w:rsidRPr="00F65BD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65BD5">
        <w:rPr>
          <w:rFonts w:ascii="宋体" w:eastAsia="宋体" w:hAnsi="宋体" w:cs="宋体"/>
          <w:b/>
          <w:color w:val="0070C0"/>
          <w:szCs w:val="24"/>
        </w:rPr>
        <w:t>Ping Jiang</w:t>
      </w:r>
      <w:r w:rsidRPr="00F65BD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65BD5">
        <w:rPr>
          <w:rFonts w:ascii="宋体" w:eastAsia="宋体" w:hAnsi="宋体" w:cs="宋体"/>
          <w:b/>
          <w:color w:val="0070C0"/>
          <w:szCs w:val="24"/>
        </w:rPr>
        <w:t xml:space="preserve">pingj67@126.com </w:t>
      </w:r>
      <w:r w:rsidRPr="00F65BD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65BD5">
        <w:rPr>
          <w:rFonts w:ascii="宋体" w:eastAsia="宋体" w:hAnsi="宋体" w:cs="宋体"/>
          <w:b/>
          <w:color w:val="0070C0"/>
          <w:szCs w:val="24"/>
        </w:rPr>
        <w:t>Shuo Liang</w:t>
      </w:r>
      <w:r w:rsidRPr="00F65BD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65BD5">
        <w:rPr>
          <w:rFonts w:ascii="宋体" w:eastAsia="宋体" w:hAnsi="宋体" w:cs="宋体"/>
          <w:b/>
          <w:color w:val="0070C0"/>
          <w:szCs w:val="24"/>
        </w:rPr>
        <w:t>liangshuo79@163.com</w:t>
      </w:r>
    </w:p>
    <w:p w:rsidR="00F65BD5" w:rsidRDefault="00F65BD5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Shanghai Pulmonary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Hospital, School of Medicine, Tongji University, Shanghai, 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(2)Department of Emergency, Shanghai Pulmonary Hospital, School of Medicine,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Tongji University, Shanghai, China.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(3)Department of Respiratory and Critical Care Medicine, Shanghai Pulmonary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Hospital, School of Medicine, Tongji University, Shanghai, China.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pingj67@126.com.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(4)Department of Respiratory and Critical Care Medicine, Shanghai Pulmonary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Hospital, School of Medicine, Tongji University, Shanghai, China.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liangshuo79@163.com.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8F6DA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Pulmonary tuberculosis (PTB) is a chronic respiratory infectious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disease with suboptimal treatment outcomes in some patients. The potential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protective effect of aspirin against PTB and its underlying mechanisms remain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unclear.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8F6DA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Two-sample Mendelian randomization (MR) was used to evaluate the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association between aspirin use and PTB risk. Aspirin target genes from DrugBank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were further assessed by summary-data-based Mendelian randomization (SMR) using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eQTLGen and the Iceland dataset. Transcriptomic analysis compared gene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expression between TB progressors and nonprogressors, and Kaplan-Meier analysis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examined associations between gene expression and TB progression among household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contacts. In vitro experiments were performed in BCG-stimulated monocytes.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8F6DA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MR analysis showed that aspirin use was associated with reduced PTB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risk (IVW: OR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0.06, 95% CI: 0.01-0.51, 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0.01). pQTL-based SMR identified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significant associations of TNFAIP6 and NEU1 with PTB (p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0.02, p-FDR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0.03;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9.6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10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⁻</w:t>
      </w:r>
      <w:r w:rsidRPr="009F5B27">
        <w:rPr>
          <w:rFonts w:ascii="宋体" w:eastAsia="宋体" w:hAnsi="宋体" w:cs="宋体"/>
          <w:color w:val="000000" w:themeColor="text1"/>
          <w:szCs w:val="24"/>
        </w:rPr>
        <w:t>3, p-FDR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0.03, respectively), whereas eQTL-based SMR showed no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significant associations. Transcriptomic analysis revealed higher TNFAIP6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NEU1 expression in progressors than in nonprogressors (p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6.1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10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⁻⁶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0.02). Kaplan-Meier analysis indicated that elevated TNFAIP6 and NEU1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expression was associated with increased TB progression risk among household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contacts (p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2.2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10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⁻</w:t>
      </w:r>
      <w:r w:rsidRPr="009F5B27">
        <w:rPr>
          <w:rFonts w:ascii="宋体" w:eastAsia="宋体" w:hAnsi="宋体" w:cs="宋体"/>
          <w:color w:val="000000" w:themeColor="text1"/>
          <w:szCs w:val="24"/>
        </w:rPr>
        <w:t>4 and p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>=</w:t>
      </w:r>
      <w:r w:rsidRPr="009F5B2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0.03). In vitro, aspirin reduced TNFAIP6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expression in BCG-stimulated monocytes.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8F6DA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These findings suggest that aspirin may reduce PTB risk and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implicate TNFAIP6 and NEU1 as potential mediators, supporting aspirin as a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candidate adjunctive therapeutic strategy for PTB.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F5B27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DOI: 10.1007/s10142-026-01948-3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  <w:r w:rsidRPr="009F5B27">
        <w:rPr>
          <w:rFonts w:ascii="宋体" w:eastAsia="宋体" w:hAnsi="宋体" w:cs="宋体"/>
          <w:color w:val="000000" w:themeColor="text1"/>
          <w:szCs w:val="24"/>
        </w:rPr>
        <w:t>PMID: 42332333 [Indexed for MEDLINE]</w:t>
      </w:r>
    </w:p>
    <w:p w:rsidR="004A09E4" w:rsidRPr="009F5B27" w:rsidRDefault="004A09E4" w:rsidP="004A09E4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CB0F96" w:rsidRDefault="00640E0F" w:rsidP="00640E0F">
      <w:pPr>
        <w:rPr>
          <w:rFonts w:ascii="宋体" w:eastAsia="宋体" w:hAnsi="宋体" w:cs="宋体"/>
          <w:b/>
          <w:color w:val="FF0000"/>
          <w:szCs w:val="24"/>
        </w:rPr>
      </w:pPr>
      <w:r w:rsidRPr="00CB0F96">
        <w:rPr>
          <w:rFonts w:ascii="宋体" w:eastAsia="宋体" w:hAnsi="宋体" w:cs="宋体"/>
          <w:b/>
          <w:color w:val="FF0000"/>
          <w:szCs w:val="24"/>
        </w:rPr>
        <w:t>1</w:t>
      </w:r>
      <w:r w:rsidR="008D5EB4">
        <w:rPr>
          <w:rFonts w:ascii="宋体" w:eastAsia="宋体" w:hAnsi="宋体" w:cs="宋体"/>
          <w:b/>
          <w:color w:val="FF0000"/>
          <w:szCs w:val="24"/>
        </w:rPr>
        <w:t>1</w:t>
      </w:r>
      <w:r w:rsidRPr="00CB0F96">
        <w:rPr>
          <w:rFonts w:ascii="宋体" w:eastAsia="宋体" w:hAnsi="宋体" w:cs="宋体"/>
          <w:b/>
          <w:color w:val="FF0000"/>
          <w:szCs w:val="24"/>
        </w:rPr>
        <w:t xml:space="preserve">. Tuberculosis (Edinb). 2026 Jun 17;160:102793. doi: 10.1016/j.tube.2026.102793. </w:t>
      </w:r>
    </w:p>
    <w:p w:rsidR="00640E0F" w:rsidRPr="00CB0F96" w:rsidRDefault="00640E0F" w:rsidP="00640E0F">
      <w:pPr>
        <w:rPr>
          <w:rFonts w:ascii="宋体" w:eastAsia="宋体" w:hAnsi="宋体" w:cs="宋体"/>
          <w:b/>
          <w:color w:val="FF0000"/>
          <w:szCs w:val="24"/>
        </w:rPr>
      </w:pPr>
      <w:r w:rsidRPr="00CB0F9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Association between gut microbiota and white matter microstructural damage in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tuberculous meningitis patients.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Xu Z(1), Liu Y(2), Wang Y(1), Zhao J(2), Wang Y(3), Chen L(4), Hou D(5).</w:t>
      </w:r>
    </w:p>
    <w:p w:rsidR="00640E0F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DA3CB0" w:rsidRDefault="00640E0F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DA3CB0">
        <w:rPr>
          <w:rFonts w:ascii="宋体" w:eastAsia="宋体" w:hAnsi="宋体" w:cs="宋体"/>
          <w:b/>
          <w:color w:val="0070C0"/>
          <w:szCs w:val="24"/>
        </w:rPr>
        <w:t>Zexuan Xu, Yanpin Liu, Yilin Wang, Junying Zhao, Yichuan Wang</w:t>
      </w:r>
      <w:r w:rsidR="005D7F2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A3CB0">
        <w:rPr>
          <w:rFonts w:ascii="宋体" w:eastAsia="宋体" w:hAnsi="宋体" w:cs="宋体"/>
          <w:b/>
          <w:color w:val="0070C0"/>
          <w:szCs w:val="24"/>
        </w:rPr>
        <w:t>, Lijun Chen</w:t>
      </w:r>
      <w:r w:rsidR="005D7F2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A3CB0">
        <w:rPr>
          <w:rFonts w:ascii="宋体" w:eastAsia="宋体" w:hAnsi="宋体" w:cs="宋体"/>
          <w:b/>
          <w:color w:val="0070C0"/>
          <w:szCs w:val="24"/>
        </w:rPr>
        <w:t>, Dailun Hou</w:t>
      </w:r>
      <w:r w:rsidR="005D7F2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40E0F" w:rsidRPr="005D7F27" w:rsidRDefault="005D7F27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5D7F2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D7F27">
        <w:rPr>
          <w:rFonts w:ascii="宋体" w:eastAsia="宋体" w:hAnsi="宋体" w:cs="宋体"/>
          <w:b/>
          <w:color w:val="0070C0"/>
          <w:szCs w:val="24"/>
        </w:rPr>
        <w:t>Corresponding author. E-mail addresses: wyc779998@163.com (Yichuan Wang), chenlijun@sanyuan.com.cn (Lijun Chen), hou.dl@mail.ccmu.edu.cn (Dailun Hou).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(1)Department of Medical Imaging, Beijing Chest Hospital, Capital Medical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University, Beijing, China; Department of Medical Imaging, Beijing Tuberculosis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and Thoracic Tumor Research Institute, Beijing,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(2)National Engineering Centre of Dairy for Maternal and Child Health, Beijing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Sanyuan Foods Co. Ltd., Beijing,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(3)Department of Medical Imaging, Beijing Chest Hospital, Capital Medical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University, Beijing, China; Department of Medical Imaging, Beijing Tuberculosis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Thoracic Tumor Research Institute, Beijing, China. Electronic address: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wyc779998@163.com.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(4)National Engineering Centre of Dairy for Maternal and Child Health, Beijing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Sanyuan Foods Co. Ltd., Beijing, China. Electronic address: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chenlijun@sanyuan.com.cn.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(5)Department of Medical Imaging, Beijing Chest Hospital, Capital Medical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University, Beijing, China; Department of Medical Imaging, Beijing Tuberculosis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Thoracic Tumor Research Institute, Beijing, China. Electronic address: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hou.dl@mail.ccmu.edu.cn.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Tuberculous meningitis (TBM), the most severe form of tuberculosis,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may involve the gut-brain axis. This study investigated the link between TBM,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brain white matter integrity measured by diffusion tensor imaging (DTI), and the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gut microbiome.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22 TBM patients and 31 healthy controls underwent MRI and provided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fecal samples. Gut microbiota (16S rRNA sequencing), fecal metabolites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(metabolomics), and DTI metrics (FA, MD, RD, AD) were analyzed. Tract-based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spatial statistics and correlation analyses were employed.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TBM patients showed lower gut microbiota α-diversity. The abundance of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the Escherichia genus correlated negatively with FA and positively with MD in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specific white matter tracts. Metabolomics revealed elevated acetic acid in TBM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patients, which correlated with both Escherichia abundance and DTI metrics. KEGG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analysis indicated altered arginine and proline metabolism pathways.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TBM is associated with differences in gut microbiota composition.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Higher relative abundance of Escherichia is linked to white matter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microstructural damage, potentially mediated by specific bacterial metabolites.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10.1016/j.tube.2026.102793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42364408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CB0F96" w:rsidRDefault="008D5EB4" w:rsidP="00640E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640E0F" w:rsidRPr="00CB0F96">
        <w:rPr>
          <w:rFonts w:ascii="宋体" w:eastAsia="宋体" w:hAnsi="宋体" w:cs="宋体"/>
          <w:b/>
          <w:color w:val="FF0000"/>
          <w:szCs w:val="24"/>
        </w:rPr>
        <w:t xml:space="preserve">2. Front Public Health. 2026 Jun 10;14:1780946. doi: 10.3389/fpubh.2026.1780946. </w:t>
      </w:r>
    </w:p>
    <w:p w:rsidR="00640E0F" w:rsidRPr="00CB0F96" w:rsidRDefault="00640E0F" w:rsidP="00640E0F">
      <w:pPr>
        <w:rPr>
          <w:rFonts w:ascii="宋体" w:eastAsia="宋体" w:hAnsi="宋体" w:cs="宋体"/>
          <w:b/>
          <w:color w:val="FF0000"/>
          <w:szCs w:val="24"/>
        </w:rPr>
      </w:pPr>
      <w:r w:rsidRPr="00CB0F9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Computer-aided detection of equivocal spinal tuberculosis on X-ray using a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YOLOv11-based deep learning model.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Yuan Y(1), Ma J(1), Ma H(1), Zhang M(1), Qiu X(1), Shen L(2), Ren Z(1), Wang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J(1), Abulizi A(1), Hu W(3), Nijiati M(1)(4)(5).</w:t>
      </w:r>
    </w:p>
    <w:p w:rsidR="00640E0F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67344C" w:rsidRDefault="00640E0F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67344C">
        <w:rPr>
          <w:rFonts w:ascii="宋体" w:eastAsia="宋体" w:hAnsi="宋体" w:cs="宋体"/>
          <w:b/>
          <w:color w:val="0070C0"/>
          <w:szCs w:val="24"/>
        </w:rPr>
        <w:t>Yan Yuan, Juan Ma, Haiting Ma, Mei Zhang, Xinyue Qiu, Lingyan Shen, Zhenwei Ren, Jiangbin Wang, Adina Abulizi, Wei Hu</w:t>
      </w:r>
      <w:r w:rsidR="00FF4CF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7344C">
        <w:rPr>
          <w:rFonts w:ascii="宋体" w:eastAsia="宋体" w:hAnsi="宋体" w:cs="宋体"/>
          <w:b/>
          <w:color w:val="0070C0"/>
          <w:szCs w:val="24"/>
        </w:rPr>
        <w:t>, Mayidili Nijiati</w:t>
      </w:r>
      <w:r w:rsidR="00FF4CF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40E0F" w:rsidRPr="00FF4CFE" w:rsidRDefault="00FF4CFE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FF4CFE">
        <w:rPr>
          <w:rFonts w:ascii="宋体" w:eastAsia="宋体" w:hAnsi="宋体" w:cs="宋体"/>
          <w:b/>
          <w:color w:val="0070C0"/>
          <w:szCs w:val="24"/>
        </w:rPr>
        <w:t>*CORRESPONDENCE Mayidili Nijiati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F4CFE">
        <w:rPr>
          <w:rFonts w:ascii="宋体" w:eastAsia="宋体" w:hAnsi="宋体" w:cs="宋体"/>
          <w:b/>
          <w:color w:val="0070C0"/>
          <w:szCs w:val="24"/>
        </w:rPr>
        <w:t xml:space="preserve">mydl0911@163.com </w:t>
      </w:r>
      <w:r w:rsidRPr="00FF4CFE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F4CFE">
        <w:rPr>
          <w:rFonts w:ascii="宋体" w:eastAsia="宋体" w:hAnsi="宋体" w:cs="宋体"/>
          <w:b/>
          <w:color w:val="0070C0"/>
          <w:szCs w:val="24"/>
        </w:rPr>
        <w:t>Wei Hu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F4CFE">
        <w:rPr>
          <w:rFonts w:ascii="宋体" w:eastAsia="宋体" w:hAnsi="宋体" w:cs="宋体"/>
          <w:b/>
          <w:color w:val="0070C0"/>
          <w:szCs w:val="24"/>
        </w:rPr>
        <w:t>realhuwei@163.com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(1)Department of Radiology, Medical Imaging Center, Xinjiang Medical University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Affiliated Fourth Hospital, Urumqi,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(2)Department of Deepwise AI Lab, Hangzhou Deepwise &amp; League of PHD Technology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Co., Ltd., Hangzhou,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(3)Department of Spine Surgery, Xinjiang Medical University Affiliated Fourth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Hospital, Urumqi,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(4)Xinjiang Key Laboratory of Artificial Intelligence Assisted Imaging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Diagnosis, Kashi,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(5)Department of Radiology, The First Affiliated Hospital of Xinjiang Medical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University, Urumqi,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Spinal tuberculosis (STB), also known as Pott's disease or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tuberculous spondylitis, remains a substantial clinical burden in some remote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resource-limited regions, where X-ray imaging is often the primary modality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available for initial assessment. However, early- and mid-stage STB frequently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presents with subtle, equivocal, or atypical structural changes on X-ray images,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which may lead to delayed recognition and referral in primary-care settings.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Investigating suspicious-region localization in cases with clinical suspicion of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STB but equivocal X-ray findings may provide supportive information for further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imaging evaluation and referral decisions in primary-care settings.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This retrospective study included 307 patients from three tertiary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hospitals, all of whom had equivocal X-ray findings and CT-confirmed STB.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CT-referenced suspicious-region annotations were established on X-ray images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according to the CT-confirmed involved spinal levels and their anatomical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correspondence on radiographs. A single-class suspicious-region localization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model was developed based on the YOLOv11 object detection framework, and the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dataset was split at the patient level into training and test sets. Model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performance was evaluated using mAP@0.5, mAP@0.5:0.95, precision, recall,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F1-confidence curves, precision-recall curves, and confidence-related curves.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Patient-level detection rate and missed-case rate were further introduced to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evaluate case-level alerting performance. To assess the spatial correspondence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between CT-referenced annotations and suspicious regions visible on X-ray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images, an agreement analysis between X-ray-only blinded annotations and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CT-referenced annotations was additionally performed.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On the test set, the YOLOv11 model achieved an mAP@0.5 of 0.7664, an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mAP@0.5:0.95 of 0.4520, a precision of 0.8358, and a recall of 0.6215.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Threshold-related curves showed a trade-off between precision and recall across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different confidence thresholds. At the provisional working threshold of 0.25,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the patient-level detection rate was 0.8073, with a missed-case rate of 0.1927,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indicating that the model could provide at least one suspicious-region prompt in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most CT-confirmed positive test cases. The agreement analysis showed that all 40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randomly selected test cases could be annotated with at least one suspicious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region based on X-ray images alone. The mean maximum IoU between X-ray-only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blinded annotations and CT-referenced annotations was 0.7542; 34/40 cases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 w:hint="eastAsia"/>
          <w:color w:val="000000" w:themeColor="text1"/>
          <w:szCs w:val="24"/>
        </w:rPr>
        <w:t>reached a maxIoU ≥0.5, and 38/40 cases reached a maxIoU ≥0.3.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CB0F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This study shows that, using X-ray images alone as input, a deep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learning model can provide suspicious-region localization prompts for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CT-confirmed STB cases with equivocal X-ray findings. The proposed approach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provides a feasible proof-of-concept framework for early risk prompting and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referral support for STB in resource-limited settings. Further studies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incorporating normal cases and non-tuberculous spinal disease controls, as well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as external validation and prospective evaluation, are required to assess its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applicability in real-world primary-care settings.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Copyright © 2026 Yuan, Ma, Ma, Zhang, Qiu, Shen, Ren, Wang, Abulizi, Hu and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Nijiati.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10.3389/fpubh.2026.1780946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PMC13291154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42359154 [Indexed for MEDLINE]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CB0F96" w:rsidRDefault="008D5EB4" w:rsidP="00640E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640E0F" w:rsidRPr="00CB0F96">
        <w:rPr>
          <w:rFonts w:ascii="宋体" w:eastAsia="宋体" w:hAnsi="宋体" w:cs="宋体"/>
          <w:b/>
          <w:color w:val="FF0000"/>
          <w:szCs w:val="24"/>
        </w:rPr>
        <w:t>. Vet Sci. 2026 May 31;13(6):545. doi: 10.3390/vetsci13060545.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MALAT1-miR-20b-5p-P2RX7 Axis Regulates Mycobacterium bovis-Induced THP-1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Pyroptosis.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Tian T(1), Wang X(1), Zhu Y(1), Wang Q(1), Zheng W(1), Shi K(1)(2), Du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R(1)(2)(3).</w:t>
      </w:r>
    </w:p>
    <w:p w:rsidR="00640E0F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67344C" w:rsidRDefault="00640E0F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67344C">
        <w:rPr>
          <w:rFonts w:ascii="宋体" w:eastAsia="宋体" w:hAnsi="宋体" w:cs="宋体"/>
          <w:b/>
          <w:color w:val="0070C0"/>
          <w:szCs w:val="24"/>
        </w:rPr>
        <w:t>Tian Tian,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7344C">
        <w:rPr>
          <w:rFonts w:ascii="宋体" w:eastAsia="宋体" w:hAnsi="宋体" w:cs="宋体"/>
          <w:b/>
          <w:color w:val="0070C0"/>
          <w:szCs w:val="24"/>
        </w:rPr>
        <w:t>Xiaonan Wang,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7344C">
        <w:rPr>
          <w:rFonts w:ascii="宋体" w:eastAsia="宋体" w:hAnsi="宋体" w:cs="宋体"/>
          <w:b/>
          <w:color w:val="0070C0"/>
          <w:szCs w:val="24"/>
        </w:rPr>
        <w:t>Yanan Zhu,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7344C">
        <w:rPr>
          <w:rFonts w:ascii="宋体" w:eastAsia="宋体" w:hAnsi="宋体" w:cs="宋体"/>
          <w:b/>
          <w:color w:val="0070C0"/>
          <w:szCs w:val="24"/>
        </w:rPr>
        <w:t>Qi Wang,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7344C">
        <w:rPr>
          <w:rFonts w:ascii="宋体" w:eastAsia="宋体" w:hAnsi="宋体" w:cs="宋体"/>
          <w:b/>
          <w:color w:val="0070C0"/>
          <w:szCs w:val="24"/>
        </w:rPr>
        <w:t>Wei Zheng,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7344C">
        <w:rPr>
          <w:rFonts w:ascii="宋体" w:eastAsia="宋体" w:hAnsi="宋体" w:cs="宋体"/>
          <w:b/>
          <w:color w:val="0070C0"/>
          <w:szCs w:val="24"/>
        </w:rPr>
        <w:t>Kun Shi</w:t>
      </w:r>
      <w:r w:rsidR="009316D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7344C">
        <w:rPr>
          <w:rFonts w:ascii="宋体" w:eastAsia="宋体" w:hAnsi="宋体" w:cs="宋体"/>
          <w:b/>
          <w:color w:val="0070C0"/>
          <w:szCs w:val="24"/>
        </w:rPr>
        <w:t>,</w:t>
      </w:r>
      <w:r w:rsidR="009316DA"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2" w:name="OLE_LINK3"/>
      <w:bookmarkStart w:id="3" w:name="OLE_LINK4"/>
      <w:r w:rsidRPr="0067344C">
        <w:rPr>
          <w:rFonts w:ascii="宋体" w:eastAsia="宋体" w:hAnsi="宋体" w:cs="宋体"/>
          <w:b/>
          <w:color w:val="0070C0"/>
          <w:szCs w:val="24"/>
        </w:rPr>
        <w:t>Rui Du</w:t>
      </w:r>
      <w:bookmarkEnd w:id="2"/>
      <w:bookmarkEnd w:id="3"/>
      <w:r w:rsidR="009316D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40E0F" w:rsidRPr="009316DA" w:rsidRDefault="009316DA" w:rsidP="00640E0F">
      <w:pPr>
        <w:rPr>
          <w:rFonts w:ascii="宋体" w:eastAsia="宋体" w:hAnsi="宋体" w:cs="宋体"/>
          <w:b/>
          <w:color w:val="0070C0"/>
          <w:szCs w:val="24"/>
        </w:rPr>
      </w:pPr>
      <w:r w:rsidRPr="009316D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316DA">
        <w:rPr>
          <w:rFonts w:ascii="宋体" w:eastAsia="宋体" w:hAnsi="宋体" w:cs="宋体"/>
          <w:b/>
          <w:color w:val="0070C0"/>
          <w:szCs w:val="24"/>
        </w:rPr>
        <w:t>Correspondence: sk1981521@126.com (Kun Shi); durui197101@sina.com (Rui Du)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(1)College of Veterinary Medicine, Jilin Agricultural University, Changchun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130118,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(2)College of Chinese Medicinal Materials, Jilin Agricultural University,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Changchun 130118,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(3)College of Agriculture, Yanbian University, Yanji 133002, China.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Zoonotic tuberculosis (zoonotic TB) caused by Mycobacterium bovis (M. bovis)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accounts for up to 10% of human tuberculosis cases in some regions, but the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underlying pathogenic mechanisms remain incompletely understood, especially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those involved in cellular pyroptosis. This study aimed to explore the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regulatory roles of non-coding RNA (ncRNA) in the pyroptosis of human monocytic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THP-1 cells induced by M. bovis infection. An in vitro pyroptosis model was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established by infecting THP-1 cells with M. bovis, followed by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whole-transcriptome sequencing to identify differentially expressed messenger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RNA (mRNA), long non-coding RNA (lncRNA), microRNA (miRNA), and circular RNA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(circRNA). Bioinformatics analysis was performed to construct an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lncRNA-miRNA-mRNA regulatory network associated with infection-induced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pyroptosis; in addition, overexpression, knockdown, and dual-luciferase reporter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assays and quantitative PCR were conducted to verify the interactions and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functions of metastasis-associated lung adenocarcinoma transcript 1 (MALAT1),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miR-20b-5p, and purinergic receptor P2X7 (P2RX7). Transcriptome analysis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detected 741 mRNAs, 1049 lncRNAs, 25 circRNAs, and 40 miRNAs with significant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differential expression in infected THP-1 cells. Specifically, MALAT1 and P2RX7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were upregulated, while miR-20b-5p was downregulated after infection. Knockdown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of MALAT1 or P2RX7 and overexpression of miR-20b-5p relieved M. bovis-induced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pyroptosis in THP-1 cells. Mechanistically, MALAT1 targeted miR-20b-5p, which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directly targeted P2RX7, and overexpression of miR-20b-5p partially reversed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P2RX7 upregulation mediated by MALAT1 overexpression. This study provides a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transcriptomic characterization of M. bovis-induced pyroptosis in THP-1 cells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supports the MALAT1-miR-20b-5p-P2RX7 axis as a potential regulatory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mechanism involved in this process, offering initial molecular insights into the 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pathogenesis of zoonotic TB.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10.3390/vetsci13060545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PMC13308039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42357743</w:t>
      </w:r>
    </w:p>
    <w:p w:rsidR="00640E0F" w:rsidRPr="00960B7D" w:rsidRDefault="00640E0F" w:rsidP="00640E0F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A302DE" w:rsidRDefault="008D5EB4" w:rsidP="001E735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1E735A" w:rsidRPr="00A302DE">
        <w:rPr>
          <w:rFonts w:ascii="宋体" w:eastAsia="宋体" w:hAnsi="宋体" w:cs="宋体"/>
          <w:b/>
          <w:color w:val="FF0000"/>
          <w:szCs w:val="24"/>
        </w:rPr>
        <w:t>. Microorganisms. 2026 May 25;14(6):1188. doi: 10.3390/microorganisms14061188.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BTNL2 Inhibits Pyroptosis in H37Ra-Infected Macrophages by Maintaining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Mitochondrial Homeostasis.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Feng Y(1), Liu Y(1), Chen G(1), Wu C(1)(2)(3).</w:t>
      </w:r>
    </w:p>
    <w:p w:rsidR="001E735A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7939C4" w:rsidRDefault="001E735A" w:rsidP="001E735A">
      <w:pPr>
        <w:rPr>
          <w:rFonts w:ascii="宋体" w:eastAsia="宋体" w:hAnsi="宋体" w:cs="宋体"/>
          <w:b/>
          <w:color w:val="0070C0"/>
          <w:szCs w:val="24"/>
        </w:rPr>
      </w:pPr>
      <w:r w:rsidRPr="007939C4">
        <w:rPr>
          <w:rFonts w:ascii="宋体" w:eastAsia="宋体" w:hAnsi="宋体" w:cs="宋体"/>
          <w:b/>
          <w:color w:val="0070C0"/>
          <w:szCs w:val="24"/>
        </w:rPr>
        <w:t>Yazhi Feng, Yiyao Liu, Guangxin Chen</w:t>
      </w:r>
      <w:r w:rsidR="00D959E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939C4">
        <w:rPr>
          <w:rFonts w:ascii="宋体" w:eastAsia="宋体" w:hAnsi="宋体" w:cs="宋体"/>
          <w:b/>
          <w:color w:val="0070C0"/>
          <w:szCs w:val="24"/>
        </w:rPr>
        <w:t xml:space="preserve">, </w:t>
      </w:r>
      <w:bookmarkStart w:id="4" w:name="OLE_LINK5"/>
      <w:bookmarkStart w:id="5" w:name="OLE_LINK6"/>
      <w:r w:rsidRPr="007939C4">
        <w:rPr>
          <w:rFonts w:ascii="宋体" w:eastAsia="宋体" w:hAnsi="宋体" w:cs="宋体"/>
          <w:b/>
          <w:color w:val="0070C0"/>
          <w:szCs w:val="24"/>
        </w:rPr>
        <w:t>Changxin Wu</w:t>
      </w:r>
      <w:bookmarkEnd w:id="4"/>
      <w:bookmarkEnd w:id="5"/>
      <w:r w:rsidR="00D959E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E735A" w:rsidRPr="00D959E9" w:rsidRDefault="00D959E9" w:rsidP="001E735A">
      <w:pPr>
        <w:rPr>
          <w:rFonts w:ascii="宋体" w:eastAsia="宋体" w:hAnsi="宋体" w:cs="宋体"/>
          <w:b/>
          <w:color w:val="0070C0"/>
          <w:szCs w:val="24"/>
        </w:rPr>
      </w:pPr>
      <w:r w:rsidRPr="00D959E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959E9">
        <w:rPr>
          <w:rFonts w:ascii="宋体" w:eastAsia="宋体" w:hAnsi="宋体" w:cs="宋体"/>
          <w:b/>
          <w:color w:val="0070C0"/>
          <w:szCs w:val="24"/>
        </w:rPr>
        <w:t>Correspondence: chengx@sxu.edu.cn (Guangxin Chen); cxw20@sxu.edu.cn (Changxin Wu)</w:t>
      </w:r>
    </w:p>
    <w:p w:rsidR="001E735A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(1)Key Laboratory of Medical Molecular and Cellular Biology of Shanxi Province,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Institutes of Biomedical Sciences, Shanxi University, Taiyuan 030006, China.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(2)Biomedicine and Health Laboratory in Shanxi Province, Shanxi University,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Taiyuan 030006, China.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(3)Key Laboratory of Chemical Biology and Molecular Engineering of Education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Ministry, Shanxi University, Taiyuan 030006, China.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Butyrophilin-like 2 (BTNL2) is an immunomodulatory molecule critically involved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 regulating the host immune response to infection with the avirulent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Mycobacterium tuberculosis strain H37Ra. However, its functional role in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modulating pyroptosis and associated inflammatory responses remains incompletely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characterized. Here, we demonstrate that BTNL2 deficiency exacerbates pyroptosis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the inflammatory response in H37Ra-infected murine peritoneal macrophages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via two distinct pathways. First, the loss of BTNL2 induces excessive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mitochondrial damage, which leads to aberrant release of mitochondrial DNA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(mtDNA) and accumulation of mitochondrial reactive oxygen species (mtROS),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thereby triggering NLRP3 (NOD-like receptor family pyrin domain containing 3)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inflammasome activation and gasdermin D (GSDMD)-mediated pyroptosis. Second,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cytosolic mtDNA accumulation hyperactivates the cGAS-STING signaling axis,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resulting in transcriptional upregulation of NLRP3 and consequent amplification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of pro-inflammatory cytokine production. Collectively, these findings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demonstrate that BTNL2 acts as a regulator of mitochondrial homeostasis and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innate immune balance during H37Ra infection in primary peritoneal macrophages.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The results provide mechanistic insights into BTNL2 function in the context of 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H37Ra-induced pyroptosis.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10.3390/microorganisms14061188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PMC13304222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42354813</w:t>
      </w:r>
    </w:p>
    <w:p w:rsidR="001E735A" w:rsidRPr="00960B7D" w:rsidRDefault="001E735A" w:rsidP="001E735A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8D529E" w:rsidRDefault="006310BC" w:rsidP="006310BC">
      <w:pPr>
        <w:rPr>
          <w:rFonts w:ascii="宋体" w:eastAsia="宋体" w:hAnsi="宋体" w:cs="宋体"/>
          <w:b/>
          <w:color w:val="FF0000"/>
          <w:szCs w:val="24"/>
        </w:rPr>
      </w:pPr>
      <w:r w:rsidRPr="008D529E">
        <w:rPr>
          <w:rFonts w:ascii="宋体" w:eastAsia="宋体" w:hAnsi="宋体" w:cs="宋体"/>
          <w:b/>
          <w:color w:val="FF0000"/>
          <w:szCs w:val="24"/>
        </w:rPr>
        <w:t>1</w:t>
      </w:r>
      <w:r w:rsidR="008D5EB4">
        <w:rPr>
          <w:rFonts w:ascii="宋体" w:eastAsia="宋体" w:hAnsi="宋体" w:cs="宋体"/>
          <w:b/>
          <w:color w:val="FF0000"/>
          <w:szCs w:val="24"/>
        </w:rPr>
        <w:t>5</w:t>
      </w:r>
      <w:r w:rsidRPr="008D529E">
        <w:rPr>
          <w:rFonts w:ascii="宋体" w:eastAsia="宋体" w:hAnsi="宋体" w:cs="宋体"/>
          <w:b/>
          <w:color w:val="FF0000"/>
          <w:szCs w:val="24"/>
        </w:rPr>
        <w:t xml:space="preserve">. J Infect Public Health. 2026 Jun 11;19(8):103284. doi: </w:t>
      </w:r>
    </w:p>
    <w:p w:rsidR="006310BC" w:rsidRPr="008D529E" w:rsidRDefault="006310BC" w:rsidP="006310BC">
      <w:pPr>
        <w:rPr>
          <w:rFonts w:ascii="宋体" w:eastAsia="宋体" w:hAnsi="宋体" w:cs="宋体"/>
          <w:b/>
          <w:color w:val="FF0000"/>
          <w:szCs w:val="24"/>
        </w:rPr>
      </w:pPr>
      <w:r w:rsidRPr="008D529E">
        <w:rPr>
          <w:rFonts w:ascii="宋体" w:eastAsia="宋体" w:hAnsi="宋体" w:cs="宋体"/>
          <w:b/>
          <w:color w:val="FF0000"/>
          <w:szCs w:val="24"/>
        </w:rPr>
        <w:t>10.1016/j.jiph.2026.103284. Online ahead of print.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Prioritizing tuberculosis preventive therapy for IGRA-negative people living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with HIV initiating antiretroviral therapy.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Kang W(1), Shao Y(1), Wang Z(1), Qi T(1), Sun J(1), Yang J(1), Xu S(1), Song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W(1), Chen Y(1), Tang Y(1), Liu L(1), Zhang R(1), Chen J(2).</w:t>
      </w:r>
    </w:p>
    <w:p w:rsidR="006310BC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106476" w:rsidRDefault="006310BC" w:rsidP="006310BC">
      <w:pPr>
        <w:rPr>
          <w:rFonts w:ascii="宋体" w:eastAsia="宋体" w:hAnsi="宋体" w:cs="宋体"/>
          <w:b/>
          <w:color w:val="0070C0"/>
          <w:szCs w:val="24"/>
        </w:rPr>
      </w:pPr>
      <w:r w:rsidRPr="00106476">
        <w:rPr>
          <w:rFonts w:ascii="宋体" w:eastAsia="宋体" w:hAnsi="宋体" w:cs="宋体"/>
          <w:b/>
          <w:color w:val="0070C0"/>
          <w:szCs w:val="24"/>
        </w:rPr>
        <w:t>Wenjun Kang,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Yueming Shao,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Zhenyan Wang,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Tangkai Qi,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Jianjun Sun,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Junyang Yang,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Shuibao Xu,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Wei Song,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Youming Chen,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Yang Tang,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Li Liu,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106476">
        <w:rPr>
          <w:rFonts w:ascii="宋体" w:eastAsia="宋体" w:hAnsi="宋体" w:cs="宋体"/>
          <w:b/>
          <w:color w:val="0070C0"/>
          <w:szCs w:val="24"/>
        </w:rPr>
        <w:t>Renfang Zhang,</w:t>
      </w:r>
      <w:r w:rsidR="001A5C9C"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6" w:name="OLE_LINK7"/>
      <w:bookmarkStart w:id="7" w:name="OLE_LINK8"/>
      <w:r w:rsidRPr="00106476">
        <w:rPr>
          <w:rFonts w:ascii="宋体" w:eastAsia="宋体" w:hAnsi="宋体" w:cs="宋体"/>
          <w:b/>
          <w:color w:val="0070C0"/>
          <w:szCs w:val="24"/>
        </w:rPr>
        <w:t>Jun Chen</w:t>
      </w:r>
      <w:bookmarkEnd w:id="6"/>
      <w:bookmarkEnd w:id="7"/>
      <w:r w:rsidR="001A5C9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310BC" w:rsidRDefault="001A5C9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1A5C9C">
        <w:rPr>
          <w:rFonts w:ascii="Tahoma" w:hAnsi="Tahoma" w:cs="Tahoma"/>
          <w:b/>
          <w:color w:val="0070C0"/>
          <w:kern w:val="0"/>
          <w:szCs w:val="24"/>
        </w:rPr>
        <w:t>⁎</w:t>
      </w:r>
      <w:r w:rsidRPr="001A5C9C">
        <w:rPr>
          <w:rFonts w:ascii="宋体" w:hAnsi="宋体" w:cs="宋体"/>
          <w:b/>
          <w:color w:val="0070C0"/>
          <w:kern w:val="0"/>
          <w:szCs w:val="24"/>
        </w:rPr>
        <w:t xml:space="preserve"> Correspondence to: E-mail address: qtchenjun@163.com (</w:t>
      </w:r>
      <w:r w:rsidR="002D464E" w:rsidRPr="002D464E">
        <w:rPr>
          <w:rFonts w:ascii="宋体" w:hAnsi="宋体" w:cs="宋体"/>
          <w:b/>
          <w:color w:val="0070C0"/>
          <w:kern w:val="0"/>
          <w:szCs w:val="24"/>
        </w:rPr>
        <w:t>Jun Chen</w:t>
      </w:r>
      <w:r w:rsidRPr="001A5C9C">
        <w:rPr>
          <w:rFonts w:ascii="宋体" w:hAnsi="宋体" w:cs="宋体"/>
          <w:b/>
          <w:color w:val="0070C0"/>
          <w:kern w:val="0"/>
          <w:szCs w:val="24"/>
        </w:rPr>
        <w:t>).</w:t>
      </w:r>
    </w:p>
    <w:p w:rsidR="006310BC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(1)Shanghai Public Health Clinical Center, Fudan University, Shanghai, China.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(2)Shanghai Public Health Clinical Center, Fudan University, Shanghai, China.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Electronic address: qtchenjun@163.com.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8D52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death among people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living with HIV (PLWH). While tuberculosis preventive treatment (TPT) is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universally recommended for PLWH with latent TB infection (LTBI), its necessity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for interferon-gamma release assay (IGRA)-negative individuals initiating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antiretroviral therapy (ART) is controversial. Therefore, this study aimed to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investigate whether TPT is necessary in this specific population.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8D529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of ART-naïve PLWH with a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negative IGRA without prior anti-tuberculosis drug use or active TB at Shanghai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Public Health Clinical Center from 2020 to 2024. Demographic characteristics,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laboratory results, and TB occurrence during follow-up were recorded.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Kaplan-Meier analysis, Cox proportional hazards models, and restricted cubic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splines were used to identify risk factors and model the dose-response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relationship between 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T-cell count and TB risk.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8D529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Among 686 participants (89.4% male, median age 41), the median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T-cell count was 35.52 cells/</w:t>
      </w:r>
      <w:r w:rsidRPr="00960B7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L. During a 26-month median follow-up, 22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patients developed TB (incidence: 13.41/1000 person-years). All TB cases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occurred in the 583 patients with 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T-cell count &lt;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200 cells/</w:t>
      </w:r>
      <w:r w:rsidRPr="00960B7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 (incidence: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15.61/1000 person-years), while no events occurred in those with 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T-cell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count </w:t>
      </w:r>
      <w:r w:rsidRPr="00960B7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200 cells/µL. Lower 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T-cell count and residence in high-risk areas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(adjusted Hazard Ratio [aHR] = 3.65, 95% CI: 1.35-9.89) were independent risk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factors for active TB. A continuous log-linear inverse relationship between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T-cell count and TB risk was identified, with progressively higher risk at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lower CD4 levels.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8D529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60B7D">
        <w:rPr>
          <w:rFonts w:ascii="宋体" w:eastAsia="宋体" w:hAnsi="宋体" w:cs="宋体"/>
          <w:color w:val="000000" w:themeColor="text1"/>
          <w:szCs w:val="24"/>
        </w:rPr>
        <w:t>IGRA-negative PLWH with CD4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+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T-cell count &lt;</w:t>
      </w:r>
      <w:r w:rsidRPr="00960B7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B7D">
        <w:rPr>
          <w:rFonts w:ascii="宋体" w:eastAsia="宋体" w:hAnsi="宋体" w:cs="宋体"/>
          <w:color w:val="000000" w:themeColor="text1"/>
          <w:szCs w:val="24"/>
        </w:rPr>
        <w:t>200 cells/</w:t>
      </w:r>
      <w:r w:rsidRPr="00960B7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L and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high-risk area residence may be considered as priority candidates for TPT. This 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risk-stratification framework warrants prospective validation.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10.1016/j.jiph.2026.103284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42349057</w:t>
      </w:r>
    </w:p>
    <w:p w:rsidR="006310BC" w:rsidRPr="00960B7D" w:rsidRDefault="006310BC" w:rsidP="006310BC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1147B0" w:rsidRDefault="00E24C8D" w:rsidP="00E24C8D">
      <w:pPr>
        <w:rPr>
          <w:rFonts w:ascii="宋体" w:eastAsia="宋体" w:hAnsi="宋体" w:cs="宋体"/>
          <w:b/>
          <w:color w:val="FF0000"/>
          <w:szCs w:val="24"/>
        </w:rPr>
      </w:pPr>
      <w:r w:rsidRPr="001147B0">
        <w:rPr>
          <w:rFonts w:ascii="宋体" w:eastAsia="宋体" w:hAnsi="宋体" w:cs="宋体"/>
          <w:b/>
          <w:color w:val="FF0000"/>
          <w:szCs w:val="24"/>
        </w:rPr>
        <w:t xml:space="preserve">16. Respir Med Case Rep. 2026 Jun 9;62:102450. doi: 10.1016/j.rmcr.2026.102450. </w:t>
      </w:r>
    </w:p>
    <w:p w:rsidR="00E24C8D" w:rsidRPr="001147B0" w:rsidRDefault="00E24C8D" w:rsidP="00E24C8D">
      <w:pPr>
        <w:rPr>
          <w:rFonts w:ascii="宋体" w:eastAsia="宋体" w:hAnsi="宋体" w:cs="宋体"/>
          <w:b/>
          <w:color w:val="FF0000"/>
          <w:szCs w:val="24"/>
        </w:rPr>
      </w:pPr>
      <w:r w:rsidRPr="001147B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 double pathogen strike: COVID-19 and talaromycosis Co-infection in a patient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with post-tuberculosis lung disease.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Dang Y(1)(2), Kong J(2).</w:t>
      </w:r>
    </w:p>
    <w:p w:rsidR="00E24C8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D0505F" w:rsidRDefault="00E24C8D" w:rsidP="00E24C8D">
      <w:pPr>
        <w:rPr>
          <w:rFonts w:ascii="宋体" w:eastAsia="宋体" w:hAnsi="宋体" w:cs="宋体"/>
          <w:b/>
          <w:color w:val="0070C0"/>
          <w:szCs w:val="24"/>
        </w:rPr>
      </w:pPr>
      <w:r w:rsidRPr="00D0505F">
        <w:rPr>
          <w:rFonts w:ascii="宋体" w:eastAsia="宋体" w:hAnsi="宋体" w:cs="宋体"/>
          <w:b/>
          <w:color w:val="0070C0"/>
          <w:szCs w:val="24"/>
        </w:rPr>
        <w:t xml:space="preserve">Yuhai Dang, </w:t>
      </w:r>
      <w:bookmarkStart w:id="8" w:name="OLE_LINK9"/>
      <w:bookmarkStart w:id="9" w:name="OLE_LINK10"/>
      <w:r w:rsidRPr="00D0505F">
        <w:rPr>
          <w:rFonts w:ascii="宋体" w:eastAsia="宋体" w:hAnsi="宋体" w:cs="宋体"/>
          <w:b/>
          <w:color w:val="0070C0"/>
          <w:szCs w:val="24"/>
        </w:rPr>
        <w:t>Jinliang Kong</w:t>
      </w:r>
      <w:bookmarkEnd w:id="8"/>
      <w:bookmarkEnd w:id="9"/>
      <w:r w:rsidR="000A4E2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24C8D" w:rsidRPr="000A4E21" w:rsidRDefault="000A4E21" w:rsidP="00E24C8D">
      <w:pPr>
        <w:rPr>
          <w:rFonts w:ascii="宋体" w:eastAsia="宋体" w:hAnsi="宋体" w:cs="宋体"/>
          <w:b/>
          <w:color w:val="0070C0"/>
          <w:szCs w:val="24"/>
        </w:rPr>
      </w:pPr>
      <w:r w:rsidRPr="000A4E21">
        <w:rPr>
          <w:rFonts w:ascii="宋体" w:eastAsia="宋体" w:hAnsi="宋体" w:cs="宋体"/>
          <w:b/>
          <w:color w:val="0070C0"/>
          <w:szCs w:val="24"/>
        </w:rPr>
        <w:t>* Corresponding author. E-mail address: kjl071@126.com (Jinliang Kong).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Guangxi Zhuang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Autonomous Region Jiangbin Hospital, Nanning, China.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(2)The First Affiliated Hospital of Guangxi Medical University, Nanning, China.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 80-year-old woman from rural Guangxi with post-tuberculosis lung disease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(PTLD) (hereinafter referred to as PTLD)presented with one month of cough and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fever. One month prior, she had ingested raw rodent meat-a known exposure for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Talaromyces marneffei. Chest HRCT showed bilateral tree-in-bud opacities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superimposed on prior left lung destruction. Conventional microbiological tests,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including acid-fast bacilli smears, were negative. A nasopharyngeal swab was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positive for SARS-CoV-2 (cycle threshold 17). Metagenomic next-generation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sequencing (mNGS) of bronchoalveolar lavage fluid identified both T. marneffei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SARS-CoV-2. Her CD4+ count was 344/μL and HIV serology was negative. She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received nirmatrelvir-ritonavir and sequential amphotericin B followed by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voriconazole, with clinical and radiological improvement. This case illustrates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that PTLD may serve as a local anatomical risk factor for talaromycosis even 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without systemic immunodeficiency.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10.1016/j.rmcr.2026.102450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PMC13285673</w:t>
      </w:r>
    </w:p>
    <w:p w:rsidR="00E24C8D" w:rsidRPr="00960B7D" w:rsidRDefault="00E24C8D" w:rsidP="00E24C8D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42339286</w:t>
      </w:r>
    </w:p>
    <w:p w:rsidR="00330EEE" w:rsidRDefault="00330EEE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E3530C" w:rsidRDefault="00986354" w:rsidP="00986354">
      <w:pPr>
        <w:rPr>
          <w:rFonts w:ascii="宋体" w:eastAsia="宋体" w:hAnsi="宋体" w:cs="宋体"/>
          <w:b/>
          <w:color w:val="FF0000"/>
          <w:szCs w:val="24"/>
        </w:rPr>
      </w:pPr>
      <w:r w:rsidRPr="00E3530C">
        <w:rPr>
          <w:rFonts w:ascii="宋体" w:eastAsia="宋体" w:hAnsi="宋体" w:cs="宋体"/>
          <w:b/>
          <w:color w:val="FF0000"/>
          <w:szCs w:val="24"/>
        </w:rPr>
        <w:t>1</w:t>
      </w:r>
      <w:r w:rsidR="008D5EB4">
        <w:rPr>
          <w:rFonts w:ascii="宋体" w:eastAsia="宋体" w:hAnsi="宋体" w:cs="宋体"/>
          <w:b/>
          <w:color w:val="FF0000"/>
          <w:szCs w:val="24"/>
        </w:rPr>
        <w:t>7</w:t>
      </w:r>
      <w:r w:rsidRPr="00E3530C">
        <w:rPr>
          <w:rFonts w:ascii="宋体" w:eastAsia="宋体" w:hAnsi="宋体" w:cs="宋体"/>
          <w:b/>
          <w:color w:val="FF0000"/>
          <w:szCs w:val="24"/>
        </w:rPr>
        <w:t xml:space="preserve">. Ther Adv Respir Dis. 2026 Jan-Dec;20:17534666261455300. doi: </w:t>
      </w:r>
    </w:p>
    <w:p w:rsidR="00986354" w:rsidRPr="00E3530C" w:rsidRDefault="00986354" w:rsidP="00986354">
      <w:pPr>
        <w:rPr>
          <w:rFonts w:ascii="宋体" w:eastAsia="宋体" w:hAnsi="宋体" w:cs="宋体"/>
          <w:b/>
          <w:color w:val="FF0000"/>
          <w:szCs w:val="24"/>
        </w:rPr>
      </w:pPr>
      <w:r w:rsidRPr="00E3530C">
        <w:rPr>
          <w:rFonts w:ascii="宋体" w:eastAsia="宋体" w:hAnsi="宋体" w:cs="宋体"/>
          <w:b/>
          <w:color w:val="FF0000"/>
          <w:szCs w:val="24"/>
        </w:rPr>
        <w:t>10.1177/17534666261455300. Epub 2026 Jun 23.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Diagnostic sensitivity and safety of visceral pleural biopsy under semi-rigid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medical thoracoscopy in patients with undiagnosed exudative pleural effusions: a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retrospective study.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Xu R(1), Wen L(2), Tan F(3), Liu J(1), Li W(1), Liu D(4), Wang K(4).</w:t>
      </w:r>
    </w:p>
    <w:p w:rsidR="00986354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E32250" w:rsidRDefault="00986354" w:rsidP="00986354">
      <w:pPr>
        <w:rPr>
          <w:rFonts w:ascii="宋体" w:eastAsia="宋体" w:hAnsi="宋体" w:cs="宋体"/>
          <w:b/>
          <w:color w:val="0070C0"/>
          <w:szCs w:val="24"/>
        </w:rPr>
      </w:pPr>
      <w:r w:rsidRPr="00E32250">
        <w:rPr>
          <w:rFonts w:ascii="宋体" w:eastAsia="宋体" w:hAnsi="宋体" w:cs="宋体"/>
          <w:b/>
          <w:color w:val="0070C0"/>
          <w:szCs w:val="24"/>
        </w:rPr>
        <w:t>Rui Xu,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Lu Wen,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Fen Tan,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Jing Liu,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Weimin Li,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Dan Liu</w:t>
      </w:r>
      <w:r w:rsidR="00FE102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32250">
        <w:rPr>
          <w:rFonts w:ascii="宋体" w:eastAsia="宋体" w:hAnsi="宋体" w:cs="宋体"/>
          <w:b/>
          <w:color w:val="0070C0"/>
          <w:szCs w:val="24"/>
        </w:rPr>
        <w:t>,</w:t>
      </w:r>
      <w:r w:rsidR="00C127D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32250">
        <w:rPr>
          <w:rFonts w:ascii="宋体" w:eastAsia="宋体" w:hAnsi="宋体" w:cs="宋体"/>
          <w:b/>
          <w:color w:val="0070C0"/>
          <w:szCs w:val="24"/>
        </w:rPr>
        <w:t>Kaige Wang</w:t>
      </w:r>
      <w:r w:rsidR="00FE102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86354" w:rsidRPr="00FE1022" w:rsidRDefault="00FE1022" w:rsidP="00FE1022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FE102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E1022">
        <w:rPr>
          <w:rFonts w:ascii="宋体" w:eastAsia="宋体" w:hAnsi="宋体" w:cs="宋体"/>
          <w:b/>
          <w:color w:val="0070C0"/>
          <w:szCs w:val="24"/>
        </w:rPr>
        <w:t>Correspondence to: Dan Liu</w:t>
      </w:r>
      <w:r w:rsidRPr="00FE1022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0" w:history="1">
        <w:r w:rsidRPr="00FE1022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liudan10965@wchscu.cn</w:t>
        </w:r>
      </w:hyperlink>
      <w:r w:rsidRPr="00FE1022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FE102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E1022">
        <w:rPr>
          <w:rFonts w:ascii="宋体" w:eastAsia="宋体" w:hAnsi="宋体" w:cs="宋体"/>
          <w:b/>
          <w:color w:val="0070C0"/>
          <w:szCs w:val="24"/>
        </w:rPr>
        <w:t>Kaige Wang</w:t>
      </w:r>
      <w:r w:rsidRPr="00FE102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E1022">
        <w:rPr>
          <w:rFonts w:ascii="宋体" w:eastAsia="宋体" w:hAnsi="宋体" w:cs="宋体"/>
          <w:b/>
          <w:color w:val="0070C0"/>
          <w:szCs w:val="24"/>
        </w:rPr>
        <w:t xml:space="preserve"> youjiangbuyi@163.com</w:t>
      </w:r>
    </w:p>
    <w:p w:rsidR="00986354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West China Hospital,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Sichuan University, Chengdu, Sichuan Province, China.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the People's Hospital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of Pengzhou, Chengdu, Sichuan Province, China.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(3)Department of Critical Care Medicine, the Second Xiangya Hospital, Central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South University, Changsha, Hunan Province, China.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(4)Department of Pulmonary and Critical Care Medicine, West China Hospital,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Sichuan University, 37 Guoxue Lane, Wuhou District, Chengdu, Sichuan 610041,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Medical thoracoscopy (MT) is primarily employed to obtain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histopathological evidence via parietal pleural biopsy. However, parietal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pleural lesions are not uniformly accessible, and evidence on visceral pleural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biopsy remains limited.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This study aimed to investigate the diagnostic sensitivity and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safety of visceral pleural biopsy performed under semi-rigid MT in patients with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undiagnosed exudative pleural effusions (EPEs).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960B7D">
        <w:rPr>
          <w:rFonts w:ascii="宋体" w:eastAsia="宋体" w:hAnsi="宋体" w:cs="宋体"/>
          <w:color w:val="000000" w:themeColor="text1"/>
          <w:szCs w:val="24"/>
        </w:rPr>
        <w:t>Single-center retrospective observational study.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 retrospective analysis was conducted on 459 patients with undiagnosed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EPEs who underwent pleural biopsy via MT. Among the 324 patients who met the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inclusion and exclusion criteria, 38 who underwent visceral pleural biopsy and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74 who underwent parietal pleural biopsy were included in the final analysis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after propensity score matching. The diagnostic sensitivity and safety were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determined for both groups.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The diagnostic sensitivity was 78.9% in the visceral pleural group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(85.7% for malignancy and 55.6% for tuberculosis) and 91.9% in the parietal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pleural group (92.6% for malignancy and 89.5% for tuberculosis). Subgroup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analysis based on macroscopic patterns suggested that the difference in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diagnostic sensitivity was mainly driven by cases of tuberculous pleural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effusion presenting as diffuse pleural thickening under MT, whereas comparable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sensitivities were observed between the two groups in malignant pleural effusion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nodular-type tuberculous pleural effusion. The median time to chest tube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removal was 2</w:t>
      </w:r>
      <w:r w:rsidRPr="00960B7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days in both the visceral pleural group and the parietal pleural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group. No statistically significant differences were observed between groups.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E3530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Medical thoracoscopic visceral pleural biopsy is safe and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demonstrates comparable diagnostic sensitivity to parietal pleural biopsy for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malignancies and tuberculosis presenting as nodular lesions under MT in patients 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with undiagnosed EPEs.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10.1177/17534666261455300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PMC13305394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PMID: 42335185 [Indexed for MEDLINE]</w:t>
      </w:r>
    </w:p>
    <w:p w:rsidR="00986354" w:rsidRPr="00960B7D" w:rsidRDefault="00986354" w:rsidP="00986354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B24A66" w:rsidRDefault="008D5EB4" w:rsidP="00164CB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164CBA" w:rsidRPr="00B24A66">
        <w:rPr>
          <w:rFonts w:ascii="宋体" w:eastAsia="宋体" w:hAnsi="宋体" w:cs="宋体"/>
          <w:b/>
          <w:color w:val="FF0000"/>
          <w:szCs w:val="24"/>
        </w:rPr>
        <w:t xml:space="preserve">. Am J Transl Res. 2026 May 15;18(5):4217-4233. doi: 10.62347/VXJH6606. </w:t>
      </w:r>
    </w:p>
    <w:p w:rsidR="00164CBA" w:rsidRPr="00B24A66" w:rsidRDefault="00164CBA" w:rsidP="00164CBA">
      <w:pPr>
        <w:rPr>
          <w:rFonts w:ascii="宋体" w:eastAsia="宋体" w:hAnsi="宋体" w:cs="宋体"/>
          <w:b/>
          <w:color w:val="FF0000"/>
          <w:szCs w:val="24"/>
        </w:rPr>
      </w:pPr>
      <w:r w:rsidRPr="00B24A6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Bioinformatics and experimental analysis identify CHN2 and MEF2C as diagnostic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biomarkers for tuberculosis.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Wu J(1), Wen Y(1), Huang S(2).</w:t>
      </w:r>
    </w:p>
    <w:p w:rsidR="00164CBA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B7ACB" w:rsidRDefault="00164CBA" w:rsidP="00164CBA">
      <w:pPr>
        <w:rPr>
          <w:rFonts w:ascii="宋体" w:eastAsia="宋体" w:hAnsi="宋体" w:cs="宋体"/>
          <w:b/>
          <w:color w:val="0070C0"/>
          <w:szCs w:val="24"/>
        </w:rPr>
      </w:pPr>
      <w:r w:rsidRPr="009B7ACB">
        <w:rPr>
          <w:rFonts w:ascii="宋体" w:eastAsia="宋体" w:hAnsi="宋体" w:cs="宋体"/>
          <w:b/>
          <w:color w:val="0070C0"/>
          <w:szCs w:val="24"/>
        </w:rPr>
        <w:t>Jing Wu</w:t>
      </w:r>
      <w:r w:rsidR="00383F7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B7ACB">
        <w:rPr>
          <w:rFonts w:ascii="宋体" w:eastAsia="宋体" w:hAnsi="宋体" w:cs="宋体"/>
          <w:b/>
          <w:color w:val="0070C0"/>
          <w:szCs w:val="24"/>
        </w:rPr>
        <w:t>, Ya Wen, Suhui Huang</w:t>
      </w:r>
    </w:p>
    <w:p w:rsidR="00164CBA" w:rsidRPr="00383F72" w:rsidRDefault="00383F72" w:rsidP="00164CBA">
      <w:pPr>
        <w:rPr>
          <w:rFonts w:ascii="宋体" w:eastAsia="宋体" w:hAnsi="宋体" w:cs="宋体"/>
          <w:b/>
          <w:color w:val="0070C0"/>
          <w:szCs w:val="24"/>
        </w:rPr>
      </w:pPr>
      <w:r w:rsidRPr="00383F7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83F72">
        <w:rPr>
          <w:rFonts w:ascii="宋体" w:eastAsia="宋体" w:hAnsi="宋体" w:cs="宋体"/>
          <w:b/>
          <w:color w:val="0070C0"/>
          <w:szCs w:val="24"/>
        </w:rPr>
        <w:t>Address correspondence to: Jing Wu, E-mail: wjwujing726@163.com</w:t>
      </w:r>
    </w:p>
    <w:p w:rsidR="00164CBA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(1)Department of Hygiene and Prevention, Jiangxi Provincial Corps Hospital of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The Chinese People's Armed Police Force Nanchang 330001, Jiangxi, China.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(2)Military Medical Service Division, Jiangxi Provincial Corps Hospital of The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Chinese People's Armed Police Force Nanchang 330001, Jiangxi, China.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B24A6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The diagnosis, prevention, and treatment of tuberculosis (TB) are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crucial for controlling its spread. This study aimed to identify potential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pathogenic mechanisms and biomarkers for differentiating active pulmonary TB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(PTB) and latent TB (LTB).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B24A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Microarray expression profiles (GSE19439, GSE19442, GSE19444) were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retrieved from the GEO database, integrated, and normalized. Differentially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expressed genes (DEGs) were obtained by comparing the PTB, LTB, and control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groups. Functional enrichment analysis was performed, and potential biomarkers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identified using LASSO regression model, nomogram, and ROC curve analysis.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Key candidate genes were further verified in a THP-1-derived macrophage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infection system using qRT-PCR, Western blotting and biological assays.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B24A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 A total of 4044 PTB-associated and 312 LTB-associated DEGs were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identified. PTB-associated genes were significantly enriched in viral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transcription and NF-κB signaling pathways, whereas LTB-related genes were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associated with cellular protective responses and NK cell-mediated cytolysis.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Through the 18-gene PTB panel and the 39-gene LTB panel, 13 potential biomarkers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were identified, along with 12 genes validated for the second time. Experimental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validation confirmed that Chimerin 2 (CHN2) is highly expressed in the PTB model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and induces inflammatory responses; However, myocyte enhancer factor 2C (MEF2C)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is upregulated in the LTB model and contributes to immune regulation. CHN2 may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serve as a primary biomarker for PTB, while LOC653809 and MEF2C may be potential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biomarkers for LTB.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B24A6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Integrated bioinformatics and experimental analyses revealed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distinct molecular profiles between PTB and LTB. The diagnostic models performed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 xml:space="preserve">well, and candidate genes, particularly CHN2 and MEF2C, show promise as 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potential biomarkers for differential TB diagnosis.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AJTR Copyright © 2026.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DOI: 10.62347/VXJH6606</w:t>
      </w:r>
    </w:p>
    <w:p w:rsidR="00164CBA" w:rsidRPr="00960B7D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 w:rsidRPr="00960B7D">
        <w:rPr>
          <w:rFonts w:ascii="宋体" w:eastAsia="宋体" w:hAnsi="宋体" w:cs="宋体"/>
          <w:color w:val="000000" w:themeColor="text1"/>
          <w:szCs w:val="24"/>
        </w:rPr>
        <w:t>PMCID: PMC13275868</w:t>
      </w:r>
    </w:p>
    <w:p w:rsidR="00164CBA" w:rsidRDefault="00164CBA" w:rsidP="00164CB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42325752</w:t>
      </w:r>
    </w:p>
    <w:p w:rsidR="00FA699E" w:rsidRDefault="00FA699E" w:rsidP="00164CBA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BC2B6B" w:rsidRDefault="00FA699E" w:rsidP="00FA699E">
      <w:pPr>
        <w:rPr>
          <w:rFonts w:ascii="宋体" w:eastAsia="宋体" w:hAnsi="宋体" w:cs="宋体"/>
          <w:b/>
          <w:color w:val="FF0000"/>
          <w:szCs w:val="24"/>
        </w:rPr>
      </w:pPr>
      <w:r w:rsidRPr="00BC2B6B">
        <w:rPr>
          <w:rFonts w:ascii="宋体" w:eastAsia="宋体" w:hAnsi="宋体" w:cs="宋体"/>
          <w:b/>
          <w:color w:val="FF0000"/>
          <w:szCs w:val="24"/>
        </w:rPr>
        <w:t>1</w:t>
      </w:r>
      <w:r w:rsidR="00BC2B6B" w:rsidRPr="00BC2B6B">
        <w:rPr>
          <w:rFonts w:ascii="宋体" w:eastAsia="宋体" w:hAnsi="宋体" w:cs="宋体"/>
          <w:b/>
          <w:color w:val="FF0000"/>
          <w:szCs w:val="24"/>
        </w:rPr>
        <w:t>9</w:t>
      </w:r>
      <w:r w:rsidRPr="00BC2B6B">
        <w:rPr>
          <w:rFonts w:ascii="宋体" w:eastAsia="宋体" w:hAnsi="宋体" w:cs="宋体"/>
          <w:b/>
          <w:color w:val="FF0000"/>
          <w:szCs w:val="24"/>
        </w:rPr>
        <w:t>. BMC Geriatr. 2026 Jul 3. doi: 10.1186/s12877-026-07931-8. Online ahead of print.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Community-based chest X-ray screening versus symptom-based case presentation in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the elderly: evidence from three consecutive years of data.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Liu K(#)(1)(2), Fang Z(#)(3), Chen B(2), Feng Y(4), Yu Z(4), Yu Y(5), Jiang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T(2), Jiang J(6)(7), Zhang H(8).</w:t>
      </w:r>
    </w:p>
    <w:p w:rsid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7D0046" w:rsidRPr="007D0046" w:rsidRDefault="007D0046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7D0046">
        <w:rPr>
          <w:rFonts w:ascii="宋体" w:eastAsia="宋体" w:hAnsi="宋体" w:cs="宋体"/>
          <w:b/>
          <w:color w:val="0070C0"/>
          <w:szCs w:val="24"/>
        </w:rPr>
        <w:t>Kui Liu, Ziyang Fang, Bin Chen, Yaling Feng, Zhicheng Yu, Yi Yu, Tao Jiang, Jianmin Jiang*, Hui Zhang*</w:t>
      </w:r>
    </w:p>
    <w:p w:rsidR="007D0046" w:rsidRPr="007D0046" w:rsidRDefault="007D0046" w:rsidP="004C7E67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D0046">
        <w:rPr>
          <w:rFonts w:ascii="宋体" w:eastAsia="宋体" w:hAnsi="宋体" w:cs="宋体"/>
          <w:b/>
          <w:color w:val="0070C0"/>
          <w:szCs w:val="24"/>
        </w:rPr>
        <w:t xml:space="preserve">*Corresponding authors: Jianmin Jiang, </w:t>
      </w:r>
      <w:r w:rsidR="004C7E67">
        <w:rPr>
          <w:rFonts w:ascii="宋体" w:eastAsia="宋体" w:hAnsi="宋体" w:cs="宋体"/>
          <w:b/>
          <w:color w:val="0070C0"/>
          <w:szCs w:val="24"/>
        </w:rPr>
        <w:t>Email: jmjiang@cdc.zj.cn</w:t>
      </w:r>
      <w:r w:rsidRPr="007D0046">
        <w:rPr>
          <w:rFonts w:ascii="宋体" w:eastAsia="宋体" w:hAnsi="宋体" w:cs="宋体"/>
          <w:b/>
          <w:color w:val="0070C0"/>
          <w:szCs w:val="24"/>
        </w:rPr>
        <w:t>; Hui Zhang, Email: zhanghui@chinacdc.cn</w:t>
      </w:r>
    </w:p>
    <w:p w:rsidR="007D0046" w:rsidRDefault="007D0046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(1)National Center for Tuberculosis Control and Prevention, Chinese Center for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Disease Control and Prevention &amp; Chinese Academy of Preventive Medicine,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(2)Department of Tuberculosis Control and Prevention, Zhejiang Provincial Center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>for Disease Control and Prevention, Hangzhou,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(3)Ningbo University, Ningbo,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(4)Lanxi City Center for Disease Control and Prevention, Jinhua,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(5)Hangzhou Xiaoshan Hospital of Traditional Chinese Medicine, Hangzhou,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(6)Department of Tuberculosis Control and Prevention, Zhejiang Provincial Center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for Disease Control and Prevention, Hangzhou, China. jmjiang@cdc.zj.cn.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(7)Key Laboratory of Vaccine, Prevention and Control of Infectious Disease of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Zhejiang Province, Zhejiang Provincial Center for Disease Control and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Prevention, Hangzhou, Zhejiang, China. jmjiang@cdc.zj.cn.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(8)National Center for Tuberculosis Control and Prevention, Chinese Center for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Disease Control and Prevention &amp; Chinese Academy of Preventive Medicine,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Beijing, China. zhanghui@chinacdc.cn.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BC2B6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Community-based chest X-ray (CXR) screening has been widely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performed to improve tuberculosis identification in elderly populations, but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comparative evidence against mode of symptom-driven case finding remains scarce.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BC2B6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We conducted three annual rounds of mass CXR screening among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individuals aged over 60 years in Lanxi City, China, from 2021 to 2023.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cases identified through CXR screening were compared with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concurrent, symptom-driven case presentations via routine surveillance.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Restricted cubic spline and multivariable logistic regression analyses were used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to examine factors associated with distinct detection pathways.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BC2B6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At the individual level, a total of 831 tuberculosis cases were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identified through two modes. CXR mass screening detected more patients with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less typical symptoms, while symptom-driven detection was more effective in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females (aOR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>=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0.59, 95% CI 0.39-0.88), bacteriologically confirmed cases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(aOR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>=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>0.42, 95% CI 0.27-0.63), and those aged greater than 80 (aOR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>=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0.50, 95%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CI 0.30-0.82). Age showed a nonlinear association with mass screening yield,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with peak effectiveness between 60 and 66 years while no significance was found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for BMI. In population-level analysis, CXR mass screening outperformed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symptom-driven detection for case identification in the first round but declined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and reversed by the third round. Subgroup analyses revealed potential benefits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among individuals with diabetes or prior tuberculosis history, particularly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within two years post-diagnosis or treatment.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BC2B6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Community-based CXR screening could effectively detect incremental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cases with atypical or mild symptoms. The young-old would benefit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from mass CXR screening, while more accessible services were needed for the very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elderly. Elderly individuals with diabetes or prior tuberculosis history should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be prioritized, with intensified monitoring within two years after diagnosis 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treatment completion.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10.1186/s12877-026-07931-8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42399804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A8659E" w:rsidRDefault="00E37DCD" w:rsidP="00FA699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FA699E" w:rsidRPr="00A8659E">
        <w:rPr>
          <w:rFonts w:ascii="宋体" w:eastAsia="宋体" w:hAnsi="宋体" w:cs="宋体"/>
          <w:b/>
          <w:color w:val="FF0000"/>
          <w:szCs w:val="24"/>
        </w:rPr>
        <w:t>. BMC Public Health. 2026 Jul 1. doi: 10.1186/s12889-026-28272-6. Online ahead of print.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Challenges and countermeasures of the "Xinjiang Model" in tuberculosis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prevention and control: a qualitative study based on health specialists'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perspectives.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Zhang Y(#)(1)(2), Wei R(#)(3), Wang S(2)(4), Wang X(2)(4), Razbek J(2), Wen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B(2), Wang J(2)(4), Cao M(5).</w:t>
      </w:r>
    </w:p>
    <w:p w:rsid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2103AA" w:rsidRPr="00B81F42" w:rsidRDefault="002103AA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B81F42">
        <w:rPr>
          <w:rFonts w:ascii="宋体" w:eastAsia="宋体" w:hAnsi="宋体" w:cs="宋体"/>
          <w:b/>
          <w:color w:val="0070C0"/>
          <w:szCs w:val="24"/>
        </w:rPr>
        <w:t>Yan Zhang, Rurui Wei, Senlu Wang, Xiaomin Wang, Jaina Razbek, Baofeng Wen, Junan Wang, Mingqin Cao</w:t>
      </w:r>
      <w:r w:rsidR="0079514E" w:rsidRPr="00B81F42">
        <w:rPr>
          <w:rFonts w:ascii="宋体" w:eastAsia="宋体" w:hAnsi="宋体" w:cs="宋体"/>
          <w:b/>
          <w:color w:val="0070C0"/>
          <w:szCs w:val="24"/>
        </w:rPr>
        <w:t>*</w:t>
      </w:r>
    </w:p>
    <w:p w:rsidR="002103AA" w:rsidRPr="00B81F42" w:rsidRDefault="0079514E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B81F42">
        <w:rPr>
          <w:rFonts w:ascii="宋体" w:eastAsia="宋体" w:hAnsi="宋体" w:cs="宋体"/>
          <w:b/>
          <w:color w:val="0070C0"/>
          <w:szCs w:val="24"/>
        </w:rPr>
        <w:t>*</w:t>
      </w:r>
      <w:r w:rsidR="002103AA" w:rsidRPr="00B81F42">
        <w:rPr>
          <w:rFonts w:ascii="宋体" w:eastAsia="宋体" w:hAnsi="宋体" w:cs="宋体"/>
          <w:b/>
          <w:color w:val="0070C0"/>
          <w:szCs w:val="24"/>
        </w:rPr>
        <w:t xml:space="preserve">Correspondence: Mingqin Cao, email: 573596229@qq.com </w:t>
      </w:r>
    </w:p>
    <w:p w:rsidR="002103AA" w:rsidRPr="0079514E" w:rsidRDefault="002103AA" w:rsidP="00FA699E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(1)School of Public Health, Zhejiang Chinese Medical University, Hangzhou,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Zhejiang, 310053,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Health Statistics, School of Public Health,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Xinjiang Medical University, No. 393 Xinyi Road, Urumqi, 830011,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(3)The Second Affiliated Hospital of Xinjiang Medical University, Urumqi,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Xinjiang, 830000,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(4)The Center for Disease Control and Prevention of Xinjiang Uygur Autonomous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Region, Urumqi, Xinjiang, 830002,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Health Statistics, School of Public Health,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Xinjiang Medical University, No. 393 Xinyi Road, Urumqi, 830011, China.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573596229@qq.com.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A865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threat,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particularly in Xinjiang Uygur Autonomous Region of China, showing a high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incidence. The "Xinjiang Model" is a TB service delivery system integrating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universal chest X-ray screening, hospitalization for infectious patients,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community-based follow-up for non-infectious cases, and nutritional support.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Since 2018, Xinjiang has implemented the "Xinjiang model" for TB prevention and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control to improve early screening and cure rates, but it continues to face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challenges in long-term implementation.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A8659E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This qualitative study aimed to explore the challenges encountered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during the implementation of the "Xinjiang Model" and identify sustainability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strategies to optimize and enhance TB prevention and control efforts.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A8659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Semi-structured interviews were conducted with 26 healthcare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professionals from the Centers for Disease Control and Prevention across various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Xinjiang prefectures, selected through purposive sampling. Data collection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followed a tailored interview outline, and thematic analysis using Colaizzi's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method was applied.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A8659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Six significant challenges were identified: workforce fragility and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insufficient incentives for TB providers; physical and psychological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vulnerabilities affecting patients' treatment continuity; gaps in funding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standards and policy alignment; limited public awareness and TB-related health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literacy; capacity pressures affecting the quality and timeliness of universal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health check-ups; and delays across referral pathways. Participants expressed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confidence in the sustainability of the model and proposed strategies grouped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into three domains: strengthening system inputs, including financial and policy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support and provider compensation; improving patient-centered care, such as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patient management, follow-up, and psychosocial or social support; and enhancing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service delivery capacity by optimizing the TB workforce and improving the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quality of universal health check-ups.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A8659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This study revealed key operational barriers to sustaining the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"Xinjiang Model" and underscores the need for strengthened financing, workforce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incentives, and patient-centered support within ongoing health system reforms.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These findings are essential for maintaining TB control efforts in Xinjiang,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serve as a reference for similar regions in China, and offer contextual insights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for comparable low- and middle-income countries seeking to implement integrated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TB control strategies.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10.1186/s12889-026-28272-6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42387490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A8659E" w:rsidRDefault="00E37DCD" w:rsidP="00FA699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FA699E" w:rsidRPr="00A8659E">
        <w:rPr>
          <w:rFonts w:ascii="宋体" w:eastAsia="宋体" w:hAnsi="宋体" w:cs="宋体"/>
          <w:b/>
          <w:color w:val="FF0000"/>
          <w:szCs w:val="24"/>
        </w:rPr>
        <w:t xml:space="preserve">. BMC Microbiol. 2026 Jul 1. doi: 10.1186/s12866-026-05300-4. Online ahead of </w:t>
      </w:r>
    </w:p>
    <w:p w:rsidR="00FA699E" w:rsidRPr="00A8659E" w:rsidRDefault="00FA699E" w:rsidP="00FA699E">
      <w:pPr>
        <w:rPr>
          <w:rFonts w:ascii="宋体" w:eastAsia="宋体" w:hAnsi="宋体" w:cs="宋体"/>
          <w:b/>
          <w:color w:val="FF0000"/>
          <w:szCs w:val="24"/>
        </w:rPr>
      </w:pPr>
      <w:r w:rsidRPr="00A865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Differential analysis of the lower respiratory tract microbiota between patients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with non-tuberculous mycobacterial pulmonary disease and pulmonary tuberculosis.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Mi J(#)(1), Dong Y(#)(2), Xu Z(3), Liang Y(4), Wu X(5), Liang J(6).</w:t>
      </w:r>
    </w:p>
    <w:p w:rsid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827E42" w:rsidRPr="00827E42" w:rsidRDefault="00827E42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827E42">
        <w:rPr>
          <w:rFonts w:ascii="宋体" w:eastAsia="宋体" w:hAnsi="宋体" w:cs="宋体"/>
          <w:b/>
          <w:color w:val="0070C0"/>
          <w:szCs w:val="24"/>
        </w:rPr>
        <w:t>Jie Mi, Ying Dong, Zongyi Xu, Yan Liang*, Xueqiong Wu*, Jianqin Liang*</w:t>
      </w:r>
    </w:p>
    <w:p w:rsidR="00827E42" w:rsidRPr="00827E42" w:rsidRDefault="00827E42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827E42">
        <w:rPr>
          <w:rFonts w:ascii="宋体" w:eastAsia="宋体" w:hAnsi="宋体" w:cs="宋体"/>
          <w:b/>
          <w:color w:val="0070C0"/>
          <w:szCs w:val="24"/>
        </w:rPr>
        <w:t>*Corresponding authors: Jianqin Liang, E-mail: ljqbj309@163.com. Xueqiong Wu, E-mail: xueqiongwu@139.com. Yan Liang, E-mail: amy5919@sina.com.</w:t>
      </w:r>
    </w:p>
    <w:p w:rsidR="00827E42" w:rsidRDefault="00827E42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(1)Senior Department of Tuberculosis, the Chinese PLA General Hospital, 17#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Heishanhu Road, Haidian District, Beijing, 100091,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(2)Chinese PLA Medical School, Beijing, 100039,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(3)Emergency Medicine Department, the 8th Medical Center of PLA General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Hospital, Beijing, 100091,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(4)Senior Department of Tuberculosis, the Chinese PLA General Hospital, 17#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Heishanhu Road, Haidian District, Beijing, 100091, China. amy5919@sina.com.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(5)Senior Department of Tuberculosis, the Chinese PLA General Hospital, 17#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Heishanhu Road, Haidian District, Beijing, 100091, China. xueqiongwu@139.com.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(6)Senior Department of Tuberculosis, the Chinese PLA General Hospital, 17#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Heishanhu Road, Haidian District, Beijing, 100091, China. ljqbj309@163.com.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7278E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Non-tuberculous mycobacterial pulmonary disease (NTM-PD) poses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challenges due to its clinical similarity to pulmonary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(PTB). This study aimed to compare the clinical characteristics,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immune status and lower respiratory tract microbiome profiles of NTM-PD and PTB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7278E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A total of 113 NTM-PD patients and 105 PTB patients were enrolled. The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clinical features, laboratory parameters, and comorbidity profiles were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analyzed. Bronchoalveolar lavage fluid (BALF) samples were subjected to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bacterial culture and targeted next-generation sequencing (tNGS) for microbiome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characterization. Microbiome distributions were then compared across disease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groups, host characteristics, immune cell subsets, and NTM species.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7278E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Compared with PTB patients, NTM-PD patients were older and exhibited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lower rates of smoking, alcohol use, interferon-gamma release assay (IGRA)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positivity, red blood cell (RBC) count, hemoglobin (Hb) and albumin levels, but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 higher erythrocyte sedimentation rate (ESR). Hemoptysis, bronchiectasis, and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 (COPD) were more common among NTM-PD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patients, while lymphadenopathy and diabetes were more frequent among PTB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patients. BALF microbiome analysis revealed distinct profiles: Pseudomonas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aeruginosa and Aspergillus spp. were more frequently detected in NTM-PD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patients, while Neisseria spp. and Streptococcus viridans predominated in PTB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patients. Reduced CD4</w:t>
      </w:r>
      <w:r w:rsidRPr="00FA699E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T cell counts were associated with a higher detection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rate of Pseudomonas aeruginosa and Candida spp. in NTM-PD patients. The most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prevalent NTM species were the M. avium complex (MAC) (62.37%) and the M.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abscessus complex (MABC) (27.96%).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7278E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The lower respiratory tract microbiome in NTM-PD differs from that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in PTB and is characterized by a high prevalence of Aspergillus spp. and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Pseudomonas aeruginosa. These differences are likely influenced by underlying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structural lung disease, host immune status, and the NTM species themselves. Our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findings provide new insights for the precise diagnosis and treatment of NTM-PD.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10.1186/s12866-026-05300-4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42387366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DF4745" w:rsidRDefault="00E37DCD" w:rsidP="00FA699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FA699E" w:rsidRPr="00DF4745">
        <w:rPr>
          <w:rFonts w:ascii="宋体" w:eastAsia="宋体" w:hAnsi="宋体" w:cs="宋体"/>
          <w:b/>
          <w:color w:val="FF0000"/>
          <w:szCs w:val="24"/>
        </w:rPr>
        <w:t xml:space="preserve">. Clin Chem Lab Med. 2026 Jul 2. doi: 10.1515/cclm-2026-0123. Online ahead of </w:t>
      </w:r>
    </w:p>
    <w:p w:rsidR="00FA699E" w:rsidRPr="00DF4745" w:rsidRDefault="00FA699E" w:rsidP="00FA699E">
      <w:pPr>
        <w:rPr>
          <w:rFonts w:ascii="宋体" w:eastAsia="宋体" w:hAnsi="宋体" w:cs="宋体"/>
          <w:b/>
          <w:color w:val="FF0000"/>
          <w:szCs w:val="24"/>
        </w:rPr>
      </w:pPr>
      <w:r w:rsidRPr="00DF474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Emerging blood-based diagnostic strategies for tuberculosis.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Yue C(1), Geng X(2), Sun X(1), Liu J(1), Zhang D(1), Li L(1).</w:t>
      </w:r>
    </w:p>
    <w:p w:rsid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1A7F37" w:rsidRPr="001A7F37" w:rsidRDefault="001A7F37" w:rsidP="00FA699E">
      <w:pPr>
        <w:rPr>
          <w:rFonts w:ascii="宋体" w:eastAsia="宋体" w:hAnsi="宋体" w:cs="宋体"/>
          <w:b/>
          <w:color w:val="0070C0"/>
          <w:szCs w:val="24"/>
        </w:rPr>
      </w:pPr>
      <w:r w:rsidRPr="001A7F37">
        <w:rPr>
          <w:rFonts w:ascii="宋体" w:eastAsia="宋体" w:hAnsi="宋体" w:cs="宋体"/>
          <w:b/>
          <w:color w:val="0070C0"/>
          <w:szCs w:val="24"/>
        </w:rPr>
        <w:t>Chunlin Yue, Xiaoxia Geng, Xiaoyu Sun, Jie Liu, Dan Zhang*, Lin Li*</w:t>
      </w:r>
    </w:p>
    <w:p w:rsidR="001A7F37" w:rsidRPr="001A7F37" w:rsidRDefault="001A7F37" w:rsidP="001A7F37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1A7F37">
        <w:rPr>
          <w:rFonts w:ascii="宋体" w:eastAsia="宋体" w:hAnsi="宋体" w:cs="宋体"/>
          <w:b/>
          <w:color w:val="0070C0"/>
          <w:szCs w:val="24"/>
        </w:rPr>
        <w:t>*Corresponding authors: E-mail: zhangdanliuli@sina.com (Dan Zhang), lil@uestc.edu.cn (Lin Li).</w:t>
      </w:r>
    </w:p>
    <w:p w:rsidR="001A7F37" w:rsidRDefault="001A7F37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Sichuan Provincial Key Laboratory for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Human Disease Gene Study, Sichuan Provincial People's Hospital, School of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Medicine, University of Electronic Science and Technology of China, Chengdu,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(2)Department of Geriatric Infectious Diseases, Sichuan Provincial People's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Hospital, School of Medicine, University of Electronic Science and Technology of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China, Chengdu, China.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global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public health challenge. Rapid and accurate diagnostic methods are critical for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effective TB control. In recent years, serological diagnosis has attracted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growing attention with the continuous identification of novel biomarkers, owing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to its simplicity, rapid turnaround, and cost-effectiveness, particularly for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the diagnosis of extrapulmonary TB (EPTB) and in individuals who test negative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by sputum culture and rapid molecular assays. In this review, we summarize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current biomarkers used in TB serodiagnosis, discuss the integration of advanced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diagnostic technologies, and highlight their potential to improve TB diagnosis 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across diverse clinical settings.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A699E">
        <w:rPr>
          <w:rFonts w:ascii="宋体" w:eastAsia="宋体" w:hAnsi="宋体" w:cs="宋体"/>
          <w:color w:val="000000" w:themeColor="text1"/>
          <w:szCs w:val="24"/>
        </w:rPr>
        <w:t xml:space="preserve"> 2026 Walter de Gruyter GmbH, Berlin/Boston.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DOI: 10.1515/cclm-2026-0123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  <w:r w:rsidRPr="00FA699E">
        <w:rPr>
          <w:rFonts w:ascii="宋体" w:eastAsia="宋体" w:hAnsi="宋体" w:cs="宋体"/>
          <w:color w:val="000000" w:themeColor="text1"/>
          <w:szCs w:val="24"/>
        </w:rPr>
        <w:t>PMID: 42383897</w:t>
      </w:r>
    </w:p>
    <w:p w:rsidR="00FA699E" w:rsidRPr="00FA699E" w:rsidRDefault="00FA699E" w:rsidP="00FA699E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7560BE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DB4654" w:rsidRPr="007560BE">
        <w:rPr>
          <w:rFonts w:ascii="宋体" w:eastAsia="宋体" w:hAnsi="宋体" w:cs="宋体"/>
          <w:b/>
          <w:color w:val="FF0000"/>
          <w:szCs w:val="24"/>
        </w:rPr>
        <w:t xml:space="preserve">. Front Microbiol. 2026 Jun 18;17:1694247. doi: 10.3389/fmicb.2026.1694247. </w:t>
      </w:r>
    </w:p>
    <w:p w:rsidR="00DB4654" w:rsidRPr="007560BE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7560B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Evaluation of nucleic acid-based matrix-assisted laser desorption/ionization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time-of-flight mass spectrometry for rapid identification of Mycobacterium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tuberculosis and drug resistance in patients with retreatment tuberculosis.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Zhou J(#)(1), Lin X(#)(1), Zhang Y(2), Qiu L(3), Liu S(1), Wu Z(1), Zhou Y(3),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Pan N(3), Qiu C(1), Shi J(1).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503B01" w:rsidRPr="00087E05" w:rsidRDefault="00503B01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087E05">
        <w:rPr>
          <w:rFonts w:ascii="宋体" w:eastAsia="宋体" w:hAnsi="宋体" w:cs="宋体"/>
          <w:b/>
          <w:color w:val="0070C0"/>
          <w:szCs w:val="24"/>
        </w:rPr>
        <w:t>Jiajun Zhou,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Xiaoqing Lin,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Yunan Zhang,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Liufeng Qiu,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Saiduo Liu,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Zhengxing Wu,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Yueying Zhou,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Ning Pan,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Chaochao Qiu,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87E05">
        <w:rPr>
          <w:rFonts w:ascii="宋体" w:eastAsia="宋体" w:hAnsi="宋体" w:cs="宋体"/>
          <w:b/>
          <w:color w:val="0070C0"/>
          <w:szCs w:val="24"/>
        </w:rPr>
        <w:t>Jichan Shi</w:t>
      </w:r>
      <w:r w:rsidR="00087E05" w:rsidRPr="00087E05">
        <w:rPr>
          <w:rFonts w:ascii="宋体" w:eastAsia="宋体" w:hAnsi="宋体" w:cs="宋体"/>
          <w:b/>
          <w:color w:val="0070C0"/>
          <w:szCs w:val="24"/>
        </w:rPr>
        <w:t>*</w:t>
      </w:r>
    </w:p>
    <w:p w:rsidR="00503B01" w:rsidRPr="00087E05" w:rsidRDefault="00087E05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087E05">
        <w:rPr>
          <w:rFonts w:ascii="宋体" w:eastAsia="宋体" w:hAnsi="宋体" w:cs="宋体"/>
          <w:b/>
          <w:color w:val="0070C0"/>
          <w:szCs w:val="24"/>
        </w:rPr>
        <w:t>*CORRESPONDENCE Jichan Shi, shijichan1822@163.com</w:t>
      </w:r>
    </w:p>
    <w:p w:rsidR="00503B01" w:rsidRDefault="00503B01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Infection, Wenzhou Central Hospital, Dingli Clinical College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Wenzhou Medical University, Wenzhou, Zhejiang,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(2)Shanghai University, Shanghai,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(3)Department of Infection, Wenzhou Central Hospital, Postgraduate Training Base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Alliance of Wenzhou Medical University, Wenzhou, Zhejiang,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This study aimed to evaluate the value of nucleic acid-based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matrix-assisted laser desorption/ionization time-of-flight mass spectrometry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(MALDI-TOF MS) in identifying mycobacterial species and detecting drug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resistance in patients with retreatment pulmonary tuberculosis (TB).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clinical data of 100 patients with retreatment pulmonary TB treated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at Wenzhou Central Hospital between 1 June 2022 and 31 December 2023 were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retrospectively collected and analyzed. Respiratory secretions were examined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using BACTEC MGIT 960 Rapid Liquid Culture (MGIT 960 culture), drug-sensitive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gene chip strain identification and nucleic acid-based MALDI-TOF MS assay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(MassARRAY® system). Unlike traditional protein-based MALDI-TOF MS, this nucleic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acid-based approach detects specific gene mutations associated with drug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resistance. The results of the MGIT 960 culture and drug resistance testing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served as the benchmark for evaluating the sensitivity, specificity, positive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predictive value (PPV) and negative predictive value (NPV) of the MALDI-TOF MS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assay.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For Mycobacterium tuberculosis (MTB) detection, compared with the MGIT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960 culture, the nucleic acid-based MALDI-TOF MS assay demonstrated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sensitivity of 97.01% (65/67), specificity of 63.64% (21/33), PPV of 84.42%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(65/77) and NPV of 91.30% (21/23), with a concordance of 86.00% and a kappa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value of 0.619. The difference in detection results between the two methods was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statistically significant (χ2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15.625,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&lt;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0.001). For drug-resistance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detection in the 34 MTB-positive cases with both methods, concordance with MGIT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960 was 97% for rifampicin (97% sensitivity, 100% specificity) and 88% for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isoniazid (86% sensitivity, 100% specificity), with overall κ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0.83 across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first- and second-line drugs.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nucleic acid-based MALDI-TOF MS assay demonstrates promising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performance in rapidly identifying MTB and detecting drug resistance, serving 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 valuable complementary tool for rapid clinical diagnosis and personalized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medication guidance in patients with retreatment TB. The detection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non-tuberculous mycobacteria requires further validation with larger sample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sizes.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Zhou, Lin, Zhang, Qiu, Liu, Wu, Zhou, Pan, Qiu and Shi.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10.3389/fmicb.2026.1694247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PMC13323708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42395904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7560BE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DB4654" w:rsidRPr="007560BE">
        <w:rPr>
          <w:rFonts w:ascii="宋体" w:eastAsia="宋体" w:hAnsi="宋体" w:cs="宋体"/>
          <w:b/>
          <w:color w:val="FF0000"/>
          <w:szCs w:val="24"/>
        </w:rPr>
        <w:t xml:space="preserve">4. Front Public Health. 2026 Jun 17;14:1855459. doi: 10.3389/fpubh.2026.1855459. </w:t>
      </w:r>
    </w:p>
    <w:p w:rsidR="00DB4654" w:rsidRPr="007560BE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7560B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Drug-resistant tuberculosis in Lishui, China: first-line drug resistance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patterns, trends, and risk factors from a 10-year retrospective study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(2015-2024).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Yang H(1), Zhang Y(1), Xu H(1), Li X(1), Zhou C(1), Lai C(1).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C1716C" w:rsidRPr="001F5EAF" w:rsidRDefault="00C1716C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1F5EAF">
        <w:rPr>
          <w:rFonts w:ascii="宋体" w:eastAsia="宋体" w:hAnsi="宋体" w:cs="宋体"/>
          <w:b/>
          <w:color w:val="0070C0"/>
          <w:szCs w:val="24"/>
        </w:rPr>
        <w:t>Honghui Yang, Yutong Zhang, Henan Xu, Xueling Li, Chenbo Zhou, Congjuan Lai*</w:t>
      </w:r>
    </w:p>
    <w:p w:rsidR="00C1716C" w:rsidRPr="001F5EAF" w:rsidRDefault="00C1716C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1F5EAF">
        <w:rPr>
          <w:rFonts w:ascii="宋体" w:eastAsia="宋体" w:hAnsi="宋体" w:cs="宋体"/>
          <w:b/>
          <w:color w:val="0070C0"/>
          <w:szCs w:val="24"/>
        </w:rPr>
        <w:t>*CORRESPONDENCE Congjuan Lai, 310089134@qq.com</w:t>
      </w:r>
    </w:p>
    <w:p w:rsidR="00C1716C" w:rsidRDefault="00C1716C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Lishui Traditional Chinese Medicine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Hospital, Lishui, Zhejiang,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Despite ongoing global efforts, drug-resistant TB (DR-TB) continues to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pose a substantial threat to public health, and systematic longitudinal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surveillance data on local resistance patterns are lacking in many regions. This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study analyzed first-line drug resistance patterns and annual trends in Lishui,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China from 2015 to 2024 and identified independent risk factors for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multidrug-resistant tuberculosis (MDR-TB).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A total of 2,339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TB patients with available phenotypic drug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susceptibility testing (pDST) results from the designated TB treatment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institution in Lishui were retrospectively enrolled between January 2015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December 2024. Annual drug resistance trends were assessed, and independent risk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factors for MDR-TB were evaluated through multivariate logistic regression.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The overall prevalence of DR-TB and MDR-TB was 20.09 and 6.93%,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respectively. Over the 10-year period, overall DR-TB prevalence declined from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23.50% in 2015 to 15.63% in 2024 (APC: -1.30%,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0.661), with this reduction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largely attributable to the declining trend among retreated patients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(56.25-15.00%, APC: -8.19%,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0.156), while resistance rates in new patients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remained broadly stable (APC: +0.95%,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0.732). MDR-TB prevalence in retreated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 decreased significantly from 40.63 to 15.00% (Cochran-Armitage trend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test,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0.008). Prior TB treatment history (AOR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4.345, 95% CI: 3.029-6.234,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>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&lt;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0.001) and farmer occupation (AOR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1.638, 95% CI: 1.047-2.562, p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>=</w:t>
      </w:r>
      <w:r w:rsidRPr="00DB465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0.031)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were identified as independent risk factors for MDR-TB.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decrease in drug resistance among retreated patients was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main driver of the overall decline in DR-TB prevalence observed in Lishui across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study period. The relative stability of resistance in new patients suggests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ongoing circulation of drug-resistant strains in the community, highlighting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need for expanded drug susceptibility testing (DST) coverage and strengthened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community infection control. Enhanced treatment adherence and universal pDST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coverage, particularly for retreated patients and socioeconomically vulnerable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populations such as farmers, are essential for effective MDR-TB containment.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Yang, Zhang, Xu, Li, Zhou and Lai.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10.3389/fpubh.2026.1855459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PMC13319091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42388770 [Indexed for MEDLINE]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7560BE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DB4654" w:rsidRPr="007560BE">
        <w:rPr>
          <w:rFonts w:ascii="宋体" w:eastAsia="宋体" w:hAnsi="宋体" w:cs="宋体"/>
          <w:b/>
          <w:color w:val="FF0000"/>
          <w:szCs w:val="24"/>
        </w:rPr>
        <w:t xml:space="preserve">5. Front Med (Lausanne). 2026 Jun 16;13:1817334. doi: 10.3389/fmed.2026.1817334. </w:t>
      </w:r>
    </w:p>
    <w:p w:rsidR="00DB4654" w:rsidRPr="007560BE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7560B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Construction and application of a diagnostic model for tuberculosis in patients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with pneumoconiosis.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Qu S(#)(1)(2), Hu S(#)(3), Zhu J(1), Ye H(1).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910C26" w:rsidRPr="00910C26" w:rsidRDefault="00910C26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910C26">
        <w:rPr>
          <w:rFonts w:ascii="宋体" w:eastAsia="宋体" w:hAnsi="宋体" w:cs="宋体"/>
          <w:b/>
          <w:color w:val="0070C0"/>
          <w:szCs w:val="24"/>
        </w:rPr>
        <w:t>Shuang Qu, Shiping Hu, Jun Zhu*, Huan Ye*</w:t>
      </w:r>
    </w:p>
    <w:p w:rsidR="00910C26" w:rsidRPr="00910C26" w:rsidRDefault="00910C26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910C26">
        <w:rPr>
          <w:rFonts w:ascii="宋体" w:eastAsia="宋体" w:hAnsi="宋体" w:cs="宋体"/>
          <w:b/>
          <w:color w:val="0070C0"/>
          <w:szCs w:val="24"/>
        </w:rPr>
        <w:t>*CORRESPONDENCE Jun Zhu,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10C26">
        <w:rPr>
          <w:rFonts w:ascii="宋体" w:eastAsia="宋体" w:hAnsi="宋体" w:cs="宋体"/>
          <w:b/>
          <w:color w:val="0070C0"/>
          <w:szCs w:val="24"/>
        </w:rPr>
        <w:t>zhujunbeijingcy@sina.com ; Huan Ye, yedahuan@yeah.net</w:t>
      </w:r>
    </w:p>
    <w:p w:rsidR="00910C26" w:rsidRPr="00DB4654" w:rsidRDefault="00910C26" w:rsidP="00DB4654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Beijing Chest Hospital,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Capital Medical University, Beijing,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Fuxing Hospital,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Capital Medical University, Beijing,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(3)Department of Occupational Diseases, Shilong Hospital, National Center for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Occupational Safety and Health, National Health Commission, Beijing,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OBJECTIVE: T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 develop and validate a machine learning-based model for diagnosing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presence of tuberculosis (TB) in patients with pneumoconiosis, utilizing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complex clinical data to support early identification and clinical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decision-making.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This retrospective case-control study analyzed the risk of TB among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 with pneumoconiosis using data extracted from electronic medical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records. A total of 325 patients with occupational pneumoconiosis who were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admitted to Beijing Chest Hospital, Shilong Hospital, and Fuxing Hospital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between January 2019 and June 2024 were included. Participants were classified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into a case group (pneumoconiosis with TB) and a control group (pneumoconiosis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without TB). Diagnostic variables included demographic characteristics,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occupational exposure history, medical history, laboratory parameters,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etiological indicators, and imaging features. The study outcome was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occurrence of TB. Multivariable regression analysis was performed to identify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independent risk factors for concomitant pulmonary TB. Based on the selected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variables, eight machine learning models were developed to construct diagnostic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algorithms. Model performance was assessed using the area under the receiver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operating characteristic curve (AUC), calibration curves, and decision curve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analysis. The best-performing model was further interpreted using the Shapley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Additive Explanations (SHAP) framework.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Regression analysis identified ten key diagnostic factors associated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with TB in pneumoconiosis patients: etiological type, serum albumin, PaO2/FiO2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ratio, HbA1c, calcification, bilateral lung lesions, cavitation, prior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antibiotic use, pleural effusion, and duration of dust exposure. These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diagnostic factors were further classified into three categories: occupational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factors (etiological type, duration of dust exposure), nutritional and metabolic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indicators (serum albumin, PaO2/FiO2 ratio, HbA1c), and radiological features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(calcification, bilateral lung lesions, cavitation, pleural effusion). Eight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machine learning models were developed using these variables. After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comprehensive evaluation of discrimination, calibration, clinical utility,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model stability, the random forest (RF) model demonstrated the best overall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performance. The RF model achieved an AUC of 0.997 (95% CI: 0.994-1.000) in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training set and 0.905 (95% CI: 0.833-0.977) in the validation set, which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outperformed other models.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7560B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 with pneumoconiosis are at a high risk of developing TB.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Machine learning models can effectively aid in identifying TB in this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population, with the RF model showing superior diagnostic performance. This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approach may facilitate early auxiliary diagnosis and timely clinical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Qu, Hu, Zhu and Ye.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10.3389/fmed.2026.1817334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PMC13316785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42383038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B9263C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DB4654" w:rsidRPr="00B9263C">
        <w:rPr>
          <w:rFonts w:ascii="宋体" w:eastAsia="宋体" w:hAnsi="宋体" w:cs="宋体"/>
          <w:b/>
          <w:color w:val="FF0000"/>
          <w:szCs w:val="24"/>
        </w:rPr>
        <w:t xml:space="preserve">. Int J Mycobacteriol. 2026 Apr 1;15(2):130-139. doi: 10.4103/ijmy.ijmy_52_25. </w:t>
      </w:r>
    </w:p>
    <w:p w:rsidR="00DB4654" w:rsidRPr="00B9263C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B9263C">
        <w:rPr>
          <w:rFonts w:ascii="宋体" w:eastAsia="宋体" w:hAnsi="宋体" w:cs="宋体"/>
          <w:b/>
          <w:color w:val="FF0000"/>
          <w:szCs w:val="24"/>
        </w:rPr>
        <w:t>Epub 2026 Jun 30.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Gene Mutation Characteristics and Cluster Analysis of Multidrug-resistant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Mycobacterium tuberculosis in Urumqi.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Yang J(1), Lou P(2), Chen Y(1), Xue N(1), Wang P(3).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802FDB" w:rsidRPr="00802FDB" w:rsidRDefault="00802FDB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02FDB">
        <w:rPr>
          <w:rFonts w:ascii="宋体" w:eastAsia="宋体" w:hAnsi="宋体" w:cs="宋体"/>
          <w:b/>
          <w:color w:val="0070C0"/>
          <w:szCs w:val="24"/>
        </w:rPr>
        <w:t>Jiandong Yang*, Pengwei Lou, Yanggui Chen, Na Xue, Peisheng Wang</w:t>
      </w:r>
    </w:p>
    <w:p w:rsidR="00802FDB" w:rsidRPr="00802FDB" w:rsidRDefault="00802FDB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02FDB">
        <w:rPr>
          <w:rFonts w:ascii="宋体" w:eastAsia="宋体" w:hAnsi="宋体" w:cs="宋体"/>
          <w:b/>
          <w:bCs/>
          <w:color w:val="0070C0"/>
          <w:szCs w:val="24"/>
        </w:rPr>
        <w:t>*Address for correspondence:</w:t>
      </w:r>
      <w:r w:rsidRPr="00802FDB">
        <w:rPr>
          <w:rFonts w:ascii="宋体" w:eastAsia="宋体" w:hAnsi="宋体" w:cs="宋体"/>
          <w:b/>
          <w:color w:val="0070C0"/>
          <w:szCs w:val="24"/>
        </w:rPr>
        <w:t xml:space="preserve"> Dr. Jiandong Yang, E-mail: </w:t>
      </w:r>
      <w:hyperlink r:id="rId11" w:history="1">
        <w:r w:rsidRPr="00802FDB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YJD3631@163.com</w:t>
        </w:r>
      </w:hyperlink>
    </w:p>
    <w:p w:rsidR="00802FDB" w:rsidRDefault="00802FDB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Tuberculosis Control and Prevention, Urumqi Center for Disease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Control and Prevention, Urumqi, People's Republic of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(2)Department of Big Data, College of Information Engineering, Urumqi, People's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(3)Department of Science, Education and International Exchange, Urumqi Center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for Disease Control and Prevention, Urumqi, People's Republic of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B926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difficult to treat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has a high transmission risk and a poor prognosis, imposing a severe burden on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 and their families. The aim of this study is to explore the molecular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biological characteristics of MDR Mycobacterium tuberculosis (MTB) in Urumqi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through the analysis of gene mutations and the clustering patterns of MDR MTB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strains.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B9263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This study focused on TB patients diagnosed and registered with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culture-positive MTB who were over the age of 16 in Urumqi. The GenoType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MTBDRplus assay and mycobacterial interspersed repetitive unit-variable number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tandem repeat techniques were employed to analyze gene mutations and the genetic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clustering of MDR-TB strains in Urumqi.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B926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Among the 319 MTB strains analyzed, the Beijing genotype was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predominant, accounting for 49.53%. Of the MDR MTB strains, 14 were identified,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with the Beijing genotype being the most prevalent (73.68%), and the prevalence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of MDR MTB in Beijing strains was 8.86%. The clustering rate of MDR MTB in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Urumqi was found to be 5.26%. In addition, a special genotype was observed.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B926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molecular biological characteristics of MDR MTB in Urumqi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exhibit distinct features. Therefore, modern molecular epidemiological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techniques, such as molecular biology and deoxyribonucleic acid fingerprinting,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are critical for improving diagnostic speed, enabling effective case tracking,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and investigating the sources of transmission in the region.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International Journal of Mycobacteriology.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10.4103/ijmy.ijmy_52_25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42378609 [Indexed for MEDLINE]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B9263C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DB4654" w:rsidRPr="00B9263C">
        <w:rPr>
          <w:rFonts w:ascii="宋体" w:eastAsia="宋体" w:hAnsi="宋体" w:cs="宋体"/>
          <w:b/>
          <w:color w:val="FF0000"/>
          <w:szCs w:val="24"/>
        </w:rPr>
        <w:t xml:space="preserve">. Front Pharmacol. 2026 Jun 15;17:1863735. doi: 10.3389/fphar.2026.1863735. </w:t>
      </w:r>
    </w:p>
    <w:p w:rsidR="00DB4654" w:rsidRPr="00B9263C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B9263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Breaking the barrier: from biosynthetic inhibition to multidimensional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modulation of the mycobacterial cell wall in tuberculosis therapy.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Li P(#)(1), Liao Y(#)(2), Zhu L(1), Zhang M(1), Wang Y(1), Liao L(1), Wu T(1),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Chen X(1), Xia Y(1), Han X(3).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AA74FB" w:rsidRPr="007F50E2" w:rsidRDefault="00AA74FB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7F50E2">
        <w:rPr>
          <w:rFonts w:ascii="宋体" w:eastAsia="宋体" w:hAnsi="宋体" w:cs="宋体"/>
          <w:b/>
          <w:color w:val="0070C0"/>
          <w:szCs w:val="24"/>
        </w:rPr>
        <w:t>Pan Li, Yanmei Liao, Lingli Zhu, Min Zhang, Yuhan Wang, Li Liao, Tao Wu, Xueliang Chen</w:t>
      </w:r>
      <w:r w:rsidR="007F50E2" w:rsidRPr="007F50E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F50E2">
        <w:rPr>
          <w:rFonts w:ascii="宋体" w:eastAsia="宋体" w:hAnsi="宋体" w:cs="宋体"/>
          <w:b/>
          <w:color w:val="0070C0"/>
          <w:szCs w:val="24"/>
        </w:rPr>
        <w:t>, Yingyong Xia</w:t>
      </w:r>
      <w:r w:rsidR="007F50E2" w:rsidRPr="007F50E2">
        <w:rPr>
          <w:rFonts w:ascii="宋体" w:eastAsia="宋体" w:hAnsi="宋体" w:cs="宋体"/>
          <w:b/>
          <w:color w:val="0070C0"/>
          <w:szCs w:val="24"/>
        </w:rPr>
        <w:t>*</w:t>
      </w:r>
      <w:r w:rsidRPr="007F50E2">
        <w:rPr>
          <w:rFonts w:ascii="宋体" w:eastAsia="宋体" w:hAnsi="宋体" w:cs="宋体"/>
          <w:b/>
          <w:color w:val="0070C0"/>
          <w:szCs w:val="24"/>
        </w:rPr>
        <w:t>, Xue Han</w:t>
      </w:r>
    </w:p>
    <w:p w:rsidR="00AA74FB" w:rsidRPr="007F50E2" w:rsidRDefault="000F442E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7F50E2">
        <w:rPr>
          <w:rFonts w:ascii="宋体" w:eastAsia="宋体" w:hAnsi="宋体" w:cs="宋体"/>
          <w:b/>
          <w:color w:val="0070C0"/>
          <w:szCs w:val="24"/>
        </w:rPr>
        <w:t xml:space="preserve">*CORRESPONDENCE Xueliang Chen, 1635141587@qq.com </w:t>
      </w:r>
      <w:r w:rsidR="007F50E2" w:rsidRPr="007F50E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F50E2">
        <w:rPr>
          <w:rFonts w:ascii="宋体" w:eastAsia="宋体" w:hAnsi="宋体" w:cs="宋体"/>
          <w:b/>
          <w:color w:val="0070C0"/>
          <w:szCs w:val="24"/>
        </w:rPr>
        <w:t>Yingyong Xia, 657172457@qq.com</w:t>
      </w:r>
    </w:p>
    <w:p w:rsidR="00AA74FB" w:rsidRDefault="00AA74FB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Pharmacy, Chengdu Qingbaijiang District People's Hospital,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Chengdu, Sichuan,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(2)Department of Pharmacy, Public Health Clinical Center of Chengdu, Chengdu,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Sichuan,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(3)School of Pharmacy, Chengdu Medical College, Chengdu, Sichuan,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global mortality, with the rise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multidrug resistant and extensively drug-resistant Mycobacterium tuberculosis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strains highlighting an urgent need for novel therapeutics. The mycobacterial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cell wall has long served as a validated drug target, owing to its unique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architecture comprising arabinogalactan, peptidoglycan, and mycolic acids. This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review provides a comprehensive overview of recent advances in cell wall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targeting anti tuberculosis drug discovery, encompassing both established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emerging targets within the major biosynthetic pathways. Beyond conventional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enzymatic inhibition, a multidimensional framework is explored that includes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disrupting cell wall integrity through alternative mechanisms, interfering with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energy metabolism and regulatory networks, blocking the secretion and transport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of cell wall components, harnessing host-directed therapies and antimicrobial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peptides, and leveraging nanotechnology-based delivery systems. By integrating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discoveries across these diverse fronts, this review highlights evolving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strategies and offers a forward looking perspective on the development of ultra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short, highly effective, and resistance proof tuberculosis regimens.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Li, Liao, Zhu, Zhang, Wang, Liao, Wu, Chen, Xia and Han.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10.3389/fphar.2026.1863735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PMC13311081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42375609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0C7AE0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>. J Nanobiotechnology. 2026 Jun 27. doi: 10.1186/s1</w:t>
      </w:r>
      <w:r w:rsidR="000C7AE0" w:rsidRPr="000C7AE0">
        <w:rPr>
          <w:rFonts w:ascii="宋体" w:eastAsia="宋体" w:hAnsi="宋体" w:cs="宋体"/>
          <w:b/>
          <w:color w:val="FF0000"/>
          <w:szCs w:val="24"/>
        </w:rPr>
        <w:t xml:space="preserve">2951-026-04735-1. Online ahead 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Machine learning-assisted nanozyme nanosensor for instantaneous quantitative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analysis of antitubercular drugs.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Qin C(1), Min X(2), Fang L(1), Yang X(1), Zhao X(3), Xiao Y(4), Yang Y(5), Yi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X(1), Zheng L(6), Chen J(7), Zhang L(8), Zhou M(9).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943B39" w:rsidRPr="00943B39" w:rsidRDefault="00943B39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943B39">
        <w:rPr>
          <w:rFonts w:ascii="宋体" w:eastAsia="宋体" w:hAnsi="宋体" w:cs="宋体"/>
          <w:b/>
          <w:color w:val="0070C0"/>
          <w:szCs w:val="24"/>
        </w:rPr>
        <w:t>Chendi Qin,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Xuehong Min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3B39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Linjian Fang,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Xiaoqing Yang,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Xian Zhao,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Yixin Xiao,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Yansong Yang,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Xiaoqing Yi,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Liyu Zheng,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Jinyan Chen</w:t>
      </w:r>
      <w:r w:rsidR="0083322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3B39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Leiying Zhang</w:t>
      </w:r>
      <w:r w:rsidR="0083322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3B39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43B39">
        <w:rPr>
          <w:rFonts w:ascii="宋体" w:eastAsia="宋体" w:hAnsi="宋体" w:cs="宋体"/>
          <w:b/>
          <w:color w:val="0070C0"/>
          <w:szCs w:val="24"/>
        </w:rPr>
        <w:t>Man Zhou</w:t>
      </w:r>
      <w:r w:rsidR="0083322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43B39" w:rsidRPr="00833222" w:rsidRDefault="00943B39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33222">
        <w:rPr>
          <w:rFonts w:ascii="宋体" w:eastAsia="宋体" w:hAnsi="宋体" w:cs="宋体"/>
          <w:b/>
          <w:color w:val="0070C0"/>
          <w:szCs w:val="24"/>
        </w:rPr>
        <w:t xml:space="preserve">*Correspondence: Xuehong Min, E-mail: mxh201270267@163.com </w:t>
      </w:r>
      <w:r w:rsidR="00833222" w:rsidRPr="0083322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33222">
        <w:rPr>
          <w:rFonts w:ascii="宋体" w:eastAsia="宋体" w:hAnsi="宋体" w:cs="宋体"/>
          <w:b/>
          <w:color w:val="0070C0"/>
          <w:szCs w:val="24"/>
        </w:rPr>
        <w:t xml:space="preserve">Jinyan Chen, E-mail: 1185475124@qq.com </w:t>
      </w:r>
      <w:r w:rsidR="00833222" w:rsidRPr="0083322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33222">
        <w:rPr>
          <w:rFonts w:ascii="宋体" w:eastAsia="宋体" w:hAnsi="宋体" w:cs="宋体"/>
          <w:b/>
          <w:color w:val="0070C0"/>
          <w:szCs w:val="24"/>
        </w:rPr>
        <w:t xml:space="preserve">Leiying Zhang, E-mail: zhangleiying@gmu.edu.cn </w:t>
      </w:r>
      <w:r w:rsidR="00833222" w:rsidRPr="0083322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33222">
        <w:rPr>
          <w:rFonts w:ascii="宋体" w:eastAsia="宋体" w:hAnsi="宋体" w:cs="宋体"/>
          <w:b/>
          <w:color w:val="0070C0"/>
          <w:szCs w:val="24"/>
        </w:rPr>
        <w:t>Man Zhou, E-mail: baiyuwawa-zhouman@163.com</w:t>
      </w:r>
    </w:p>
    <w:p w:rsidR="00943B39" w:rsidRDefault="00943B39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(1)Key Laboratory of Prevention and Treatment of Cardiovascular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Cerebrovascular Diseases, Key Laboratory of Pharmacology of Traditional Chinese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Medicine, College of Pharmacy, Gannan Medical University, Ganzhou, 341000,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Jiangxi Province,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(2)Hubei Provincial Engineering Research Center of Racing Horse Detection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Application Transformation, School of International Equestrian, Wuhan Business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University, Wuhan, 430056, P.R. China. mxh201270267@163.com.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(3)National Biotech Group (CNBG), National Vaccine &amp; Serum Institute (NVSI),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Sinopharm Group, Beijing, 101111,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(4)Department of Obstetrics and Gynecology, The First Affiliated Hospital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Gannan Medical University, The First Clinical Medical College of Gannan Medical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University, Ganzhou, 341000,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(5)School of Finance and Business, Shangrao Vocational Technical College,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Shangrao, 334000,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(6)School of Mechanical Engineering, Shenyang Jianzhu University, Shenyang,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110168, People's Republic of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(7)National Biotech Group (CNBG), National Vaccine &amp; Serum Institute (NVSI),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Sinopharm Group, Beijing, 101111, China. 1185475124@qq.com.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(8)Department of Obstetrics and Gynecology, The First Affiliated Hospital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Gannan Medical University, The First Clinical Medical College of Gannan Medical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University, Ganzhou, 341000, China. zhangleiying@gmu.edu.cn.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(9)Key Laboratory of Prevention and Treatment of Cardiovascular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Cerebrovascular Diseases, Key Laboratory of Pharmacology of Traditional Chinese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Medicine, College of Pharmacy, Gannan Medical University, Ganzhou, 341000,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Jiangxi Province, China. baiyuwawa-zhouman@163.com.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dynamic concentration of drugs in the blood reflect pharmacokinetic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characteristics and serves as crucial indicators of therapeutic efficacy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medication safety. This underscores the necessity of real-time monitoring to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guide individualized dosing and reduce adverse effects, thus requiring rapid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accurate therapeutic drug monitoring (TDM) to optimize patient outcomes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minimize side effects. To this end, a colorimetric nanozyme-based nanosensor was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constructed for the detection of isoniazid (INH). In the presence of INH, ·O2-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generated by the nanozyme with excellent oxidase-like activity were effectively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scavenged, thereby inhibiting the chromogenic reaction of the nanozyme substrate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and enabling the rapid quantification of INH in biological samples. In this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study, two methods were developed: UV-Visible spectrophotometry and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smartphone-based RGB extraction method for rapid quantification of INH in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tablets and biological samples. Smartphone imaging integrated with machine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learning compared Convolutional Neural Network (CNN), Random Forest (RF),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Logistic Regression (LR) models under dark box condition, followed by training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best model under dark box and ambient lighting. The results showed that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 w:hint="eastAsia"/>
          <w:color w:val="000000" w:themeColor="text1"/>
          <w:szCs w:val="24"/>
        </w:rPr>
        <w:t xml:space="preserve">under optimized conditions (pH 5 buffer, 25℃, 10 min), UV-Visible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spectrophotometry achieved a detection range of 1-30 µM (LOD: 0.582 µM), while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smartphone-based RGB method achieved 3-30 µM (LOD: 1.368 µM). Spiked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recovery rates were 98.08%-111.25% for INH tablets and 97.10%-100.51% for rat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serum. Machine learning results showed CNN outperforming RF and LR under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dark-box conditions, with consistent prediction accuracy under dark-box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ambient lighting (MAE: 1.230 and 1.160 µM, respectively), validating robustness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under varying environments. Ultimately, this integrated nanoprobe-based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detection platform stands to significantly improve clinical anti-tuberculosis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therapeutic drug monitoring by substantially increasing the accessibility,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reliability, and scalability of INH concentration detection.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10.1186/s12951-026-04735-1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42374387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0C7AE0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>. Front Oncol. 2026 Jun 11;16:1819975. doi: 10.3389/</w:t>
      </w:r>
      <w:r w:rsidR="000C7AE0" w:rsidRPr="000C7AE0">
        <w:rPr>
          <w:rFonts w:ascii="宋体" w:eastAsia="宋体" w:hAnsi="宋体" w:cs="宋体"/>
          <w:b/>
          <w:color w:val="FF0000"/>
          <w:szCs w:val="24"/>
        </w:rPr>
        <w:t xml:space="preserve">fonc.2026.1819975. eCollection 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Coexistence of rectal adenocarcinoma and rectal and lymph node tuberculosis: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case report with a limited narrative review.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Shi S(1), Li D(1), Xu P(1), Zhang C(1).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E73D52" w:rsidRPr="008E114A" w:rsidRDefault="00E73D52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E114A">
        <w:rPr>
          <w:rFonts w:ascii="宋体" w:eastAsia="宋体" w:hAnsi="宋体" w:cs="宋体"/>
          <w:b/>
          <w:color w:val="0070C0"/>
          <w:szCs w:val="24"/>
        </w:rPr>
        <w:t>Sanbao Shi, Da Li, Peng Xu, Cheng Zhang</w:t>
      </w:r>
      <w:r w:rsidR="008E114A" w:rsidRPr="008E114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73D52" w:rsidRPr="008E114A" w:rsidRDefault="008E114A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E114A">
        <w:rPr>
          <w:rFonts w:ascii="宋体" w:eastAsia="宋体" w:hAnsi="宋体" w:cs="宋体"/>
          <w:b/>
          <w:color w:val="0070C0"/>
          <w:szCs w:val="24"/>
        </w:rPr>
        <w:t>*CORRESPONDENCE Cheng Zhang</w:t>
      </w:r>
      <w:r w:rsidRPr="008E114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E114A">
        <w:rPr>
          <w:rFonts w:ascii="宋体" w:eastAsia="宋体" w:hAnsi="宋体" w:cs="宋体"/>
          <w:b/>
          <w:color w:val="0070C0"/>
          <w:szCs w:val="24"/>
        </w:rPr>
        <w:t>zhangc1109@163.com</w:t>
      </w:r>
    </w:p>
    <w:p w:rsidR="00E73D52" w:rsidRDefault="00E73D52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General Hospital of Northern Theater Command,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Shenyang, Liaoning, 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Rectal cancer concurrent with regional tuberculosis is a rare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entity. Due to its similar clinical symptoms and imaging features, it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is frequently misdiagnosed, which profoundly complicates patient management.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A 72-year-old man with a history of pulmonary tuberculosis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presented with three months of intermittent hematochezia and tenesmus. Because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patient self-reported the tuberculosis as cured and initial imaging showed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no active pulmonary or evident extrapulmonary lesions, preoperative molecular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tuberculosis screening was not initiated. Preoperative imaging and biopsy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confirmed rectal adenocarcinoma, alongside clinically suspected (but not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histologically proven) pulmonary metastases. After neoadjuvant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chemoradiotherapy, further chemotherapy was halted due to severe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myelosuppression. A Hartmann procedure was performed after stable disease was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confirmed. Postoperative pathology showed rectal adenocarcinoma with no lymph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node metastasis (0/24) but unexpectedly revealed granulomatous inflammation in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lymph nodes and rectal tissue. TB DNA PCR was positive, providing molecular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evidence supporting concurrent tuberculosis. The patient developed postoperative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anal discharge and a clinically suspected tuberculosis-related presacral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infectious process, which improved after local irrigation and systemic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anti-tuberculosis therapy. At one year, there was no tumor recurrence or new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In patients with a history of pulmonary tuberculosis who present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with rectal cancer, the possibility of concurrent rectal and lymph node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tuberculosis should be carefully considered. This case highlights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significant diagnostic overlap between these conditions, the high risk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delayed tuberculosis recognition, and its critical impact on postoperative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management. Maintaining a high index of suspicion and utilizing comprehensive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pathological and molecular evaluations are essential for accurate differential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diagnosis and optimized patient care.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Shi, Li, Xu and Zhang.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10.3389/fonc.2026.1819975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PMC13293901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42370147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0C7AE0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Jun 11;16:1824185. doi: </w:t>
      </w:r>
    </w:p>
    <w:p w:rsidR="00DB4654" w:rsidRPr="000C7AE0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0C7AE0">
        <w:rPr>
          <w:rFonts w:ascii="宋体" w:eastAsia="宋体" w:hAnsi="宋体" w:cs="宋体"/>
          <w:b/>
          <w:color w:val="FF0000"/>
          <w:szCs w:val="24"/>
        </w:rPr>
        <w:t>10.3389/fcimb.2026.1824185. eCollection 2026.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The role of long non-coding RNA HCP5 in ulcerative cutaneous tuberculosis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therapy introduction.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Qian J(#)(1), Sun J(#)(2), Liu Y(1), Bu Q(1), Cao T(1), Jin Q(1), Fu L(1), Wang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Y(1), Gong X(3), Deng R(1), Huang Z(1).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853B06" w:rsidRPr="00853B06" w:rsidRDefault="00853B06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53B06">
        <w:rPr>
          <w:rFonts w:ascii="宋体" w:eastAsia="宋体" w:hAnsi="宋体" w:cs="宋体"/>
          <w:b/>
          <w:color w:val="0070C0"/>
          <w:szCs w:val="24"/>
        </w:rPr>
        <w:t xml:space="preserve">Jiayan Qian, Jiayue Sun, Ye Liu, Qianqian Bu, Tingjun Cao, Quanyong Jin, Liangjie </w:t>
      </w:r>
      <w:r w:rsidRPr="00853B06">
        <w:rPr>
          <w:rFonts w:ascii="宋体" w:eastAsia="宋体" w:hAnsi="宋体" w:cs="宋体"/>
          <w:b/>
          <w:color w:val="0070C0"/>
          <w:szCs w:val="24"/>
        </w:rPr>
        <w:lastRenderedPageBreak/>
        <w:t>Fu, Yuling Wang, Xianyu Gong, Rui Deng</w:t>
      </w:r>
      <w:r w:rsidRPr="00853B0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53B06">
        <w:rPr>
          <w:rFonts w:ascii="宋体" w:eastAsia="宋体" w:hAnsi="宋体" w:cs="宋体"/>
          <w:b/>
          <w:color w:val="0070C0"/>
          <w:szCs w:val="24"/>
        </w:rPr>
        <w:t>, Zihui Huang</w:t>
      </w:r>
      <w:r w:rsidRPr="00853B0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53B06" w:rsidRPr="00853B06" w:rsidRDefault="00853B06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853B06">
        <w:rPr>
          <w:rFonts w:ascii="宋体" w:eastAsia="宋体" w:hAnsi="宋体" w:cs="宋体"/>
          <w:b/>
          <w:color w:val="0070C0"/>
          <w:szCs w:val="24"/>
        </w:rPr>
        <w:t>*CORRESPONDENCE Zihui Huang</w:t>
      </w:r>
      <w:r w:rsidRPr="00853B0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53B06">
        <w:rPr>
          <w:rFonts w:ascii="宋体" w:eastAsia="宋体" w:hAnsi="宋体" w:cs="宋体"/>
          <w:b/>
          <w:color w:val="0070C0"/>
          <w:szCs w:val="24"/>
        </w:rPr>
        <w:t xml:space="preserve">huangzihui73@163.com </w:t>
      </w:r>
      <w:r w:rsidRPr="00853B0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53B06">
        <w:rPr>
          <w:rFonts w:ascii="宋体" w:eastAsia="宋体" w:hAnsi="宋体" w:cs="宋体"/>
          <w:b/>
          <w:color w:val="0070C0"/>
          <w:szCs w:val="24"/>
        </w:rPr>
        <w:t>Rui Deng</w:t>
      </w:r>
      <w:r w:rsidRPr="00853B0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53B06">
        <w:rPr>
          <w:rFonts w:ascii="宋体" w:eastAsia="宋体" w:hAnsi="宋体" w:cs="宋体"/>
          <w:b/>
          <w:color w:val="0070C0"/>
          <w:szCs w:val="24"/>
        </w:rPr>
        <w:t>18260023676@163.com</w:t>
      </w:r>
    </w:p>
    <w:p w:rsidR="00853B06" w:rsidRDefault="00853B06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(1)Affiliated of Nanjing University of Chinese Medicine to Nanjing Integrated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Traditional Chinese and Western Medicine Hospital, Jiangsu, Nanjing, 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(2)Jiangsu Second Chinese Medicine Hospital, Jiangsu, Nanjing, 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(3)Maqun Community Health Service Center, Jiangsu, Nanjing, 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Ulcerative Cutaneous Tuberculosis (UCT) represents a diagnostically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complex variant of extrapulmonary tuberculosis, characterized by the absence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standardized biomarkers for monitoring treatment efficacy.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This study sought to explore the potential of lncRNA HCP5 as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diagnostic and therapeutic biomarker for UCT.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We conducted an integrated bioinformatics analysis on clinical samples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from patients with UCT and Non-Tuberculous Cutaneous Ulcers to identify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differentially expressed lncRNAs. Co-expression networks were developed to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associate HCP5 with downstream mRNAs. Validation was performed using patient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tissue samples and an in vitro model of BCG-infected macrophages, incorporating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functional knockdown studies. Longitudinal profiling of UCT patients undergoing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therapy was employed to evaluate the dynamics of the biomarker.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Our investigation identified 1,994 differentially expressed long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non-coding RNAs (lncRNAs), with HCP5 being notably upregulated. Through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co-expression analysis, HCP5 was linked to immune and inflammation pathways,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12 correlated mRNAs were identified, among which ITGB2 was validated as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downstream target. The knockdown of HCP5 resulted in a significant reduction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ITGB2 expression in macrophages. Longitudinal analysis demonstrated 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significant decline in both HCP5 and ITGB2 levels in patient tissues and plasma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following two weeks of anti-tuberculosis treatment.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This study elucidates a novel HCP5/ITGB2 regulatory axis in the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pathogenesis of UCT and highlights their dynamic responsiveness to therapeutic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intervention. These findings address a critical clinical gap by providing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objective biomarkers for the diagnosis and monitoring of treatment efficacy in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cutaneous tuberculosis.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Qian, Sun, Liu, Bu, Cao, Jin, Fu, Wang, Gong, Deng and Huang.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10.3389/fcimb.2026.1824185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PMC13294269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42369184 [Indexed for MEDLINE]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0C7AE0" w:rsidRDefault="00E37DCD" w:rsidP="00DB465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DB4654" w:rsidRPr="000C7AE0">
        <w:rPr>
          <w:rFonts w:ascii="宋体" w:eastAsia="宋体" w:hAnsi="宋体" w:cs="宋体"/>
          <w:b/>
          <w:color w:val="FF0000"/>
          <w:szCs w:val="24"/>
        </w:rPr>
        <w:t xml:space="preserve">. Front Med (Lausanne). 2026 Jun 11;13:1811720. doi: 10.3389/fmed.2026.1811720. </w:t>
      </w:r>
    </w:p>
    <w:p w:rsidR="00DB4654" w:rsidRPr="000C7AE0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  <w:r w:rsidRPr="000C7AE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B4654" w:rsidRPr="000C7AE0" w:rsidRDefault="00DB4654" w:rsidP="00DB4654">
      <w:pPr>
        <w:rPr>
          <w:rFonts w:ascii="宋体" w:eastAsia="宋体" w:hAnsi="宋体" w:cs="宋体"/>
          <w:b/>
          <w:color w:val="FF0000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Drug-induced liver injury as a strong independent predictor of in-hospital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mortality in tuberculous meningitis: potential age-related effect modification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suggested in a large lifespan cohort.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Wu Q(#)(1), Peng J(#)(2), Xiao X(3), Zhou H(4), Ouyang Y(3), Chen S(2), Hu J(2),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Zhou Y(5), Feng T(2), Zeng W(3).</w:t>
      </w:r>
    </w:p>
    <w:p w:rsid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35614" w:rsidRPr="003E762A" w:rsidRDefault="00D35614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3E762A">
        <w:rPr>
          <w:rFonts w:ascii="宋体" w:eastAsia="宋体" w:hAnsi="宋体" w:cs="宋体"/>
          <w:b/>
          <w:color w:val="0070C0"/>
          <w:szCs w:val="24"/>
        </w:rPr>
        <w:t>Qiong Wu, Jian Peng, Xiangzhi Xiao, Huashan Zhou, Yan Ouyang,</w:t>
      </w:r>
      <w:r w:rsidR="003E762A" w:rsidRPr="003E762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E762A">
        <w:rPr>
          <w:rFonts w:ascii="宋体" w:eastAsia="宋体" w:hAnsi="宋体" w:cs="宋体"/>
          <w:b/>
          <w:color w:val="0070C0"/>
          <w:szCs w:val="24"/>
        </w:rPr>
        <w:t>Sufen Chen,</w:t>
      </w:r>
      <w:r w:rsidR="003E762A" w:rsidRPr="003E762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E762A">
        <w:rPr>
          <w:rFonts w:ascii="宋体" w:eastAsia="宋体" w:hAnsi="宋体" w:cs="宋体"/>
          <w:b/>
          <w:color w:val="0070C0"/>
          <w:szCs w:val="24"/>
        </w:rPr>
        <w:t>Jue Hu,</w:t>
      </w:r>
      <w:r w:rsidR="003E762A" w:rsidRPr="003E762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E762A">
        <w:rPr>
          <w:rFonts w:ascii="宋体" w:eastAsia="宋体" w:hAnsi="宋体" w:cs="宋体"/>
          <w:b/>
          <w:color w:val="0070C0"/>
          <w:szCs w:val="24"/>
        </w:rPr>
        <w:t>Yanhua Zhou,</w:t>
      </w:r>
      <w:r w:rsidR="003E762A" w:rsidRPr="003E762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E762A">
        <w:rPr>
          <w:rFonts w:ascii="宋体" w:eastAsia="宋体" w:hAnsi="宋体" w:cs="宋体"/>
          <w:b/>
          <w:color w:val="0070C0"/>
          <w:szCs w:val="24"/>
        </w:rPr>
        <w:t>Tieqiao Feng</w:t>
      </w:r>
      <w:r w:rsidR="003E762A" w:rsidRPr="003E762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E762A">
        <w:rPr>
          <w:rFonts w:ascii="宋体" w:eastAsia="宋体" w:hAnsi="宋体" w:cs="宋体"/>
          <w:b/>
          <w:color w:val="0070C0"/>
          <w:szCs w:val="24"/>
        </w:rPr>
        <w:t>,</w:t>
      </w:r>
      <w:r w:rsidR="003E762A" w:rsidRPr="003E762A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E762A">
        <w:rPr>
          <w:rFonts w:ascii="宋体" w:eastAsia="宋体" w:hAnsi="宋体" w:cs="宋体"/>
          <w:b/>
          <w:color w:val="0070C0"/>
          <w:szCs w:val="24"/>
        </w:rPr>
        <w:t>Wengao Zeng</w:t>
      </w:r>
      <w:r w:rsidR="003E762A" w:rsidRPr="003E762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35614" w:rsidRPr="003E762A" w:rsidRDefault="003E762A" w:rsidP="00DB4654">
      <w:pPr>
        <w:rPr>
          <w:rFonts w:ascii="宋体" w:eastAsia="宋体" w:hAnsi="宋体" w:cs="宋体"/>
          <w:b/>
          <w:color w:val="0070C0"/>
          <w:szCs w:val="24"/>
        </w:rPr>
      </w:pPr>
      <w:r w:rsidRPr="003E762A">
        <w:rPr>
          <w:rFonts w:ascii="宋体" w:eastAsia="宋体" w:hAnsi="宋体" w:cs="宋体"/>
          <w:b/>
          <w:color w:val="0070C0"/>
          <w:szCs w:val="24"/>
        </w:rPr>
        <w:t>*CORRESPONDENCE Tieqiao Feng</w:t>
      </w:r>
      <w:r w:rsidRPr="003E762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3E762A">
        <w:rPr>
          <w:rFonts w:ascii="宋体" w:eastAsia="宋体" w:hAnsi="宋体" w:cs="宋体"/>
          <w:b/>
          <w:color w:val="0070C0"/>
          <w:szCs w:val="24"/>
        </w:rPr>
        <w:t xml:space="preserve">41269745@qq.com </w:t>
      </w:r>
      <w:r w:rsidRPr="003E762A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3E762A">
        <w:rPr>
          <w:rFonts w:ascii="宋体" w:eastAsia="宋体" w:hAnsi="宋体" w:cs="宋体"/>
          <w:b/>
          <w:color w:val="0070C0"/>
          <w:szCs w:val="24"/>
        </w:rPr>
        <w:t>Wengao Zeng</w:t>
      </w:r>
      <w:r w:rsidRPr="003E762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3E762A">
        <w:rPr>
          <w:rFonts w:ascii="宋体" w:eastAsia="宋体" w:hAnsi="宋体" w:cs="宋体"/>
          <w:b/>
          <w:color w:val="0070C0"/>
          <w:szCs w:val="24"/>
        </w:rPr>
        <w:t>wgz9988@163.com</w:t>
      </w:r>
    </w:p>
    <w:p w:rsidR="00D35614" w:rsidRDefault="00D3561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(1)Department of Neurosurgery, The Affiliated Changsha Central Hospital,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Hengyang Medical School, University of South China, Changsha, Hunan,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(2)Department of Neurology, The Affiliated Changsha Central Hospital, Hengyang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Medical School, University of South China, Changsha, Hunan,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The Second Hospital of Changsha (West Branch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of Changsha Hospital for Maternal &amp; Child Health Care), Changsha, Hunan,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(4)Department of Pathology, The Second Hospital of Changsha (West Branch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Changsha Hospital for Maternal &amp; Child Health Care), Changsha, Hunan,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(5)Department of Otolaryngology, The Second Hospital of Changsha (West Branch of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Changsha Hospital for Maternal &amp; Child Health Care), Changsha, Hunan, China.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Drug-induced liver injury (DILI) is a common complication during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anti-tuberculosis treatment for tuberculous meningitis (TBM), but its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association with in-hospital mortality and age-specific effect modification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remains unclear.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We conducted a single-center retrospective cohort of non-HIV TBM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patients hospitalized between October 2013 and January 2024. DILI was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ascertained using a structured retrospective adjudication workflow incorporating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biochemical thresholds, temporal relationship with anti-tuberculosis therapy,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exclusion of competing etiologies, and clinical evolution. The primary analysis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used multivariable Firth penalized logistic regression adjusted for age,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hydrocephalus, immunodeficiency, albumin, cerebrospinal fluid (CSF) glucose,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hyponatremia. Inverse probability of treatment weighting (IPTW), MRI-adjusted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analysis, and sensitivity analyses were performed. Restricted cubic splines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(RCS) assessed age-DILI interaction. Incremental predictive value was assessed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by comparing models with and without DILI.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 Among 1,574 patients, in-hospital mortality was 11.9% (187/1,574), and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DILI occurred in 13.8% (217/1,574). DILI was independently associated with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in-hospital mortality in the primary Firth model (adjusted odds ratio [aOR]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8.536, 95% confidence interval [CI] 5.970-12.245; P &lt; 0.001), with consistent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IPTW (weighted OR 8.699, 95% CI 6.010-12.591; P &lt; 0.001) and MRI-adjusted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estimates (aOR 8.617, 95% CI 6.015-12.388; P &lt; 0.001). Median time from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anti-tuberculosis treatment initiation to DILI onset was 23 days (IQR 18-29).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Among DILI non-survivors, DILI preceded death in all cases (84/84), and no first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DILI episode occurred within 48 h before death. Adding DILI increased the area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under the receiver operating characteristic curve (AUC) from 0.661 to 0.805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(ΔAUC = 0.144). RCS suggested borderline overall age-DILI interaction (P =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0.069), without non-linear interaction (P = 0.835).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0C7AE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DILI is a strong independent predictor of in-hospital mortality in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TBM, improves mortality risk prediction, and shows an exploratory borderline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trend toward age-related effect modification. Timing and sensitivity analyses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suggest that this association is unlikely to be explained solely by terminal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liver injury or early-death bias. These findings support intensive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 xml:space="preserve">liver-function monitoring, prompt etiologic adjudication, and early protocolized 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regimen adjustment in TBM patients with DILI.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Copyright © 2026 Wu, Peng, Xiao, Zhou, Ouyang, Chen, Hu, Zhou, Feng and Zeng.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DOI: 10.3389/fmed.2026.1811720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PMCID: PMC13307109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r w:rsidRPr="00DB4654">
        <w:rPr>
          <w:rFonts w:ascii="宋体" w:eastAsia="宋体" w:hAnsi="宋体" w:cs="宋体"/>
          <w:color w:val="000000" w:themeColor="text1"/>
          <w:szCs w:val="24"/>
        </w:rPr>
        <w:t>PMID: 42369120</w:t>
      </w:r>
    </w:p>
    <w:p w:rsidR="00DB4654" w:rsidRPr="00DB4654" w:rsidRDefault="00DB4654" w:rsidP="00DB4654">
      <w:pPr>
        <w:rPr>
          <w:rFonts w:ascii="宋体" w:eastAsia="宋体" w:hAnsi="宋体" w:cs="宋体"/>
          <w:color w:val="000000" w:themeColor="text1"/>
          <w:szCs w:val="24"/>
        </w:rPr>
      </w:pPr>
      <w:bookmarkStart w:id="10" w:name="_GoBack"/>
      <w:bookmarkEnd w:id="10"/>
    </w:p>
    <w:sectPr w:rsidR="00DB4654" w:rsidRPr="00DB4654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7D" w:rsidRDefault="0054487D" w:rsidP="004C39AF">
      <w:r>
        <w:separator/>
      </w:r>
    </w:p>
  </w:endnote>
  <w:endnote w:type="continuationSeparator" w:id="0">
    <w:p w:rsidR="0054487D" w:rsidRDefault="0054487D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7D" w:rsidRDefault="0054487D" w:rsidP="004C39AF">
      <w:r>
        <w:separator/>
      </w:r>
    </w:p>
  </w:footnote>
  <w:footnote w:type="continuationSeparator" w:id="0">
    <w:p w:rsidR="0054487D" w:rsidRDefault="0054487D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1D3A"/>
    <w:rsid w:val="00002158"/>
    <w:rsid w:val="0000344F"/>
    <w:rsid w:val="00003B7D"/>
    <w:rsid w:val="00004B8B"/>
    <w:rsid w:val="00004DDC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33D"/>
    <w:rsid w:val="0002556C"/>
    <w:rsid w:val="00025EF3"/>
    <w:rsid w:val="00026721"/>
    <w:rsid w:val="00026903"/>
    <w:rsid w:val="00026B44"/>
    <w:rsid w:val="00030C8F"/>
    <w:rsid w:val="00031017"/>
    <w:rsid w:val="00032443"/>
    <w:rsid w:val="0003251D"/>
    <w:rsid w:val="000336F2"/>
    <w:rsid w:val="000341A3"/>
    <w:rsid w:val="000349DB"/>
    <w:rsid w:val="00034C47"/>
    <w:rsid w:val="00034C9D"/>
    <w:rsid w:val="00035160"/>
    <w:rsid w:val="000369F1"/>
    <w:rsid w:val="000377E0"/>
    <w:rsid w:val="00040D2C"/>
    <w:rsid w:val="000411E9"/>
    <w:rsid w:val="00041F05"/>
    <w:rsid w:val="00042044"/>
    <w:rsid w:val="00042257"/>
    <w:rsid w:val="00042426"/>
    <w:rsid w:val="00042646"/>
    <w:rsid w:val="000426FD"/>
    <w:rsid w:val="00042BCC"/>
    <w:rsid w:val="000430FF"/>
    <w:rsid w:val="000439C5"/>
    <w:rsid w:val="00043AA7"/>
    <w:rsid w:val="00043EC1"/>
    <w:rsid w:val="00043F59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A35"/>
    <w:rsid w:val="00055DAE"/>
    <w:rsid w:val="00055E67"/>
    <w:rsid w:val="0005622B"/>
    <w:rsid w:val="00056868"/>
    <w:rsid w:val="00056925"/>
    <w:rsid w:val="00056A0E"/>
    <w:rsid w:val="0005708E"/>
    <w:rsid w:val="000570CD"/>
    <w:rsid w:val="00057CFD"/>
    <w:rsid w:val="000608E2"/>
    <w:rsid w:val="00061893"/>
    <w:rsid w:val="00061C4A"/>
    <w:rsid w:val="00062457"/>
    <w:rsid w:val="00063178"/>
    <w:rsid w:val="0006337A"/>
    <w:rsid w:val="000637F3"/>
    <w:rsid w:val="00063930"/>
    <w:rsid w:val="00063E49"/>
    <w:rsid w:val="000650D3"/>
    <w:rsid w:val="00065A57"/>
    <w:rsid w:val="00065B56"/>
    <w:rsid w:val="000660CB"/>
    <w:rsid w:val="0006702C"/>
    <w:rsid w:val="000672B8"/>
    <w:rsid w:val="00070260"/>
    <w:rsid w:val="0007069D"/>
    <w:rsid w:val="00070FE6"/>
    <w:rsid w:val="000716E0"/>
    <w:rsid w:val="00071D85"/>
    <w:rsid w:val="00073164"/>
    <w:rsid w:val="0007482C"/>
    <w:rsid w:val="00074A4F"/>
    <w:rsid w:val="00075067"/>
    <w:rsid w:val="000750A2"/>
    <w:rsid w:val="000751FE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7790C"/>
    <w:rsid w:val="0008093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87E05"/>
    <w:rsid w:val="000900A1"/>
    <w:rsid w:val="000904A7"/>
    <w:rsid w:val="00090B79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8"/>
    <w:rsid w:val="00094FDF"/>
    <w:rsid w:val="00095EEB"/>
    <w:rsid w:val="00096767"/>
    <w:rsid w:val="00096770"/>
    <w:rsid w:val="00096805"/>
    <w:rsid w:val="00097075"/>
    <w:rsid w:val="000979C8"/>
    <w:rsid w:val="00097C56"/>
    <w:rsid w:val="00097DBB"/>
    <w:rsid w:val="000A0936"/>
    <w:rsid w:val="000A0C4E"/>
    <w:rsid w:val="000A12C3"/>
    <w:rsid w:val="000A1FB5"/>
    <w:rsid w:val="000A2006"/>
    <w:rsid w:val="000A2735"/>
    <w:rsid w:val="000A2DEE"/>
    <w:rsid w:val="000A361C"/>
    <w:rsid w:val="000A3785"/>
    <w:rsid w:val="000A37B4"/>
    <w:rsid w:val="000A3C36"/>
    <w:rsid w:val="000A4B87"/>
    <w:rsid w:val="000A4CEA"/>
    <w:rsid w:val="000A4E21"/>
    <w:rsid w:val="000A50DC"/>
    <w:rsid w:val="000A5E88"/>
    <w:rsid w:val="000A6D28"/>
    <w:rsid w:val="000A6DBA"/>
    <w:rsid w:val="000A73A3"/>
    <w:rsid w:val="000A7D87"/>
    <w:rsid w:val="000B086A"/>
    <w:rsid w:val="000B1292"/>
    <w:rsid w:val="000B15A4"/>
    <w:rsid w:val="000B1B8A"/>
    <w:rsid w:val="000B1EF2"/>
    <w:rsid w:val="000B2066"/>
    <w:rsid w:val="000B207D"/>
    <w:rsid w:val="000B2A58"/>
    <w:rsid w:val="000B31A7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2538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4E2"/>
    <w:rsid w:val="000C6757"/>
    <w:rsid w:val="000C6BE6"/>
    <w:rsid w:val="000C7AE0"/>
    <w:rsid w:val="000D04AB"/>
    <w:rsid w:val="000D072C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01D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CB5"/>
    <w:rsid w:val="000E3E6F"/>
    <w:rsid w:val="000E3FAA"/>
    <w:rsid w:val="000E515E"/>
    <w:rsid w:val="000E5936"/>
    <w:rsid w:val="000E6910"/>
    <w:rsid w:val="000E6B0B"/>
    <w:rsid w:val="000E7095"/>
    <w:rsid w:val="000E7324"/>
    <w:rsid w:val="000E7332"/>
    <w:rsid w:val="000E782C"/>
    <w:rsid w:val="000F02D4"/>
    <w:rsid w:val="000F031F"/>
    <w:rsid w:val="000F1325"/>
    <w:rsid w:val="000F1799"/>
    <w:rsid w:val="000F1C71"/>
    <w:rsid w:val="000F2CAB"/>
    <w:rsid w:val="000F31C8"/>
    <w:rsid w:val="000F352E"/>
    <w:rsid w:val="000F38A7"/>
    <w:rsid w:val="000F4278"/>
    <w:rsid w:val="000F442E"/>
    <w:rsid w:val="000F5325"/>
    <w:rsid w:val="000F5B62"/>
    <w:rsid w:val="000F5E34"/>
    <w:rsid w:val="000F64D5"/>
    <w:rsid w:val="000F69E7"/>
    <w:rsid w:val="000F6C96"/>
    <w:rsid w:val="000F6F22"/>
    <w:rsid w:val="000F6FA9"/>
    <w:rsid w:val="000F763E"/>
    <w:rsid w:val="001011E5"/>
    <w:rsid w:val="001014FB"/>
    <w:rsid w:val="00101917"/>
    <w:rsid w:val="00101965"/>
    <w:rsid w:val="0010208F"/>
    <w:rsid w:val="0010233B"/>
    <w:rsid w:val="00102C3A"/>
    <w:rsid w:val="00102CB5"/>
    <w:rsid w:val="00102F6D"/>
    <w:rsid w:val="00104454"/>
    <w:rsid w:val="001054FA"/>
    <w:rsid w:val="001058AC"/>
    <w:rsid w:val="0010615D"/>
    <w:rsid w:val="0010782E"/>
    <w:rsid w:val="00110110"/>
    <w:rsid w:val="00111272"/>
    <w:rsid w:val="00111661"/>
    <w:rsid w:val="00111A11"/>
    <w:rsid w:val="00112598"/>
    <w:rsid w:val="0011287F"/>
    <w:rsid w:val="001129F3"/>
    <w:rsid w:val="00112A13"/>
    <w:rsid w:val="00112A56"/>
    <w:rsid w:val="00112F4B"/>
    <w:rsid w:val="0011324E"/>
    <w:rsid w:val="00113349"/>
    <w:rsid w:val="0011339A"/>
    <w:rsid w:val="001136AC"/>
    <w:rsid w:val="00113A4D"/>
    <w:rsid w:val="00113BD6"/>
    <w:rsid w:val="00114048"/>
    <w:rsid w:val="00114747"/>
    <w:rsid w:val="001148A1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9CA"/>
    <w:rsid w:val="00120A34"/>
    <w:rsid w:val="00120ED7"/>
    <w:rsid w:val="00122327"/>
    <w:rsid w:val="00122F4E"/>
    <w:rsid w:val="00123068"/>
    <w:rsid w:val="0012347D"/>
    <w:rsid w:val="00123DB0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A7B"/>
    <w:rsid w:val="00134DEE"/>
    <w:rsid w:val="00135067"/>
    <w:rsid w:val="001356E3"/>
    <w:rsid w:val="0013594B"/>
    <w:rsid w:val="001362DC"/>
    <w:rsid w:val="00136B8B"/>
    <w:rsid w:val="00136FAC"/>
    <w:rsid w:val="001370CD"/>
    <w:rsid w:val="001401A3"/>
    <w:rsid w:val="001405D6"/>
    <w:rsid w:val="00140740"/>
    <w:rsid w:val="0014119D"/>
    <w:rsid w:val="001412B3"/>
    <w:rsid w:val="001415DE"/>
    <w:rsid w:val="00141786"/>
    <w:rsid w:val="0014180D"/>
    <w:rsid w:val="00141CE3"/>
    <w:rsid w:val="00142416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45CE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BF1"/>
    <w:rsid w:val="00161F92"/>
    <w:rsid w:val="00162F9A"/>
    <w:rsid w:val="00163152"/>
    <w:rsid w:val="00164CBA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19B"/>
    <w:rsid w:val="00177548"/>
    <w:rsid w:val="00177C94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93"/>
    <w:rsid w:val="001960D3"/>
    <w:rsid w:val="0019652D"/>
    <w:rsid w:val="001967CA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3082"/>
    <w:rsid w:val="001A30F9"/>
    <w:rsid w:val="001A3C89"/>
    <w:rsid w:val="001A3ED6"/>
    <w:rsid w:val="001A4B38"/>
    <w:rsid w:val="001A5C9C"/>
    <w:rsid w:val="001A71D4"/>
    <w:rsid w:val="001A7525"/>
    <w:rsid w:val="001A75BC"/>
    <w:rsid w:val="001A75E8"/>
    <w:rsid w:val="001A77F9"/>
    <w:rsid w:val="001A7832"/>
    <w:rsid w:val="001A79CD"/>
    <w:rsid w:val="001A7ADC"/>
    <w:rsid w:val="001A7F37"/>
    <w:rsid w:val="001B1480"/>
    <w:rsid w:val="001B14E7"/>
    <w:rsid w:val="001B1623"/>
    <w:rsid w:val="001B183C"/>
    <w:rsid w:val="001B1D7B"/>
    <w:rsid w:val="001B2009"/>
    <w:rsid w:val="001B2688"/>
    <w:rsid w:val="001B26E2"/>
    <w:rsid w:val="001B28A8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1546"/>
    <w:rsid w:val="001C1578"/>
    <w:rsid w:val="001C1881"/>
    <w:rsid w:val="001C20B6"/>
    <w:rsid w:val="001C20EB"/>
    <w:rsid w:val="001C2C76"/>
    <w:rsid w:val="001C2D56"/>
    <w:rsid w:val="001C2D8C"/>
    <w:rsid w:val="001C2F64"/>
    <w:rsid w:val="001C3115"/>
    <w:rsid w:val="001C3C4B"/>
    <w:rsid w:val="001C3EF8"/>
    <w:rsid w:val="001C5120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B07"/>
    <w:rsid w:val="001D0DD3"/>
    <w:rsid w:val="001D1737"/>
    <w:rsid w:val="001D1D47"/>
    <w:rsid w:val="001D2534"/>
    <w:rsid w:val="001D2C2F"/>
    <w:rsid w:val="001D4E51"/>
    <w:rsid w:val="001D52DD"/>
    <w:rsid w:val="001D5A05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4D01"/>
    <w:rsid w:val="001E568E"/>
    <w:rsid w:val="001E5B2C"/>
    <w:rsid w:val="001E6528"/>
    <w:rsid w:val="001E697E"/>
    <w:rsid w:val="001E735A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5EAF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65"/>
    <w:rsid w:val="0020169B"/>
    <w:rsid w:val="00202162"/>
    <w:rsid w:val="00202614"/>
    <w:rsid w:val="0020283E"/>
    <w:rsid w:val="00203136"/>
    <w:rsid w:val="00203B67"/>
    <w:rsid w:val="00203FDE"/>
    <w:rsid w:val="00204B2F"/>
    <w:rsid w:val="00204F38"/>
    <w:rsid w:val="0020515F"/>
    <w:rsid w:val="0020559A"/>
    <w:rsid w:val="00206265"/>
    <w:rsid w:val="00207513"/>
    <w:rsid w:val="00207993"/>
    <w:rsid w:val="002103AA"/>
    <w:rsid w:val="0021097D"/>
    <w:rsid w:val="0021160B"/>
    <w:rsid w:val="00211AE3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0849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0D7"/>
    <w:rsid w:val="00226151"/>
    <w:rsid w:val="002261D7"/>
    <w:rsid w:val="0022635E"/>
    <w:rsid w:val="00226417"/>
    <w:rsid w:val="002264F6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22E"/>
    <w:rsid w:val="00236497"/>
    <w:rsid w:val="002366B9"/>
    <w:rsid w:val="002368A3"/>
    <w:rsid w:val="0023793E"/>
    <w:rsid w:val="0024004F"/>
    <w:rsid w:val="0024013D"/>
    <w:rsid w:val="002404BC"/>
    <w:rsid w:val="0024079D"/>
    <w:rsid w:val="00240F93"/>
    <w:rsid w:val="0024111C"/>
    <w:rsid w:val="0024123B"/>
    <w:rsid w:val="002414C7"/>
    <w:rsid w:val="002426DE"/>
    <w:rsid w:val="00242B2B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0B2"/>
    <w:rsid w:val="00252307"/>
    <w:rsid w:val="00252DE3"/>
    <w:rsid w:val="0025362F"/>
    <w:rsid w:val="0025415A"/>
    <w:rsid w:val="00254609"/>
    <w:rsid w:val="00254919"/>
    <w:rsid w:val="00254A54"/>
    <w:rsid w:val="00254E56"/>
    <w:rsid w:val="00254F1F"/>
    <w:rsid w:val="00255583"/>
    <w:rsid w:val="002557EB"/>
    <w:rsid w:val="002558A0"/>
    <w:rsid w:val="0025593F"/>
    <w:rsid w:val="0025671A"/>
    <w:rsid w:val="00256A02"/>
    <w:rsid w:val="00256D18"/>
    <w:rsid w:val="0025701C"/>
    <w:rsid w:val="0025720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216B"/>
    <w:rsid w:val="002622F1"/>
    <w:rsid w:val="002629E1"/>
    <w:rsid w:val="00262EA3"/>
    <w:rsid w:val="002640D3"/>
    <w:rsid w:val="00264730"/>
    <w:rsid w:val="00264B87"/>
    <w:rsid w:val="00264E66"/>
    <w:rsid w:val="00264E82"/>
    <w:rsid w:val="002658B8"/>
    <w:rsid w:val="00265E5B"/>
    <w:rsid w:val="0026605C"/>
    <w:rsid w:val="002662B8"/>
    <w:rsid w:val="0026666D"/>
    <w:rsid w:val="002667A0"/>
    <w:rsid w:val="002667F6"/>
    <w:rsid w:val="00266D93"/>
    <w:rsid w:val="00266F9B"/>
    <w:rsid w:val="0026754E"/>
    <w:rsid w:val="0026793F"/>
    <w:rsid w:val="00270098"/>
    <w:rsid w:val="00270835"/>
    <w:rsid w:val="002708B4"/>
    <w:rsid w:val="00270CE5"/>
    <w:rsid w:val="002723F8"/>
    <w:rsid w:val="002734FB"/>
    <w:rsid w:val="00273BB6"/>
    <w:rsid w:val="00275609"/>
    <w:rsid w:val="00275C21"/>
    <w:rsid w:val="00276213"/>
    <w:rsid w:val="00277640"/>
    <w:rsid w:val="00277768"/>
    <w:rsid w:val="00281323"/>
    <w:rsid w:val="00281B09"/>
    <w:rsid w:val="0028258F"/>
    <w:rsid w:val="002839D1"/>
    <w:rsid w:val="00283F3A"/>
    <w:rsid w:val="002849DB"/>
    <w:rsid w:val="00284ADA"/>
    <w:rsid w:val="00284E2C"/>
    <w:rsid w:val="002850C9"/>
    <w:rsid w:val="00285178"/>
    <w:rsid w:val="00285233"/>
    <w:rsid w:val="00285261"/>
    <w:rsid w:val="002856EB"/>
    <w:rsid w:val="00285E2D"/>
    <w:rsid w:val="00286A3C"/>
    <w:rsid w:val="00286C77"/>
    <w:rsid w:val="00287DB6"/>
    <w:rsid w:val="00290166"/>
    <w:rsid w:val="002904A3"/>
    <w:rsid w:val="00290ED2"/>
    <w:rsid w:val="00290F48"/>
    <w:rsid w:val="0029167E"/>
    <w:rsid w:val="00291877"/>
    <w:rsid w:val="00291C13"/>
    <w:rsid w:val="00291F64"/>
    <w:rsid w:val="00292D3A"/>
    <w:rsid w:val="0029420A"/>
    <w:rsid w:val="00294399"/>
    <w:rsid w:val="00294A7A"/>
    <w:rsid w:val="00294FFF"/>
    <w:rsid w:val="0029557A"/>
    <w:rsid w:val="002968AF"/>
    <w:rsid w:val="0029720F"/>
    <w:rsid w:val="002975D6"/>
    <w:rsid w:val="002A0CFE"/>
    <w:rsid w:val="002A1B89"/>
    <w:rsid w:val="002A1DB0"/>
    <w:rsid w:val="002A22D6"/>
    <w:rsid w:val="002A2B49"/>
    <w:rsid w:val="002A3C2A"/>
    <w:rsid w:val="002A3C75"/>
    <w:rsid w:val="002A4094"/>
    <w:rsid w:val="002A46B4"/>
    <w:rsid w:val="002A48D6"/>
    <w:rsid w:val="002A52D6"/>
    <w:rsid w:val="002A5755"/>
    <w:rsid w:val="002A59B9"/>
    <w:rsid w:val="002A5A6B"/>
    <w:rsid w:val="002A5EB6"/>
    <w:rsid w:val="002A5EE6"/>
    <w:rsid w:val="002A65C4"/>
    <w:rsid w:val="002A6BE3"/>
    <w:rsid w:val="002A71C7"/>
    <w:rsid w:val="002A730A"/>
    <w:rsid w:val="002A76E3"/>
    <w:rsid w:val="002A7785"/>
    <w:rsid w:val="002A779F"/>
    <w:rsid w:val="002A7D31"/>
    <w:rsid w:val="002B0853"/>
    <w:rsid w:val="002B0E05"/>
    <w:rsid w:val="002B1029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525"/>
    <w:rsid w:val="002B4A2B"/>
    <w:rsid w:val="002B6176"/>
    <w:rsid w:val="002B6D55"/>
    <w:rsid w:val="002B6E03"/>
    <w:rsid w:val="002B75F8"/>
    <w:rsid w:val="002B7C6A"/>
    <w:rsid w:val="002B7C9B"/>
    <w:rsid w:val="002B7FA1"/>
    <w:rsid w:val="002C0178"/>
    <w:rsid w:val="002C0C00"/>
    <w:rsid w:val="002C0D87"/>
    <w:rsid w:val="002C0F7F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8DE"/>
    <w:rsid w:val="002D097F"/>
    <w:rsid w:val="002D0F60"/>
    <w:rsid w:val="002D1036"/>
    <w:rsid w:val="002D1E5D"/>
    <w:rsid w:val="002D1F45"/>
    <w:rsid w:val="002D227E"/>
    <w:rsid w:val="002D2B2D"/>
    <w:rsid w:val="002D2C9F"/>
    <w:rsid w:val="002D2D13"/>
    <w:rsid w:val="002D3321"/>
    <w:rsid w:val="002D4284"/>
    <w:rsid w:val="002D4623"/>
    <w:rsid w:val="002D464E"/>
    <w:rsid w:val="002D4762"/>
    <w:rsid w:val="002D486C"/>
    <w:rsid w:val="002D4B0D"/>
    <w:rsid w:val="002D5297"/>
    <w:rsid w:val="002D56E1"/>
    <w:rsid w:val="002D5D18"/>
    <w:rsid w:val="002D6980"/>
    <w:rsid w:val="002D7004"/>
    <w:rsid w:val="002D7167"/>
    <w:rsid w:val="002E07C7"/>
    <w:rsid w:val="002E141B"/>
    <w:rsid w:val="002E1B94"/>
    <w:rsid w:val="002E2195"/>
    <w:rsid w:val="002E271A"/>
    <w:rsid w:val="002E29E7"/>
    <w:rsid w:val="002E3D81"/>
    <w:rsid w:val="002E5FCF"/>
    <w:rsid w:val="002E69D6"/>
    <w:rsid w:val="002E6B73"/>
    <w:rsid w:val="002E731D"/>
    <w:rsid w:val="002E7808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38"/>
    <w:rsid w:val="002F2E7B"/>
    <w:rsid w:val="002F3C7F"/>
    <w:rsid w:val="002F3DAB"/>
    <w:rsid w:val="002F3FA9"/>
    <w:rsid w:val="002F4386"/>
    <w:rsid w:val="002F453E"/>
    <w:rsid w:val="002F4946"/>
    <w:rsid w:val="002F4B1A"/>
    <w:rsid w:val="002F5970"/>
    <w:rsid w:val="002F5B09"/>
    <w:rsid w:val="002F61DE"/>
    <w:rsid w:val="002F6822"/>
    <w:rsid w:val="002F6D43"/>
    <w:rsid w:val="002F6EBD"/>
    <w:rsid w:val="002F7159"/>
    <w:rsid w:val="002F723D"/>
    <w:rsid w:val="002F7C4D"/>
    <w:rsid w:val="002F7C8C"/>
    <w:rsid w:val="002F7F3B"/>
    <w:rsid w:val="002F7FC3"/>
    <w:rsid w:val="00300459"/>
    <w:rsid w:val="003004F8"/>
    <w:rsid w:val="00300880"/>
    <w:rsid w:val="00300933"/>
    <w:rsid w:val="00300B17"/>
    <w:rsid w:val="00300B25"/>
    <w:rsid w:val="00300BE1"/>
    <w:rsid w:val="00301A69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0C6D"/>
    <w:rsid w:val="003112ED"/>
    <w:rsid w:val="003115CE"/>
    <w:rsid w:val="00311803"/>
    <w:rsid w:val="00311A4A"/>
    <w:rsid w:val="00311AE8"/>
    <w:rsid w:val="00311EB9"/>
    <w:rsid w:val="00312830"/>
    <w:rsid w:val="00313453"/>
    <w:rsid w:val="0031499F"/>
    <w:rsid w:val="00314BD8"/>
    <w:rsid w:val="00314DA8"/>
    <w:rsid w:val="00315619"/>
    <w:rsid w:val="00315723"/>
    <w:rsid w:val="00316469"/>
    <w:rsid w:val="003164FD"/>
    <w:rsid w:val="00316661"/>
    <w:rsid w:val="003168D6"/>
    <w:rsid w:val="00316EAA"/>
    <w:rsid w:val="00316EFC"/>
    <w:rsid w:val="0031733D"/>
    <w:rsid w:val="00317342"/>
    <w:rsid w:val="00317F7F"/>
    <w:rsid w:val="00321B3B"/>
    <w:rsid w:val="00321BA1"/>
    <w:rsid w:val="00322183"/>
    <w:rsid w:val="00322A9A"/>
    <w:rsid w:val="00322C7B"/>
    <w:rsid w:val="003236C4"/>
    <w:rsid w:val="00324282"/>
    <w:rsid w:val="00324324"/>
    <w:rsid w:val="003250B7"/>
    <w:rsid w:val="00325B57"/>
    <w:rsid w:val="00325C09"/>
    <w:rsid w:val="00325FC1"/>
    <w:rsid w:val="003264B8"/>
    <w:rsid w:val="003264DA"/>
    <w:rsid w:val="00326B51"/>
    <w:rsid w:val="00326C40"/>
    <w:rsid w:val="00327286"/>
    <w:rsid w:val="00327769"/>
    <w:rsid w:val="00327DC3"/>
    <w:rsid w:val="00330EEE"/>
    <w:rsid w:val="00330F68"/>
    <w:rsid w:val="003312A7"/>
    <w:rsid w:val="00331C94"/>
    <w:rsid w:val="00331CA9"/>
    <w:rsid w:val="0033244E"/>
    <w:rsid w:val="00332B82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08F2"/>
    <w:rsid w:val="00341464"/>
    <w:rsid w:val="003431E8"/>
    <w:rsid w:val="003432F0"/>
    <w:rsid w:val="003434A1"/>
    <w:rsid w:val="0034379D"/>
    <w:rsid w:val="0034470F"/>
    <w:rsid w:val="0034535A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28DE"/>
    <w:rsid w:val="00362BCA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EDE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B50"/>
    <w:rsid w:val="00381D42"/>
    <w:rsid w:val="00381E27"/>
    <w:rsid w:val="003821C8"/>
    <w:rsid w:val="003829B9"/>
    <w:rsid w:val="0038322B"/>
    <w:rsid w:val="00383BA7"/>
    <w:rsid w:val="00383F72"/>
    <w:rsid w:val="00384775"/>
    <w:rsid w:val="0038484E"/>
    <w:rsid w:val="00385022"/>
    <w:rsid w:val="0038563A"/>
    <w:rsid w:val="00385E22"/>
    <w:rsid w:val="0039039E"/>
    <w:rsid w:val="0039054F"/>
    <w:rsid w:val="00390BA2"/>
    <w:rsid w:val="00390F4D"/>
    <w:rsid w:val="00391675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693"/>
    <w:rsid w:val="003A5979"/>
    <w:rsid w:val="003A6D57"/>
    <w:rsid w:val="003A73D5"/>
    <w:rsid w:val="003B0472"/>
    <w:rsid w:val="003B06D6"/>
    <w:rsid w:val="003B07D2"/>
    <w:rsid w:val="003B0CC6"/>
    <w:rsid w:val="003B1211"/>
    <w:rsid w:val="003B1E9F"/>
    <w:rsid w:val="003B2CB5"/>
    <w:rsid w:val="003B3657"/>
    <w:rsid w:val="003B37D5"/>
    <w:rsid w:val="003B37F0"/>
    <w:rsid w:val="003B4748"/>
    <w:rsid w:val="003B4BC5"/>
    <w:rsid w:val="003B5A29"/>
    <w:rsid w:val="003B61C0"/>
    <w:rsid w:val="003B74B5"/>
    <w:rsid w:val="003B77B1"/>
    <w:rsid w:val="003B797B"/>
    <w:rsid w:val="003C12BF"/>
    <w:rsid w:val="003C12E4"/>
    <w:rsid w:val="003C17B3"/>
    <w:rsid w:val="003C261C"/>
    <w:rsid w:val="003C2964"/>
    <w:rsid w:val="003C2980"/>
    <w:rsid w:val="003C2D78"/>
    <w:rsid w:val="003C2F2F"/>
    <w:rsid w:val="003C2FD6"/>
    <w:rsid w:val="003C3777"/>
    <w:rsid w:val="003C3B18"/>
    <w:rsid w:val="003C447A"/>
    <w:rsid w:val="003C4B12"/>
    <w:rsid w:val="003C4E94"/>
    <w:rsid w:val="003C5949"/>
    <w:rsid w:val="003C6658"/>
    <w:rsid w:val="003C68FA"/>
    <w:rsid w:val="003C6DA0"/>
    <w:rsid w:val="003C798C"/>
    <w:rsid w:val="003C79E8"/>
    <w:rsid w:val="003D042F"/>
    <w:rsid w:val="003D0464"/>
    <w:rsid w:val="003D0890"/>
    <w:rsid w:val="003D1376"/>
    <w:rsid w:val="003D165F"/>
    <w:rsid w:val="003D2B60"/>
    <w:rsid w:val="003D36E0"/>
    <w:rsid w:val="003D4141"/>
    <w:rsid w:val="003D48D8"/>
    <w:rsid w:val="003D4B4E"/>
    <w:rsid w:val="003D4ECD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5DD0"/>
    <w:rsid w:val="003E6A35"/>
    <w:rsid w:val="003E726A"/>
    <w:rsid w:val="003E7403"/>
    <w:rsid w:val="003E762A"/>
    <w:rsid w:val="003E77E3"/>
    <w:rsid w:val="003E7CE5"/>
    <w:rsid w:val="003F0284"/>
    <w:rsid w:val="003F03F5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7583"/>
    <w:rsid w:val="003F76D8"/>
    <w:rsid w:val="003F7775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26D8"/>
    <w:rsid w:val="00403146"/>
    <w:rsid w:val="004035AF"/>
    <w:rsid w:val="00403E00"/>
    <w:rsid w:val="0040422E"/>
    <w:rsid w:val="004048F2"/>
    <w:rsid w:val="00404999"/>
    <w:rsid w:val="00404B86"/>
    <w:rsid w:val="00405665"/>
    <w:rsid w:val="00405FE9"/>
    <w:rsid w:val="00406328"/>
    <w:rsid w:val="004078DF"/>
    <w:rsid w:val="004110AD"/>
    <w:rsid w:val="004114DD"/>
    <w:rsid w:val="00412BC7"/>
    <w:rsid w:val="00414112"/>
    <w:rsid w:val="0041429B"/>
    <w:rsid w:val="00414361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191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DF"/>
    <w:rsid w:val="004324F1"/>
    <w:rsid w:val="004327EB"/>
    <w:rsid w:val="004333ED"/>
    <w:rsid w:val="00433991"/>
    <w:rsid w:val="00433FD7"/>
    <w:rsid w:val="00434AAA"/>
    <w:rsid w:val="00434D40"/>
    <w:rsid w:val="0043516A"/>
    <w:rsid w:val="004357A5"/>
    <w:rsid w:val="004402E7"/>
    <w:rsid w:val="004407E8"/>
    <w:rsid w:val="00440802"/>
    <w:rsid w:val="004408A5"/>
    <w:rsid w:val="00441188"/>
    <w:rsid w:val="0044128E"/>
    <w:rsid w:val="004412C1"/>
    <w:rsid w:val="004414FD"/>
    <w:rsid w:val="0044254E"/>
    <w:rsid w:val="004425FA"/>
    <w:rsid w:val="00442724"/>
    <w:rsid w:val="00443412"/>
    <w:rsid w:val="00443446"/>
    <w:rsid w:val="004437CB"/>
    <w:rsid w:val="00444133"/>
    <w:rsid w:val="00444369"/>
    <w:rsid w:val="00444DB4"/>
    <w:rsid w:val="00445DE8"/>
    <w:rsid w:val="00446216"/>
    <w:rsid w:val="004464BD"/>
    <w:rsid w:val="004477C3"/>
    <w:rsid w:val="0045029C"/>
    <w:rsid w:val="004503C7"/>
    <w:rsid w:val="00450784"/>
    <w:rsid w:val="004507E5"/>
    <w:rsid w:val="00450CBC"/>
    <w:rsid w:val="00451367"/>
    <w:rsid w:val="00451F5A"/>
    <w:rsid w:val="00453E62"/>
    <w:rsid w:val="00453ED1"/>
    <w:rsid w:val="004541FD"/>
    <w:rsid w:val="00454971"/>
    <w:rsid w:val="00454B6E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363E"/>
    <w:rsid w:val="0046477A"/>
    <w:rsid w:val="0046490E"/>
    <w:rsid w:val="00464FE8"/>
    <w:rsid w:val="00466C06"/>
    <w:rsid w:val="004674FC"/>
    <w:rsid w:val="00470389"/>
    <w:rsid w:val="00471B3F"/>
    <w:rsid w:val="00471C5A"/>
    <w:rsid w:val="004723C7"/>
    <w:rsid w:val="0047320C"/>
    <w:rsid w:val="004732A1"/>
    <w:rsid w:val="00473331"/>
    <w:rsid w:val="004735B6"/>
    <w:rsid w:val="00473A91"/>
    <w:rsid w:val="004742E0"/>
    <w:rsid w:val="004745C0"/>
    <w:rsid w:val="00474746"/>
    <w:rsid w:val="00474ADA"/>
    <w:rsid w:val="0047521A"/>
    <w:rsid w:val="0047579F"/>
    <w:rsid w:val="00475F81"/>
    <w:rsid w:val="004761CD"/>
    <w:rsid w:val="00476675"/>
    <w:rsid w:val="00476B9C"/>
    <w:rsid w:val="00477D7E"/>
    <w:rsid w:val="0048024B"/>
    <w:rsid w:val="00480CC2"/>
    <w:rsid w:val="00480F47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492"/>
    <w:rsid w:val="004859E6"/>
    <w:rsid w:val="00485A26"/>
    <w:rsid w:val="004868D8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35C4"/>
    <w:rsid w:val="00495080"/>
    <w:rsid w:val="0049619D"/>
    <w:rsid w:val="0049645C"/>
    <w:rsid w:val="00496878"/>
    <w:rsid w:val="00496C86"/>
    <w:rsid w:val="00497113"/>
    <w:rsid w:val="004A0388"/>
    <w:rsid w:val="004A03A0"/>
    <w:rsid w:val="004A0414"/>
    <w:rsid w:val="004A0998"/>
    <w:rsid w:val="004A09E4"/>
    <w:rsid w:val="004A0E6D"/>
    <w:rsid w:val="004A10E1"/>
    <w:rsid w:val="004A14FE"/>
    <w:rsid w:val="004A1710"/>
    <w:rsid w:val="004A17A9"/>
    <w:rsid w:val="004A20AB"/>
    <w:rsid w:val="004A20B1"/>
    <w:rsid w:val="004A221A"/>
    <w:rsid w:val="004A24B3"/>
    <w:rsid w:val="004A2703"/>
    <w:rsid w:val="004A32E6"/>
    <w:rsid w:val="004A3E99"/>
    <w:rsid w:val="004A3F28"/>
    <w:rsid w:val="004A405A"/>
    <w:rsid w:val="004A589F"/>
    <w:rsid w:val="004A5D9A"/>
    <w:rsid w:val="004A5F86"/>
    <w:rsid w:val="004A63AC"/>
    <w:rsid w:val="004A70E6"/>
    <w:rsid w:val="004B0063"/>
    <w:rsid w:val="004B131F"/>
    <w:rsid w:val="004B21EC"/>
    <w:rsid w:val="004B2741"/>
    <w:rsid w:val="004B27AC"/>
    <w:rsid w:val="004B2A6F"/>
    <w:rsid w:val="004B2B7F"/>
    <w:rsid w:val="004B2FFD"/>
    <w:rsid w:val="004B460A"/>
    <w:rsid w:val="004B4A8B"/>
    <w:rsid w:val="004B4BC3"/>
    <w:rsid w:val="004B5C90"/>
    <w:rsid w:val="004B5EAA"/>
    <w:rsid w:val="004B652B"/>
    <w:rsid w:val="004B6958"/>
    <w:rsid w:val="004B706D"/>
    <w:rsid w:val="004B7473"/>
    <w:rsid w:val="004B7C58"/>
    <w:rsid w:val="004C0BEF"/>
    <w:rsid w:val="004C163C"/>
    <w:rsid w:val="004C1FE4"/>
    <w:rsid w:val="004C237B"/>
    <w:rsid w:val="004C33DB"/>
    <w:rsid w:val="004C37A0"/>
    <w:rsid w:val="004C39AF"/>
    <w:rsid w:val="004C40BE"/>
    <w:rsid w:val="004C421E"/>
    <w:rsid w:val="004C44DA"/>
    <w:rsid w:val="004C470B"/>
    <w:rsid w:val="004C575A"/>
    <w:rsid w:val="004C5C1E"/>
    <w:rsid w:val="004C655A"/>
    <w:rsid w:val="004C7259"/>
    <w:rsid w:val="004C7734"/>
    <w:rsid w:val="004C7A21"/>
    <w:rsid w:val="004C7A4E"/>
    <w:rsid w:val="004C7E67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560C"/>
    <w:rsid w:val="004D5676"/>
    <w:rsid w:val="004D5796"/>
    <w:rsid w:val="004D5835"/>
    <w:rsid w:val="004D5B35"/>
    <w:rsid w:val="004D5C18"/>
    <w:rsid w:val="004D6D9D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2EF5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3762"/>
    <w:rsid w:val="004F484F"/>
    <w:rsid w:val="004F52AA"/>
    <w:rsid w:val="004F531A"/>
    <w:rsid w:val="004F5A0E"/>
    <w:rsid w:val="004F64F4"/>
    <w:rsid w:val="004F76E0"/>
    <w:rsid w:val="0050001C"/>
    <w:rsid w:val="005008A3"/>
    <w:rsid w:val="00500D65"/>
    <w:rsid w:val="00500FB2"/>
    <w:rsid w:val="0050107D"/>
    <w:rsid w:val="005013B8"/>
    <w:rsid w:val="005014D7"/>
    <w:rsid w:val="00501DA9"/>
    <w:rsid w:val="0050212E"/>
    <w:rsid w:val="00502AEF"/>
    <w:rsid w:val="00502B3B"/>
    <w:rsid w:val="00502EE4"/>
    <w:rsid w:val="0050362C"/>
    <w:rsid w:val="00503B01"/>
    <w:rsid w:val="00504516"/>
    <w:rsid w:val="00504C5C"/>
    <w:rsid w:val="0050541F"/>
    <w:rsid w:val="00505997"/>
    <w:rsid w:val="00505F8E"/>
    <w:rsid w:val="00506493"/>
    <w:rsid w:val="00506F90"/>
    <w:rsid w:val="005073CF"/>
    <w:rsid w:val="00507DC9"/>
    <w:rsid w:val="005106CD"/>
    <w:rsid w:val="00510B8F"/>
    <w:rsid w:val="005117AC"/>
    <w:rsid w:val="00511E33"/>
    <w:rsid w:val="0051229D"/>
    <w:rsid w:val="00512610"/>
    <w:rsid w:val="00512AED"/>
    <w:rsid w:val="00513327"/>
    <w:rsid w:val="00513D1A"/>
    <w:rsid w:val="00514B81"/>
    <w:rsid w:val="0051563E"/>
    <w:rsid w:val="00515F90"/>
    <w:rsid w:val="00515FAC"/>
    <w:rsid w:val="00516223"/>
    <w:rsid w:val="00516566"/>
    <w:rsid w:val="005166E2"/>
    <w:rsid w:val="00516718"/>
    <w:rsid w:val="00516D23"/>
    <w:rsid w:val="00517C63"/>
    <w:rsid w:val="00520EF5"/>
    <w:rsid w:val="00520F44"/>
    <w:rsid w:val="005210D9"/>
    <w:rsid w:val="00521280"/>
    <w:rsid w:val="00521601"/>
    <w:rsid w:val="00521AEE"/>
    <w:rsid w:val="005228C0"/>
    <w:rsid w:val="00522A4E"/>
    <w:rsid w:val="00522D67"/>
    <w:rsid w:val="00524C51"/>
    <w:rsid w:val="00524D3F"/>
    <w:rsid w:val="00525431"/>
    <w:rsid w:val="005256F7"/>
    <w:rsid w:val="00525CB4"/>
    <w:rsid w:val="00526038"/>
    <w:rsid w:val="00526157"/>
    <w:rsid w:val="00526233"/>
    <w:rsid w:val="00526479"/>
    <w:rsid w:val="00526CCB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DF2"/>
    <w:rsid w:val="00541E77"/>
    <w:rsid w:val="005425E6"/>
    <w:rsid w:val="00542924"/>
    <w:rsid w:val="00542A65"/>
    <w:rsid w:val="00542A66"/>
    <w:rsid w:val="00542BC0"/>
    <w:rsid w:val="00542DC6"/>
    <w:rsid w:val="0054357B"/>
    <w:rsid w:val="0054487D"/>
    <w:rsid w:val="00544A39"/>
    <w:rsid w:val="00544C92"/>
    <w:rsid w:val="00544D1E"/>
    <w:rsid w:val="00544E11"/>
    <w:rsid w:val="00544E84"/>
    <w:rsid w:val="005452DD"/>
    <w:rsid w:val="00545A46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2073"/>
    <w:rsid w:val="00553692"/>
    <w:rsid w:val="005539F7"/>
    <w:rsid w:val="00553DB0"/>
    <w:rsid w:val="00553FB0"/>
    <w:rsid w:val="00555606"/>
    <w:rsid w:val="005561D4"/>
    <w:rsid w:val="00557B06"/>
    <w:rsid w:val="005605D2"/>
    <w:rsid w:val="0056090E"/>
    <w:rsid w:val="005613F7"/>
    <w:rsid w:val="00561854"/>
    <w:rsid w:val="00561AC4"/>
    <w:rsid w:val="00561DF9"/>
    <w:rsid w:val="00563250"/>
    <w:rsid w:val="005639AA"/>
    <w:rsid w:val="00563B6E"/>
    <w:rsid w:val="00563BE1"/>
    <w:rsid w:val="00563EFD"/>
    <w:rsid w:val="005641AE"/>
    <w:rsid w:val="00564F2D"/>
    <w:rsid w:val="0056547A"/>
    <w:rsid w:val="00565638"/>
    <w:rsid w:val="00565CDB"/>
    <w:rsid w:val="00565D91"/>
    <w:rsid w:val="0056627D"/>
    <w:rsid w:val="005667B7"/>
    <w:rsid w:val="00567A9C"/>
    <w:rsid w:val="0057123A"/>
    <w:rsid w:val="005717DE"/>
    <w:rsid w:val="00572B13"/>
    <w:rsid w:val="00572D95"/>
    <w:rsid w:val="00573DBC"/>
    <w:rsid w:val="00574256"/>
    <w:rsid w:val="005744AE"/>
    <w:rsid w:val="00574706"/>
    <w:rsid w:val="00574CF6"/>
    <w:rsid w:val="00574EDE"/>
    <w:rsid w:val="005752EC"/>
    <w:rsid w:val="0057566A"/>
    <w:rsid w:val="005757C0"/>
    <w:rsid w:val="0057596A"/>
    <w:rsid w:val="00575A86"/>
    <w:rsid w:val="00575F35"/>
    <w:rsid w:val="005764F8"/>
    <w:rsid w:val="0057656A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A9B"/>
    <w:rsid w:val="00581C4E"/>
    <w:rsid w:val="00582356"/>
    <w:rsid w:val="00582A9A"/>
    <w:rsid w:val="00582B3C"/>
    <w:rsid w:val="00582F42"/>
    <w:rsid w:val="00583AE4"/>
    <w:rsid w:val="005847E0"/>
    <w:rsid w:val="00584820"/>
    <w:rsid w:val="00584E3C"/>
    <w:rsid w:val="005854E1"/>
    <w:rsid w:val="005854EF"/>
    <w:rsid w:val="00585B55"/>
    <w:rsid w:val="00585C01"/>
    <w:rsid w:val="00586107"/>
    <w:rsid w:val="00586304"/>
    <w:rsid w:val="0058681F"/>
    <w:rsid w:val="005870C3"/>
    <w:rsid w:val="00587360"/>
    <w:rsid w:val="00587769"/>
    <w:rsid w:val="00587C48"/>
    <w:rsid w:val="00590120"/>
    <w:rsid w:val="005906AE"/>
    <w:rsid w:val="00590D40"/>
    <w:rsid w:val="0059135B"/>
    <w:rsid w:val="005919ED"/>
    <w:rsid w:val="00591C5E"/>
    <w:rsid w:val="00592011"/>
    <w:rsid w:val="00592666"/>
    <w:rsid w:val="00592E0A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07A"/>
    <w:rsid w:val="005A53EB"/>
    <w:rsid w:val="005A6971"/>
    <w:rsid w:val="005B0A39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B3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744"/>
    <w:rsid w:val="005C3C9A"/>
    <w:rsid w:val="005C4AAA"/>
    <w:rsid w:val="005C5489"/>
    <w:rsid w:val="005C57F9"/>
    <w:rsid w:val="005C5E3B"/>
    <w:rsid w:val="005C60B5"/>
    <w:rsid w:val="005C654F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D7F27"/>
    <w:rsid w:val="005E0397"/>
    <w:rsid w:val="005E0676"/>
    <w:rsid w:val="005E08A7"/>
    <w:rsid w:val="005E1D31"/>
    <w:rsid w:val="005E3E9D"/>
    <w:rsid w:val="005E5330"/>
    <w:rsid w:val="005E53FA"/>
    <w:rsid w:val="005E5461"/>
    <w:rsid w:val="005E56C0"/>
    <w:rsid w:val="005E6037"/>
    <w:rsid w:val="005E6523"/>
    <w:rsid w:val="005E7A49"/>
    <w:rsid w:val="005F16BD"/>
    <w:rsid w:val="005F1710"/>
    <w:rsid w:val="005F29A3"/>
    <w:rsid w:val="005F2E7E"/>
    <w:rsid w:val="005F325B"/>
    <w:rsid w:val="005F35FE"/>
    <w:rsid w:val="005F4617"/>
    <w:rsid w:val="005F5780"/>
    <w:rsid w:val="005F6618"/>
    <w:rsid w:val="005F67F3"/>
    <w:rsid w:val="005F69FA"/>
    <w:rsid w:val="005F6BCD"/>
    <w:rsid w:val="005F71B3"/>
    <w:rsid w:val="00600E34"/>
    <w:rsid w:val="006012B3"/>
    <w:rsid w:val="00602033"/>
    <w:rsid w:val="00604136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21B"/>
    <w:rsid w:val="006076D5"/>
    <w:rsid w:val="00610403"/>
    <w:rsid w:val="006109CC"/>
    <w:rsid w:val="00610CD3"/>
    <w:rsid w:val="00611BA8"/>
    <w:rsid w:val="00612051"/>
    <w:rsid w:val="0061248D"/>
    <w:rsid w:val="00612BA1"/>
    <w:rsid w:val="00612E69"/>
    <w:rsid w:val="0061356E"/>
    <w:rsid w:val="0061369A"/>
    <w:rsid w:val="00613953"/>
    <w:rsid w:val="00613A12"/>
    <w:rsid w:val="00613A84"/>
    <w:rsid w:val="00613C22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34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BE3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0BC"/>
    <w:rsid w:val="006313DB"/>
    <w:rsid w:val="006321EE"/>
    <w:rsid w:val="0063254D"/>
    <w:rsid w:val="0063273A"/>
    <w:rsid w:val="00633521"/>
    <w:rsid w:val="006344C0"/>
    <w:rsid w:val="00634963"/>
    <w:rsid w:val="006351B3"/>
    <w:rsid w:val="0063530A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24"/>
    <w:rsid w:val="006378C9"/>
    <w:rsid w:val="006401CB"/>
    <w:rsid w:val="00640BF2"/>
    <w:rsid w:val="00640E0F"/>
    <w:rsid w:val="00641284"/>
    <w:rsid w:val="00643189"/>
    <w:rsid w:val="006433C2"/>
    <w:rsid w:val="006436AF"/>
    <w:rsid w:val="006438C4"/>
    <w:rsid w:val="006439DE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1921"/>
    <w:rsid w:val="006520C8"/>
    <w:rsid w:val="00652177"/>
    <w:rsid w:val="0065257E"/>
    <w:rsid w:val="00652780"/>
    <w:rsid w:val="00652B69"/>
    <w:rsid w:val="00652EA4"/>
    <w:rsid w:val="00653FE4"/>
    <w:rsid w:val="006540B2"/>
    <w:rsid w:val="0065417B"/>
    <w:rsid w:val="0065510B"/>
    <w:rsid w:val="006552EE"/>
    <w:rsid w:val="00655605"/>
    <w:rsid w:val="00655A39"/>
    <w:rsid w:val="00655B89"/>
    <w:rsid w:val="00655D0F"/>
    <w:rsid w:val="006562B2"/>
    <w:rsid w:val="006565EC"/>
    <w:rsid w:val="00657006"/>
    <w:rsid w:val="006601F0"/>
    <w:rsid w:val="0066234C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0BA4"/>
    <w:rsid w:val="00671092"/>
    <w:rsid w:val="00671B7C"/>
    <w:rsid w:val="006725FF"/>
    <w:rsid w:val="00672780"/>
    <w:rsid w:val="0067287E"/>
    <w:rsid w:val="00673AF7"/>
    <w:rsid w:val="00673FF7"/>
    <w:rsid w:val="00674DD3"/>
    <w:rsid w:val="0067748A"/>
    <w:rsid w:val="006816F2"/>
    <w:rsid w:val="006827B4"/>
    <w:rsid w:val="006828B9"/>
    <w:rsid w:val="006828C3"/>
    <w:rsid w:val="00682943"/>
    <w:rsid w:val="00682DBF"/>
    <w:rsid w:val="0068311E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2D6"/>
    <w:rsid w:val="006903D9"/>
    <w:rsid w:val="00690B19"/>
    <w:rsid w:val="0069120C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1C9"/>
    <w:rsid w:val="006A0FBB"/>
    <w:rsid w:val="006A1066"/>
    <w:rsid w:val="006A1466"/>
    <w:rsid w:val="006A1684"/>
    <w:rsid w:val="006A2B25"/>
    <w:rsid w:val="006A344E"/>
    <w:rsid w:val="006A3450"/>
    <w:rsid w:val="006A358D"/>
    <w:rsid w:val="006A398A"/>
    <w:rsid w:val="006A39F7"/>
    <w:rsid w:val="006A3AE7"/>
    <w:rsid w:val="006A4766"/>
    <w:rsid w:val="006A5A9E"/>
    <w:rsid w:val="006A5AA2"/>
    <w:rsid w:val="006A5C07"/>
    <w:rsid w:val="006A6A10"/>
    <w:rsid w:val="006A6CC7"/>
    <w:rsid w:val="006B0960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1D6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3D2"/>
    <w:rsid w:val="006C45C8"/>
    <w:rsid w:val="006C6318"/>
    <w:rsid w:val="006C65D5"/>
    <w:rsid w:val="006C6C80"/>
    <w:rsid w:val="006C7733"/>
    <w:rsid w:val="006D0BD3"/>
    <w:rsid w:val="006D0D5A"/>
    <w:rsid w:val="006D271B"/>
    <w:rsid w:val="006D2CEB"/>
    <w:rsid w:val="006D3077"/>
    <w:rsid w:val="006D3871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2B3C"/>
    <w:rsid w:val="006E41BB"/>
    <w:rsid w:val="006E4BB9"/>
    <w:rsid w:val="006E4F9B"/>
    <w:rsid w:val="006E5225"/>
    <w:rsid w:val="006E5F90"/>
    <w:rsid w:val="006E61FA"/>
    <w:rsid w:val="006E6466"/>
    <w:rsid w:val="006E6AAA"/>
    <w:rsid w:val="006E74CE"/>
    <w:rsid w:val="006F038C"/>
    <w:rsid w:val="006F0464"/>
    <w:rsid w:val="006F14F6"/>
    <w:rsid w:val="006F2099"/>
    <w:rsid w:val="006F2408"/>
    <w:rsid w:val="006F3806"/>
    <w:rsid w:val="006F4189"/>
    <w:rsid w:val="006F4704"/>
    <w:rsid w:val="006F4B57"/>
    <w:rsid w:val="006F57FE"/>
    <w:rsid w:val="006F5A02"/>
    <w:rsid w:val="006F5D99"/>
    <w:rsid w:val="006F6B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1E3"/>
    <w:rsid w:val="00707300"/>
    <w:rsid w:val="00707458"/>
    <w:rsid w:val="00707935"/>
    <w:rsid w:val="00711B45"/>
    <w:rsid w:val="007120D6"/>
    <w:rsid w:val="00712616"/>
    <w:rsid w:val="0071390F"/>
    <w:rsid w:val="00714374"/>
    <w:rsid w:val="0071491F"/>
    <w:rsid w:val="00714EC8"/>
    <w:rsid w:val="0071599D"/>
    <w:rsid w:val="00715ADB"/>
    <w:rsid w:val="00716291"/>
    <w:rsid w:val="007172D2"/>
    <w:rsid w:val="007173E7"/>
    <w:rsid w:val="007204CF"/>
    <w:rsid w:val="00720707"/>
    <w:rsid w:val="00720951"/>
    <w:rsid w:val="00720A47"/>
    <w:rsid w:val="0072100D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8EC"/>
    <w:rsid w:val="00727DD7"/>
    <w:rsid w:val="00727F20"/>
    <w:rsid w:val="007300C3"/>
    <w:rsid w:val="00730B4A"/>
    <w:rsid w:val="00731036"/>
    <w:rsid w:val="0073175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877"/>
    <w:rsid w:val="00741A39"/>
    <w:rsid w:val="0074266D"/>
    <w:rsid w:val="00742CCE"/>
    <w:rsid w:val="00742E34"/>
    <w:rsid w:val="00742E77"/>
    <w:rsid w:val="00742FDB"/>
    <w:rsid w:val="0074352B"/>
    <w:rsid w:val="00743C01"/>
    <w:rsid w:val="00744274"/>
    <w:rsid w:val="00744723"/>
    <w:rsid w:val="0074481A"/>
    <w:rsid w:val="00744EF4"/>
    <w:rsid w:val="007452A5"/>
    <w:rsid w:val="00745745"/>
    <w:rsid w:val="00745874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0826"/>
    <w:rsid w:val="00750883"/>
    <w:rsid w:val="00751203"/>
    <w:rsid w:val="00751218"/>
    <w:rsid w:val="0075188B"/>
    <w:rsid w:val="00752D27"/>
    <w:rsid w:val="00752E94"/>
    <w:rsid w:val="0075306C"/>
    <w:rsid w:val="00753214"/>
    <w:rsid w:val="00753B0E"/>
    <w:rsid w:val="00753F11"/>
    <w:rsid w:val="00754F96"/>
    <w:rsid w:val="0075586B"/>
    <w:rsid w:val="007559C9"/>
    <w:rsid w:val="00755E2C"/>
    <w:rsid w:val="007560BE"/>
    <w:rsid w:val="00756563"/>
    <w:rsid w:val="007565F5"/>
    <w:rsid w:val="00757186"/>
    <w:rsid w:val="00757B7B"/>
    <w:rsid w:val="00757CC6"/>
    <w:rsid w:val="00757CF9"/>
    <w:rsid w:val="00760B7E"/>
    <w:rsid w:val="00760D38"/>
    <w:rsid w:val="007616CA"/>
    <w:rsid w:val="00761E6D"/>
    <w:rsid w:val="00762957"/>
    <w:rsid w:val="007629B0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3480"/>
    <w:rsid w:val="0077401E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77371"/>
    <w:rsid w:val="00780249"/>
    <w:rsid w:val="007804AF"/>
    <w:rsid w:val="007808EB"/>
    <w:rsid w:val="00780E89"/>
    <w:rsid w:val="00781810"/>
    <w:rsid w:val="00781CAB"/>
    <w:rsid w:val="00782951"/>
    <w:rsid w:val="00782D2F"/>
    <w:rsid w:val="007831CD"/>
    <w:rsid w:val="0078327D"/>
    <w:rsid w:val="0078407E"/>
    <w:rsid w:val="0078409E"/>
    <w:rsid w:val="007846C1"/>
    <w:rsid w:val="007849AE"/>
    <w:rsid w:val="00784A08"/>
    <w:rsid w:val="00784E2E"/>
    <w:rsid w:val="00787B4B"/>
    <w:rsid w:val="0079009C"/>
    <w:rsid w:val="00790495"/>
    <w:rsid w:val="00790AA2"/>
    <w:rsid w:val="007923CD"/>
    <w:rsid w:val="00792F5C"/>
    <w:rsid w:val="00793120"/>
    <w:rsid w:val="00793CC3"/>
    <w:rsid w:val="00793E4B"/>
    <w:rsid w:val="00794365"/>
    <w:rsid w:val="007947BB"/>
    <w:rsid w:val="0079510A"/>
    <w:rsid w:val="0079514E"/>
    <w:rsid w:val="00795863"/>
    <w:rsid w:val="007974B6"/>
    <w:rsid w:val="007A0071"/>
    <w:rsid w:val="007A0AD3"/>
    <w:rsid w:val="007A182C"/>
    <w:rsid w:val="007A201C"/>
    <w:rsid w:val="007A2A43"/>
    <w:rsid w:val="007A2E23"/>
    <w:rsid w:val="007A32DC"/>
    <w:rsid w:val="007A3A3A"/>
    <w:rsid w:val="007A3E59"/>
    <w:rsid w:val="007A46E8"/>
    <w:rsid w:val="007A497C"/>
    <w:rsid w:val="007A5343"/>
    <w:rsid w:val="007A5E30"/>
    <w:rsid w:val="007A73EF"/>
    <w:rsid w:val="007B1C9B"/>
    <w:rsid w:val="007B3E9A"/>
    <w:rsid w:val="007B499C"/>
    <w:rsid w:val="007B4BFB"/>
    <w:rsid w:val="007B56EA"/>
    <w:rsid w:val="007B5963"/>
    <w:rsid w:val="007B6E12"/>
    <w:rsid w:val="007B7F69"/>
    <w:rsid w:val="007C057D"/>
    <w:rsid w:val="007C1D3C"/>
    <w:rsid w:val="007C37A3"/>
    <w:rsid w:val="007C3803"/>
    <w:rsid w:val="007C3BB1"/>
    <w:rsid w:val="007C4351"/>
    <w:rsid w:val="007C476A"/>
    <w:rsid w:val="007C521B"/>
    <w:rsid w:val="007C5251"/>
    <w:rsid w:val="007C58E0"/>
    <w:rsid w:val="007C5D2F"/>
    <w:rsid w:val="007C5F8D"/>
    <w:rsid w:val="007C68BC"/>
    <w:rsid w:val="007C6EFE"/>
    <w:rsid w:val="007C71E8"/>
    <w:rsid w:val="007C77A1"/>
    <w:rsid w:val="007C7BE1"/>
    <w:rsid w:val="007D0046"/>
    <w:rsid w:val="007D0957"/>
    <w:rsid w:val="007D09B0"/>
    <w:rsid w:val="007D0E9F"/>
    <w:rsid w:val="007D0F1E"/>
    <w:rsid w:val="007D1F16"/>
    <w:rsid w:val="007D254A"/>
    <w:rsid w:val="007D2CCF"/>
    <w:rsid w:val="007D333F"/>
    <w:rsid w:val="007D38B8"/>
    <w:rsid w:val="007D3AF4"/>
    <w:rsid w:val="007D3F73"/>
    <w:rsid w:val="007D443B"/>
    <w:rsid w:val="007D492A"/>
    <w:rsid w:val="007D4B77"/>
    <w:rsid w:val="007D516D"/>
    <w:rsid w:val="007D541E"/>
    <w:rsid w:val="007D6012"/>
    <w:rsid w:val="007D611B"/>
    <w:rsid w:val="007D66A8"/>
    <w:rsid w:val="007D6BD0"/>
    <w:rsid w:val="007D767C"/>
    <w:rsid w:val="007D77CB"/>
    <w:rsid w:val="007D7944"/>
    <w:rsid w:val="007D7A0E"/>
    <w:rsid w:val="007E0C31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CA6"/>
    <w:rsid w:val="007F1E8A"/>
    <w:rsid w:val="007F1F8B"/>
    <w:rsid w:val="007F2D35"/>
    <w:rsid w:val="007F31F5"/>
    <w:rsid w:val="007F3252"/>
    <w:rsid w:val="007F4D0E"/>
    <w:rsid w:val="007F4F76"/>
    <w:rsid w:val="007F50E2"/>
    <w:rsid w:val="007F5540"/>
    <w:rsid w:val="007F55E1"/>
    <w:rsid w:val="007F58C8"/>
    <w:rsid w:val="007F58DA"/>
    <w:rsid w:val="007F74EF"/>
    <w:rsid w:val="007F7F42"/>
    <w:rsid w:val="00800133"/>
    <w:rsid w:val="008005C8"/>
    <w:rsid w:val="0080080A"/>
    <w:rsid w:val="00800C4F"/>
    <w:rsid w:val="0080111D"/>
    <w:rsid w:val="0080132C"/>
    <w:rsid w:val="008022E1"/>
    <w:rsid w:val="00802FDB"/>
    <w:rsid w:val="00803553"/>
    <w:rsid w:val="00803BF7"/>
    <w:rsid w:val="00803DD0"/>
    <w:rsid w:val="0080474F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0DC9"/>
    <w:rsid w:val="00810E83"/>
    <w:rsid w:val="008110B3"/>
    <w:rsid w:val="0081167A"/>
    <w:rsid w:val="00811AD3"/>
    <w:rsid w:val="00811CAC"/>
    <w:rsid w:val="00813473"/>
    <w:rsid w:val="00813D11"/>
    <w:rsid w:val="00813EA5"/>
    <w:rsid w:val="00814DB4"/>
    <w:rsid w:val="00814E14"/>
    <w:rsid w:val="00814F18"/>
    <w:rsid w:val="00815000"/>
    <w:rsid w:val="00815D35"/>
    <w:rsid w:val="00815E5E"/>
    <w:rsid w:val="008162FC"/>
    <w:rsid w:val="00816ABF"/>
    <w:rsid w:val="00817A46"/>
    <w:rsid w:val="008213F1"/>
    <w:rsid w:val="0082171F"/>
    <w:rsid w:val="008217C5"/>
    <w:rsid w:val="00821E18"/>
    <w:rsid w:val="0082264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602E"/>
    <w:rsid w:val="0082615F"/>
    <w:rsid w:val="008267E7"/>
    <w:rsid w:val="00827E42"/>
    <w:rsid w:val="00830FCC"/>
    <w:rsid w:val="008312D6"/>
    <w:rsid w:val="00831DEA"/>
    <w:rsid w:val="00832163"/>
    <w:rsid w:val="008327EB"/>
    <w:rsid w:val="008331AB"/>
    <w:rsid w:val="00833222"/>
    <w:rsid w:val="008340B3"/>
    <w:rsid w:val="0083461D"/>
    <w:rsid w:val="00834835"/>
    <w:rsid w:val="00834938"/>
    <w:rsid w:val="00834C1E"/>
    <w:rsid w:val="00834E68"/>
    <w:rsid w:val="00834F5F"/>
    <w:rsid w:val="008357C6"/>
    <w:rsid w:val="00835E68"/>
    <w:rsid w:val="00835F78"/>
    <w:rsid w:val="0083620B"/>
    <w:rsid w:val="0083751C"/>
    <w:rsid w:val="008378FC"/>
    <w:rsid w:val="00837ED8"/>
    <w:rsid w:val="00840D42"/>
    <w:rsid w:val="00840DD7"/>
    <w:rsid w:val="00841191"/>
    <w:rsid w:val="008412EA"/>
    <w:rsid w:val="0084154A"/>
    <w:rsid w:val="00842762"/>
    <w:rsid w:val="00842D92"/>
    <w:rsid w:val="0084332D"/>
    <w:rsid w:val="00843896"/>
    <w:rsid w:val="0084476E"/>
    <w:rsid w:val="00845A61"/>
    <w:rsid w:val="00845E91"/>
    <w:rsid w:val="0084601D"/>
    <w:rsid w:val="008467D3"/>
    <w:rsid w:val="00847049"/>
    <w:rsid w:val="008470D2"/>
    <w:rsid w:val="00850734"/>
    <w:rsid w:val="0085158E"/>
    <w:rsid w:val="00852118"/>
    <w:rsid w:val="00852969"/>
    <w:rsid w:val="00852A4E"/>
    <w:rsid w:val="00853279"/>
    <w:rsid w:val="00853720"/>
    <w:rsid w:val="00853B06"/>
    <w:rsid w:val="00853E37"/>
    <w:rsid w:val="008545D7"/>
    <w:rsid w:val="008548A5"/>
    <w:rsid w:val="00854DEB"/>
    <w:rsid w:val="008574D9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5FC1"/>
    <w:rsid w:val="008666F6"/>
    <w:rsid w:val="008675CD"/>
    <w:rsid w:val="008679D8"/>
    <w:rsid w:val="00870312"/>
    <w:rsid w:val="00870492"/>
    <w:rsid w:val="008707AC"/>
    <w:rsid w:val="008721D1"/>
    <w:rsid w:val="00872E28"/>
    <w:rsid w:val="00872FCF"/>
    <w:rsid w:val="00873E07"/>
    <w:rsid w:val="00873E74"/>
    <w:rsid w:val="0087627C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D8A"/>
    <w:rsid w:val="0088433D"/>
    <w:rsid w:val="0088491B"/>
    <w:rsid w:val="008850B3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2EFD"/>
    <w:rsid w:val="00893270"/>
    <w:rsid w:val="00893C50"/>
    <w:rsid w:val="00893D16"/>
    <w:rsid w:val="00893E77"/>
    <w:rsid w:val="00893F70"/>
    <w:rsid w:val="008943C6"/>
    <w:rsid w:val="0089537A"/>
    <w:rsid w:val="00895B68"/>
    <w:rsid w:val="0089653B"/>
    <w:rsid w:val="008968A8"/>
    <w:rsid w:val="0089699F"/>
    <w:rsid w:val="008971FF"/>
    <w:rsid w:val="0089772E"/>
    <w:rsid w:val="0089776F"/>
    <w:rsid w:val="00897DDA"/>
    <w:rsid w:val="00897FE8"/>
    <w:rsid w:val="008A03C4"/>
    <w:rsid w:val="008A0552"/>
    <w:rsid w:val="008A07BB"/>
    <w:rsid w:val="008A1336"/>
    <w:rsid w:val="008A1590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B66"/>
    <w:rsid w:val="008B33A6"/>
    <w:rsid w:val="008B3F12"/>
    <w:rsid w:val="008B3F1B"/>
    <w:rsid w:val="008B45E7"/>
    <w:rsid w:val="008B4B04"/>
    <w:rsid w:val="008B4B63"/>
    <w:rsid w:val="008B4EA0"/>
    <w:rsid w:val="008B63D9"/>
    <w:rsid w:val="008B6B47"/>
    <w:rsid w:val="008B707A"/>
    <w:rsid w:val="008B74C6"/>
    <w:rsid w:val="008B7825"/>
    <w:rsid w:val="008C0B58"/>
    <w:rsid w:val="008C28F9"/>
    <w:rsid w:val="008C2AF7"/>
    <w:rsid w:val="008C3813"/>
    <w:rsid w:val="008C383D"/>
    <w:rsid w:val="008C3C68"/>
    <w:rsid w:val="008C3D49"/>
    <w:rsid w:val="008C5040"/>
    <w:rsid w:val="008C59EE"/>
    <w:rsid w:val="008C5AC6"/>
    <w:rsid w:val="008C6077"/>
    <w:rsid w:val="008C6826"/>
    <w:rsid w:val="008C73FF"/>
    <w:rsid w:val="008C75F2"/>
    <w:rsid w:val="008C7978"/>
    <w:rsid w:val="008C7BFF"/>
    <w:rsid w:val="008D0075"/>
    <w:rsid w:val="008D072F"/>
    <w:rsid w:val="008D0BA0"/>
    <w:rsid w:val="008D18F7"/>
    <w:rsid w:val="008D1EAF"/>
    <w:rsid w:val="008D2072"/>
    <w:rsid w:val="008D223E"/>
    <w:rsid w:val="008D25B6"/>
    <w:rsid w:val="008D3198"/>
    <w:rsid w:val="008D4563"/>
    <w:rsid w:val="008D5754"/>
    <w:rsid w:val="008D57B4"/>
    <w:rsid w:val="008D5D64"/>
    <w:rsid w:val="008D5EB4"/>
    <w:rsid w:val="008D6077"/>
    <w:rsid w:val="008D66B9"/>
    <w:rsid w:val="008D6AB7"/>
    <w:rsid w:val="008D7649"/>
    <w:rsid w:val="008D7BC9"/>
    <w:rsid w:val="008D7D82"/>
    <w:rsid w:val="008D7DE2"/>
    <w:rsid w:val="008E036A"/>
    <w:rsid w:val="008E0F48"/>
    <w:rsid w:val="008E114A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2AE"/>
    <w:rsid w:val="008E75FC"/>
    <w:rsid w:val="008E790D"/>
    <w:rsid w:val="008F042A"/>
    <w:rsid w:val="008F0433"/>
    <w:rsid w:val="008F0C02"/>
    <w:rsid w:val="008F18E5"/>
    <w:rsid w:val="008F1BEC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4A96"/>
    <w:rsid w:val="00905731"/>
    <w:rsid w:val="00905CD3"/>
    <w:rsid w:val="00906273"/>
    <w:rsid w:val="00906F57"/>
    <w:rsid w:val="00907287"/>
    <w:rsid w:val="00910C26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1FF"/>
    <w:rsid w:val="0091559E"/>
    <w:rsid w:val="00915E9C"/>
    <w:rsid w:val="0091615E"/>
    <w:rsid w:val="00916502"/>
    <w:rsid w:val="00916D23"/>
    <w:rsid w:val="00916D98"/>
    <w:rsid w:val="009171E9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4691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6DA"/>
    <w:rsid w:val="009319E6"/>
    <w:rsid w:val="00931C56"/>
    <w:rsid w:val="00932229"/>
    <w:rsid w:val="0093236C"/>
    <w:rsid w:val="00932B18"/>
    <w:rsid w:val="00932E05"/>
    <w:rsid w:val="00932FFB"/>
    <w:rsid w:val="009336D0"/>
    <w:rsid w:val="0093382D"/>
    <w:rsid w:val="00933A2A"/>
    <w:rsid w:val="009344F6"/>
    <w:rsid w:val="00934522"/>
    <w:rsid w:val="00934E9F"/>
    <w:rsid w:val="0093604D"/>
    <w:rsid w:val="0093710E"/>
    <w:rsid w:val="00937CA2"/>
    <w:rsid w:val="00940190"/>
    <w:rsid w:val="00940EAF"/>
    <w:rsid w:val="0094168E"/>
    <w:rsid w:val="00941A10"/>
    <w:rsid w:val="00941A51"/>
    <w:rsid w:val="00941D86"/>
    <w:rsid w:val="00941E85"/>
    <w:rsid w:val="00942234"/>
    <w:rsid w:val="00942B7B"/>
    <w:rsid w:val="00943786"/>
    <w:rsid w:val="00943B39"/>
    <w:rsid w:val="009444A0"/>
    <w:rsid w:val="0094452C"/>
    <w:rsid w:val="009456CD"/>
    <w:rsid w:val="00945C6C"/>
    <w:rsid w:val="00947A3A"/>
    <w:rsid w:val="00947BD7"/>
    <w:rsid w:val="00950783"/>
    <w:rsid w:val="0095087B"/>
    <w:rsid w:val="009509E1"/>
    <w:rsid w:val="009511AD"/>
    <w:rsid w:val="00951ABF"/>
    <w:rsid w:val="00951EA6"/>
    <w:rsid w:val="009521B7"/>
    <w:rsid w:val="009522D1"/>
    <w:rsid w:val="00952F0D"/>
    <w:rsid w:val="00952F1C"/>
    <w:rsid w:val="00953057"/>
    <w:rsid w:val="00953162"/>
    <w:rsid w:val="009531B1"/>
    <w:rsid w:val="00953733"/>
    <w:rsid w:val="00953B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630"/>
    <w:rsid w:val="0096213B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0A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161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17"/>
    <w:rsid w:val="009824D5"/>
    <w:rsid w:val="009827C3"/>
    <w:rsid w:val="00982B01"/>
    <w:rsid w:val="0098342E"/>
    <w:rsid w:val="00983A5D"/>
    <w:rsid w:val="0098444D"/>
    <w:rsid w:val="009851A1"/>
    <w:rsid w:val="0098557C"/>
    <w:rsid w:val="00986354"/>
    <w:rsid w:val="00986837"/>
    <w:rsid w:val="009869AF"/>
    <w:rsid w:val="0098780C"/>
    <w:rsid w:val="00990211"/>
    <w:rsid w:val="0099092A"/>
    <w:rsid w:val="00990E13"/>
    <w:rsid w:val="00991F5D"/>
    <w:rsid w:val="00992979"/>
    <w:rsid w:val="00992EA3"/>
    <w:rsid w:val="00993C31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23"/>
    <w:rsid w:val="009A36F2"/>
    <w:rsid w:val="009A3F53"/>
    <w:rsid w:val="009A4770"/>
    <w:rsid w:val="009A4EE1"/>
    <w:rsid w:val="009A55AE"/>
    <w:rsid w:val="009A5612"/>
    <w:rsid w:val="009A59F4"/>
    <w:rsid w:val="009A617C"/>
    <w:rsid w:val="009A63FC"/>
    <w:rsid w:val="009A6C08"/>
    <w:rsid w:val="009A6C15"/>
    <w:rsid w:val="009A6F1C"/>
    <w:rsid w:val="009B03AC"/>
    <w:rsid w:val="009B29F5"/>
    <w:rsid w:val="009B2BEB"/>
    <w:rsid w:val="009B3167"/>
    <w:rsid w:val="009B3326"/>
    <w:rsid w:val="009B34A8"/>
    <w:rsid w:val="009B4B67"/>
    <w:rsid w:val="009B5096"/>
    <w:rsid w:val="009B52CA"/>
    <w:rsid w:val="009B5575"/>
    <w:rsid w:val="009B5700"/>
    <w:rsid w:val="009B6300"/>
    <w:rsid w:val="009B6A48"/>
    <w:rsid w:val="009B6C9A"/>
    <w:rsid w:val="009B7073"/>
    <w:rsid w:val="009B711E"/>
    <w:rsid w:val="009B7422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39A"/>
    <w:rsid w:val="009D4C0F"/>
    <w:rsid w:val="009D526D"/>
    <w:rsid w:val="009D5DBC"/>
    <w:rsid w:val="009D5DD8"/>
    <w:rsid w:val="009D60B6"/>
    <w:rsid w:val="009D61DF"/>
    <w:rsid w:val="009D6635"/>
    <w:rsid w:val="009D67E2"/>
    <w:rsid w:val="009D6FD5"/>
    <w:rsid w:val="009D70F6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2DD4"/>
    <w:rsid w:val="009F2FF4"/>
    <w:rsid w:val="009F32AF"/>
    <w:rsid w:val="009F39EA"/>
    <w:rsid w:val="009F3BAF"/>
    <w:rsid w:val="009F3D8F"/>
    <w:rsid w:val="009F3E12"/>
    <w:rsid w:val="009F4C9F"/>
    <w:rsid w:val="009F59A0"/>
    <w:rsid w:val="009F6AF8"/>
    <w:rsid w:val="009F6BD0"/>
    <w:rsid w:val="009F6FAB"/>
    <w:rsid w:val="009F7FD9"/>
    <w:rsid w:val="00A00723"/>
    <w:rsid w:val="00A007C6"/>
    <w:rsid w:val="00A01960"/>
    <w:rsid w:val="00A01B33"/>
    <w:rsid w:val="00A02ACD"/>
    <w:rsid w:val="00A02C04"/>
    <w:rsid w:val="00A02FA4"/>
    <w:rsid w:val="00A05559"/>
    <w:rsid w:val="00A0565F"/>
    <w:rsid w:val="00A06BDE"/>
    <w:rsid w:val="00A06D7A"/>
    <w:rsid w:val="00A10063"/>
    <w:rsid w:val="00A1017A"/>
    <w:rsid w:val="00A107EE"/>
    <w:rsid w:val="00A11131"/>
    <w:rsid w:val="00A1297E"/>
    <w:rsid w:val="00A13244"/>
    <w:rsid w:val="00A15C9E"/>
    <w:rsid w:val="00A15D02"/>
    <w:rsid w:val="00A1763C"/>
    <w:rsid w:val="00A203C4"/>
    <w:rsid w:val="00A204C9"/>
    <w:rsid w:val="00A20B10"/>
    <w:rsid w:val="00A2102B"/>
    <w:rsid w:val="00A213EB"/>
    <w:rsid w:val="00A21A61"/>
    <w:rsid w:val="00A21DB4"/>
    <w:rsid w:val="00A21E4D"/>
    <w:rsid w:val="00A21F8C"/>
    <w:rsid w:val="00A221DD"/>
    <w:rsid w:val="00A2255B"/>
    <w:rsid w:val="00A22970"/>
    <w:rsid w:val="00A22FCB"/>
    <w:rsid w:val="00A23295"/>
    <w:rsid w:val="00A24349"/>
    <w:rsid w:val="00A254FD"/>
    <w:rsid w:val="00A2765F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4E7F"/>
    <w:rsid w:val="00A35799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399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2988"/>
    <w:rsid w:val="00A53382"/>
    <w:rsid w:val="00A53529"/>
    <w:rsid w:val="00A535B3"/>
    <w:rsid w:val="00A53DCE"/>
    <w:rsid w:val="00A54816"/>
    <w:rsid w:val="00A56642"/>
    <w:rsid w:val="00A56CB0"/>
    <w:rsid w:val="00A5792D"/>
    <w:rsid w:val="00A57A1E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67E"/>
    <w:rsid w:val="00A65C83"/>
    <w:rsid w:val="00A66AFF"/>
    <w:rsid w:val="00A66E30"/>
    <w:rsid w:val="00A67AF2"/>
    <w:rsid w:val="00A7108E"/>
    <w:rsid w:val="00A71C51"/>
    <w:rsid w:val="00A72F26"/>
    <w:rsid w:val="00A73204"/>
    <w:rsid w:val="00A73C19"/>
    <w:rsid w:val="00A73E93"/>
    <w:rsid w:val="00A74088"/>
    <w:rsid w:val="00A74409"/>
    <w:rsid w:val="00A7466E"/>
    <w:rsid w:val="00A7468A"/>
    <w:rsid w:val="00A75387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59E"/>
    <w:rsid w:val="00A865E5"/>
    <w:rsid w:val="00A86F6D"/>
    <w:rsid w:val="00A870FE"/>
    <w:rsid w:val="00A90E4B"/>
    <w:rsid w:val="00A92173"/>
    <w:rsid w:val="00A92442"/>
    <w:rsid w:val="00A92752"/>
    <w:rsid w:val="00A9280D"/>
    <w:rsid w:val="00A93E3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13F"/>
    <w:rsid w:val="00AA19DC"/>
    <w:rsid w:val="00AA235C"/>
    <w:rsid w:val="00AA2F62"/>
    <w:rsid w:val="00AA3898"/>
    <w:rsid w:val="00AA392F"/>
    <w:rsid w:val="00AA5AA7"/>
    <w:rsid w:val="00AA5F00"/>
    <w:rsid w:val="00AA62E2"/>
    <w:rsid w:val="00AA66E7"/>
    <w:rsid w:val="00AA6FCF"/>
    <w:rsid w:val="00AA7253"/>
    <w:rsid w:val="00AA74A5"/>
    <w:rsid w:val="00AA74FB"/>
    <w:rsid w:val="00AA7CB5"/>
    <w:rsid w:val="00AA7EAE"/>
    <w:rsid w:val="00AB0442"/>
    <w:rsid w:val="00AB158E"/>
    <w:rsid w:val="00AB18F7"/>
    <w:rsid w:val="00AB1A21"/>
    <w:rsid w:val="00AB1ED5"/>
    <w:rsid w:val="00AB208F"/>
    <w:rsid w:val="00AB2580"/>
    <w:rsid w:val="00AB2B72"/>
    <w:rsid w:val="00AB2E81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2143"/>
    <w:rsid w:val="00AC3819"/>
    <w:rsid w:val="00AC3B1C"/>
    <w:rsid w:val="00AC4666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9CE"/>
    <w:rsid w:val="00AD1E9E"/>
    <w:rsid w:val="00AD2AA4"/>
    <w:rsid w:val="00AD2F9B"/>
    <w:rsid w:val="00AD41E4"/>
    <w:rsid w:val="00AD4284"/>
    <w:rsid w:val="00AD4408"/>
    <w:rsid w:val="00AD440F"/>
    <w:rsid w:val="00AD5779"/>
    <w:rsid w:val="00AD58FE"/>
    <w:rsid w:val="00AD5AF3"/>
    <w:rsid w:val="00AD5C53"/>
    <w:rsid w:val="00AD612D"/>
    <w:rsid w:val="00AD7219"/>
    <w:rsid w:val="00AD7701"/>
    <w:rsid w:val="00AD7CD5"/>
    <w:rsid w:val="00AE07E9"/>
    <w:rsid w:val="00AE08CA"/>
    <w:rsid w:val="00AE0F1E"/>
    <w:rsid w:val="00AE3412"/>
    <w:rsid w:val="00AE3A66"/>
    <w:rsid w:val="00AE3D8E"/>
    <w:rsid w:val="00AE4469"/>
    <w:rsid w:val="00AE4540"/>
    <w:rsid w:val="00AE5604"/>
    <w:rsid w:val="00AE569F"/>
    <w:rsid w:val="00AE56E5"/>
    <w:rsid w:val="00AE6160"/>
    <w:rsid w:val="00AE673D"/>
    <w:rsid w:val="00AE75CC"/>
    <w:rsid w:val="00AF1B51"/>
    <w:rsid w:val="00AF1B61"/>
    <w:rsid w:val="00AF1E1F"/>
    <w:rsid w:val="00AF2860"/>
    <w:rsid w:val="00AF2A79"/>
    <w:rsid w:val="00AF3166"/>
    <w:rsid w:val="00AF41A6"/>
    <w:rsid w:val="00AF4288"/>
    <w:rsid w:val="00AF42B7"/>
    <w:rsid w:val="00AF46A2"/>
    <w:rsid w:val="00AF4749"/>
    <w:rsid w:val="00AF4DAA"/>
    <w:rsid w:val="00AF6E5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B07"/>
    <w:rsid w:val="00B04D1B"/>
    <w:rsid w:val="00B0518C"/>
    <w:rsid w:val="00B05F00"/>
    <w:rsid w:val="00B05F98"/>
    <w:rsid w:val="00B06760"/>
    <w:rsid w:val="00B077C8"/>
    <w:rsid w:val="00B100F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3ED9"/>
    <w:rsid w:val="00B160F6"/>
    <w:rsid w:val="00B16192"/>
    <w:rsid w:val="00B1705B"/>
    <w:rsid w:val="00B17CCC"/>
    <w:rsid w:val="00B17D7F"/>
    <w:rsid w:val="00B17D8F"/>
    <w:rsid w:val="00B20B69"/>
    <w:rsid w:val="00B217ED"/>
    <w:rsid w:val="00B2189B"/>
    <w:rsid w:val="00B2275B"/>
    <w:rsid w:val="00B23123"/>
    <w:rsid w:val="00B2364B"/>
    <w:rsid w:val="00B23AED"/>
    <w:rsid w:val="00B23B79"/>
    <w:rsid w:val="00B24EC8"/>
    <w:rsid w:val="00B25292"/>
    <w:rsid w:val="00B25FA5"/>
    <w:rsid w:val="00B261B8"/>
    <w:rsid w:val="00B265D4"/>
    <w:rsid w:val="00B26623"/>
    <w:rsid w:val="00B2673A"/>
    <w:rsid w:val="00B2673C"/>
    <w:rsid w:val="00B26BB5"/>
    <w:rsid w:val="00B2718A"/>
    <w:rsid w:val="00B31FCC"/>
    <w:rsid w:val="00B33350"/>
    <w:rsid w:val="00B3364B"/>
    <w:rsid w:val="00B343B4"/>
    <w:rsid w:val="00B35C49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1FC1"/>
    <w:rsid w:val="00B42A45"/>
    <w:rsid w:val="00B42A98"/>
    <w:rsid w:val="00B42D28"/>
    <w:rsid w:val="00B4367A"/>
    <w:rsid w:val="00B43CCA"/>
    <w:rsid w:val="00B44E63"/>
    <w:rsid w:val="00B44EB5"/>
    <w:rsid w:val="00B45000"/>
    <w:rsid w:val="00B45A64"/>
    <w:rsid w:val="00B45EF4"/>
    <w:rsid w:val="00B50D1F"/>
    <w:rsid w:val="00B51EF6"/>
    <w:rsid w:val="00B52049"/>
    <w:rsid w:val="00B52979"/>
    <w:rsid w:val="00B52DE6"/>
    <w:rsid w:val="00B52F69"/>
    <w:rsid w:val="00B52F7B"/>
    <w:rsid w:val="00B53D15"/>
    <w:rsid w:val="00B53E71"/>
    <w:rsid w:val="00B53FC8"/>
    <w:rsid w:val="00B55E0A"/>
    <w:rsid w:val="00B561E0"/>
    <w:rsid w:val="00B566EE"/>
    <w:rsid w:val="00B57709"/>
    <w:rsid w:val="00B578F9"/>
    <w:rsid w:val="00B57CB2"/>
    <w:rsid w:val="00B61272"/>
    <w:rsid w:val="00B613B3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24"/>
    <w:rsid w:val="00B6787C"/>
    <w:rsid w:val="00B67D4E"/>
    <w:rsid w:val="00B709C9"/>
    <w:rsid w:val="00B719F5"/>
    <w:rsid w:val="00B71E05"/>
    <w:rsid w:val="00B729AC"/>
    <w:rsid w:val="00B735D2"/>
    <w:rsid w:val="00B73A9D"/>
    <w:rsid w:val="00B74527"/>
    <w:rsid w:val="00B756EF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1F4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561F"/>
    <w:rsid w:val="00B867B2"/>
    <w:rsid w:val="00B86B3E"/>
    <w:rsid w:val="00B86DD4"/>
    <w:rsid w:val="00B87449"/>
    <w:rsid w:val="00B876E3"/>
    <w:rsid w:val="00B90968"/>
    <w:rsid w:val="00B9144A"/>
    <w:rsid w:val="00B91619"/>
    <w:rsid w:val="00B9263C"/>
    <w:rsid w:val="00B94BD1"/>
    <w:rsid w:val="00B94E5F"/>
    <w:rsid w:val="00B94F3C"/>
    <w:rsid w:val="00B95533"/>
    <w:rsid w:val="00B95926"/>
    <w:rsid w:val="00B95D99"/>
    <w:rsid w:val="00B96155"/>
    <w:rsid w:val="00B96382"/>
    <w:rsid w:val="00B963CB"/>
    <w:rsid w:val="00B965BD"/>
    <w:rsid w:val="00B96DB1"/>
    <w:rsid w:val="00B97495"/>
    <w:rsid w:val="00B97D42"/>
    <w:rsid w:val="00B97D57"/>
    <w:rsid w:val="00BA0A24"/>
    <w:rsid w:val="00BA0D74"/>
    <w:rsid w:val="00BA0DB7"/>
    <w:rsid w:val="00BA1155"/>
    <w:rsid w:val="00BA14D8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21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A771F"/>
    <w:rsid w:val="00BA7990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235A"/>
    <w:rsid w:val="00BC2B6B"/>
    <w:rsid w:val="00BC4E7B"/>
    <w:rsid w:val="00BC52E7"/>
    <w:rsid w:val="00BC6A89"/>
    <w:rsid w:val="00BC6BDC"/>
    <w:rsid w:val="00BC6C68"/>
    <w:rsid w:val="00BC79FB"/>
    <w:rsid w:val="00BC7ACC"/>
    <w:rsid w:val="00BD1B32"/>
    <w:rsid w:val="00BD1DFF"/>
    <w:rsid w:val="00BD25BC"/>
    <w:rsid w:val="00BD3497"/>
    <w:rsid w:val="00BD4533"/>
    <w:rsid w:val="00BD566B"/>
    <w:rsid w:val="00BD5A34"/>
    <w:rsid w:val="00BD5AEB"/>
    <w:rsid w:val="00BD5B54"/>
    <w:rsid w:val="00BD740A"/>
    <w:rsid w:val="00BD7853"/>
    <w:rsid w:val="00BD7E5F"/>
    <w:rsid w:val="00BD7E8E"/>
    <w:rsid w:val="00BE0FF1"/>
    <w:rsid w:val="00BE1B0E"/>
    <w:rsid w:val="00BE1CC3"/>
    <w:rsid w:val="00BE1F12"/>
    <w:rsid w:val="00BE2944"/>
    <w:rsid w:val="00BE2DB4"/>
    <w:rsid w:val="00BE32D6"/>
    <w:rsid w:val="00BE367F"/>
    <w:rsid w:val="00BE5222"/>
    <w:rsid w:val="00BE5488"/>
    <w:rsid w:val="00BE5552"/>
    <w:rsid w:val="00BE63AE"/>
    <w:rsid w:val="00BE699E"/>
    <w:rsid w:val="00BE6EA6"/>
    <w:rsid w:val="00BE7237"/>
    <w:rsid w:val="00BE7245"/>
    <w:rsid w:val="00BE7319"/>
    <w:rsid w:val="00BE79F3"/>
    <w:rsid w:val="00BE7D2B"/>
    <w:rsid w:val="00BF0138"/>
    <w:rsid w:val="00BF03DF"/>
    <w:rsid w:val="00BF0966"/>
    <w:rsid w:val="00BF104A"/>
    <w:rsid w:val="00BF16D9"/>
    <w:rsid w:val="00BF1894"/>
    <w:rsid w:val="00BF1C70"/>
    <w:rsid w:val="00BF22D7"/>
    <w:rsid w:val="00BF2E23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1C"/>
    <w:rsid w:val="00C01183"/>
    <w:rsid w:val="00C01394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17"/>
    <w:rsid w:val="00C05BB8"/>
    <w:rsid w:val="00C05FF4"/>
    <w:rsid w:val="00C065C0"/>
    <w:rsid w:val="00C06F64"/>
    <w:rsid w:val="00C078F9"/>
    <w:rsid w:val="00C07B17"/>
    <w:rsid w:val="00C1030B"/>
    <w:rsid w:val="00C10B95"/>
    <w:rsid w:val="00C10E59"/>
    <w:rsid w:val="00C111A6"/>
    <w:rsid w:val="00C114E7"/>
    <w:rsid w:val="00C11512"/>
    <w:rsid w:val="00C119CD"/>
    <w:rsid w:val="00C11BBF"/>
    <w:rsid w:val="00C11D4C"/>
    <w:rsid w:val="00C1235D"/>
    <w:rsid w:val="00C127D8"/>
    <w:rsid w:val="00C12BFB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5D89"/>
    <w:rsid w:val="00C168D7"/>
    <w:rsid w:val="00C1716C"/>
    <w:rsid w:val="00C2009F"/>
    <w:rsid w:val="00C21F68"/>
    <w:rsid w:val="00C221C3"/>
    <w:rsid w:val="00C2225B"/>
    <w:rsid w:val="00C22934"/>
    <w:rsid w:val="00C23306"/>
    <w:rsid w:val="00C2346B"/>
    <w:rsid w:val="00C238A2"/>
    <w:rsid w:val="00C23CB7"/>
    <w:rsid w:val="00C25209"/>
    <w:rsid w:val="00C252BE"/>
    <w:rsid w:val="00C254DA"/>
    <w:rsid w:val="00C265D2"/>
    <w:rsid w:val="00C26B0A"/>
    <w:rsid w:val="00C279A5"/>
    <w:rsid w:val="00C27E0E"/>
    <w:rsid w:val="00C3010C"/>
    <w:rsid w:val="00C309C5"/>
    <w:rsid w:val="00C30AC5"/>
    <w:rsid w:val="00C310C6"/>
    <w:rsid w:val="00C3130F"/>
    <w:rsid w:val="00C315E8"/>
    <w:rsid w:val="00C32448"/>
    <w:rsid w:val="00C329B3"/>
    <w:rsid w:val="00C32A7D"/>
    <w:rsid w:val="00C32CB2"/>
    <w:rsid w:val="00C330F5"/>
    <w:rsid w:val="00C3348F"/>
    <w:rsid w:val="00C337AC"/>
    <w:rsid w:val="00C341CF"/>
    <w:rsid w:val="00C341ED"/>
    <w:rsid w:val="00C34279"/>
    <w:rsid w:val="00C34C0A"/>
    <w:rsid w:val="00C34C75"/>
    <w:rsid w:val="00C36FEC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4D0B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496"/>
    <w:rsid w:val="00C56FFE"/>
    <w:rsid w:val="00C5702F"/>
    <w:rsid w:val="00C577B3"/>
    <w:rsid w:val="00C57FAC"/>
    <w:rsid w:val="00C60E87"/>
    <w:rsid w:val="00C6137E"/>
    <w:rsid w:val="00C613D8"/>
    <w:rsid w:val="00C61914"/>
    <w:rsid w:val="00C61C75"/>
    <w:rsid w:val="00C659AB"/>
    <w:rsid w:val="00C65C37"/>
    <w:rsid w:val="00C65E2C"/>
    <w:rsid w:val="00C6620A"/>
    <w:rsid w:val="00C662D5"/>
    <w:rsid w:val="00C668F4"/>
    <w:rsid w:val="00C66B2B"/>
    <w:rsid w:val="00C6710D"/>
    <w:rsid w:val="00C672B0"/>
    <w:rsid w:val="00C67CDA"/>
    <w:rsid w:val="00C67EEC"/>
    <w:rsid w:val="00C70EBC"/>
    <w:rsid w:val="00C7126E"/>
    <w:rsid w:val="00C712E7"/>
    <w:rsid w:val="00C71B8D"/>
    <w:rsid w:val="00C728AB"/>
    <w:rsid w:val="00C735A0"/>
    <w:rsid w:val="00C743B7"/>
    <w:rsid w:val="00C745F4"/>
    <w:rsid w:val="00C74DAA"/>
    <w:rsid w:val="00C758FF"/>
    <w:rsid w:val="00C759E7"/>
    <w:rsid w:val="00C76B49"/>
    <w:rsid w:val="00C77D09"/>
    <w:rsid w:val="00C803F1"/>
    <w:rsid w:val="00C8098E"/>
    <w:rsid w:val="00C81073"/>
    <w:rsid w:val="00C81BF7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5D10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0F8"/>
    <w:rsid w:val="00CA0ED8"/>
    <w:rsid w:val="00CA14A7"/>
    <w:rsid w:val="00CA160E"/>
    <w:rsid w:val="00CA1989"/>
    <w:rsid w:val="00CA2848"/>
    <w:rsid w:val="00CA29AB"/>
    <w:rsid w:val="00CA3345"/>
    <w:rsid w:val="00CA3E56"/>
    <w:rsid w:val="00CA3F25"/>
    <w:rsid w:val="00CA4670"/>
    <w:rsid w:val="00CA49EC"/>
    <w:rsid w:val="00CA4D85"/>
    <w:rsid w:val="00CA53C4"/>
    <w:rsid w:val="00CA54B8"/>
    <w:rsid w:val="00CA556C"/>
    <w:rsid w:val="00CA60CC"/>
    <w:rsid w:val="00CB0CEB"/>
    <w:rsid w:val="00CB10E9"/>
    <w:rsid w:val="00CB13BD"/>
    <w:rsid w:val="00CB185E"/>
    <w:rsid w:val="00CB1973"/>
    <w:rsid w:val="00CB1AEE"/>
    <w:rsid w:val="00CB4601"/>
    <w:rsid w:val="00CB49EA"/>
    <w:rsid w:val="00CB4B0A"/>
    <w:rsid w:val="00CB4BC2"/>
    <w:rsid w:val="00CB4E5E"/>
    <w:rsid w:val="00CB77B6"/>
    <w:rsid w:val="00CB780E"/>
    <w:rsid w:val="00CB7F33"/>
    <w:rsid w:val="00CC1BC3"/>
    <w:rsid w:val="00CC1D8F"/>
    <w:rsid w:val="00CC25DD"/>
    <w:rsid w:val="00CC2A23"/>
    <w:rsid w:val="00CC2B7E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5F4E"/>
    <w:rsid w:val="00CC65AA"/>
    <w:rsid w:val="00CC6D67"/>
    <w:rsid w:val="00CC7868"/>
    <w:rsid w:val="00CC7BD5"/>
    <w:rsid w:val="00CC7CD8"/>
    <w:rsid w:val="00CD063D"/>
    <w:rsid w:val="00CD09E6"/>
    <w:rsid w:val="00CD17D9"/>
    <w:rsid w:val="00CD1876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D7290"/>
    <w:rsid w:val="00CD752F"/>
    <w:rsid w:val="00CD75FE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01C"/>
    <w:rsid w:val="00CE523C"/>
    <w:rsid w:val="00CE5C76"/>
    <w:rsid w:val="00CE6B00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4E91"/>
    <w:rsid w:val="00CF52CE"/>
    <w:rsid w:val="00CF578F"/>
    <w:rsid w:val="00CF57E1"/>
    <w:rsid w:val="00CF5EEB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A3"/>
    <w:rsid w:val="00D030E9"/>
    <w:rsid w:val="00D031F2"/>
    <w:rsid w:val="00D033AE"/>
    <w:rsid w:val="00D03B68"/>
    <w:rsid w:val="00D03CA2"/>
    <w:rsid w:val="00D048C7"/>
    <w:rsid w:val="00D05CBE"/>
    <w:rsid w:val="00D06C63"/>
    <w:rsid w:val="00D06ECE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DBD"/>
    <w:rsid w:val="00D12FD2"/>
    <w:rsid w:val="00D12FEA"/>
    <w:rsid w:val="00D134CB"/>
    <w:rsid w:val="00D1361A"/>
    <w:rsid w:val="00D13685"/>
    <w:rsid w:val="00D14D0C"/>
    <w:rsid w:val="00D151FD"/>
    <w:rsid w:val="00D15621"/>
    <w:rsid w:val="00D15B29"/>
    <w:rsid w:val="00D163E8"/>
    <w:rsid w:val="00D166A5"/>
    <w:rsid w:val="00D16CD9"/>
    <w:rsid w:val="00D16CF2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72D"/>
    <w:rsid w:val="00D31AD5"/>
    <w:rsid w:val="00D31AD9"/>
    <w:rsid w:val="00D31D4A"/>
    <w:rsid w:val="00D323D8"/>
    <w:rsid w:val="00D327BD"/>
    <w:rsid w:val="00D32AC8"/>
    <w:rsid w:val="00D34601"/>
    <w:rsid w:val="00D3469A"/>
    <w:rsid w:val="00D34B67"/>
    <w:rsid w:val="00D350F0"/>
    <w:rsid w:val="00D352E6"/>
    <w:rsid w:val="00D35614"/>
    <w:rsid w:val="00D363CA"/>
    <w:rsid w:val="00D36FFC"/>
    <w:rsid w:val="00D371F7"/>
    <w:rsid w:val="00D3741D"/>
    <w:rsid w:val="00D37795"/>
    <w:rsid w:val="00D37AB7"/>
    <w:rsid w:val="00D37FDC"/>
    <w:rsid w:val="00D40309"/>
    <w:rsid w:val="00D4052B"/>
    <w:rsid w:val="00D40808"/>
    <w:rsid w:val="00D40F97"/>
    <w:rsid w:val="00D4151E"/>
    <w:rsid w:val="00D417F8"/>
    <w:rsid w:val="00D418CB"/>
    <w:rsid w:val="00D41EC1"/>
    <w:rsid w:val="00D42014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0A8E"/>
    <w:rsid w:val="00D51BCC"/>
    <w:rsid w:val="00D52BC4"/>
    <w:rsid w:val="00D52BFF"/>
    <w:rsid w:val="00D538C0"/>
    <w:rsid w:val="00D53DE2"/>
    <w:rsid w:val="00D55279"/>
    <w:rsid w:val="00D55786"/>
    <w:rsid w:val="00D56153"/>
    <w:rsid w:val="00D565DA"/>
    <w:rsid w:val="00D56786"/>
    <w:rsid w:val="00D56BA4"/>
    <w:rsid w:val="00D5707A"/>
    <w:rsid w:val="00D600B1"/>
    <w:rsid w:val="00D60334"/>
    <w:rsid w:val="00D60957"/>
    <w:rsid w:val="00D6110C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7ED"/>
    <w:rsid w:val="00D73BE9"/>
    <w:rsid w:val="00D7484C"/>
    <w:rsid w:val="00D74CE3"/>
    <w:rsid w:val="00D74D5D"/>
    <w:rsid w:val="00D75058"/>
    <w:rsid w:val="00D7520C"/>
    <w:rsid w:val="00D75468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2694"/>
    <w:rsid w:val="00D835D6"/>
    <w:rsid w:val="00D8390A"/>
    <w:rsid w:val="00D83B33"/>
    <w:rsid w:val="00D83BEB"/>
    <w:rsid w:val="00D83CFC"/>
    <w:rsid w:val="00D845AB"/>
    <w:rsid w:val="00D85686"/>
    <w:rsid w:val="00D85766"/>
    <w:rsid w:val="00D857D9"/>
    <w:rsid w:val="00D86A3C"/>
    <w:rsid w:val="00D86BC4"/>
    <w:rsid w:val="00D87560"/>
    <w:rsid w:val="00D877EE"/>
    <w:rsid w:val="00D90123"/>
    <w:rsid w:val="00D90476"/>
    <w:rsid w:val="00D90D7F"/>
    <w:rsid w:val="00D90ED2"/>
    <w:rsid w:val="00D912E8"/>
    <w:rsid w:val="00D913EB"/>
    <w:rsid w:val="00D9158F"/>
    <w:rsid w:val="00D923EE"/>
    <w:rsid w:val="00D925DC"/>
    <w:rsid w:val="00D92695"/>
    <w:rsid w:val="00D92ACA"/>
    <w:rsid w:val="00D92FEC"/>
    <w:rsid w:val="00D94074"/>
    <w:rsid w:val="00D94B8D"/>
    <w:rsid w:val="00D94C66"/>
    <w:rsid w:val="00D959E9"/>
    <w:rsid w:val="00D96CD5"/>
    <w:rsid w:val="00D96E2F"/>
    <w:rsid w:val="00DA00D4"/>
    <w:rsid w:val="00DA0CA6"/>
    <w:rsid w:val="00DA217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0978"/>
    <w:rsid w:val="00DB3275"/>
    <w:rsid w:val="00DB32FD"/>
    <w:rsid w:val="00DB3710"/>
    <w:rsid w:val="00DB4654"/>
    <w:rsid w:val="00DB4D1C"/>
    <w:rsid w:val="00DB51FF"/>
    <w:rsid w:val="00DB6260"/>
    <w:rsid w:val="00DB65AA"/>
    <w:rsid w:val="00DB6D19"/>
    <w:rsid w:val="00DB6F79"/>
    <w:rsid w:val="00DB79ED"/>
    <w:rsid w:val="00DC00C6"/>
    <w:rsid w:val="00DC0136"/>
    <w:rsid w:val="00DC136A"/>
    <w:rsid w:val="00DC2307"/>
    <w:rsid w:val="00DC2C2A"/>
    <w:rsid w:val="00DC317E"/>
    <w:rsid w:val="00DC3808"/>
    <w:rsid w:val="00DC4300"/>
    <w:rsid w:val="00DC4898"/>
    <w:rsid w:val="00DC4902"/>
    <w:rsid w:val="00DC4D95"/>
    <w:rsid w:val="00DC5096"/>
    <w:rsid w:val="00DC5343"/>
    <w:rsid w:val="00DC5A14"/>
    <w:rsid w:val="00DC5E73"/>
    <w:rsid w:val="00DC628B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7C7D"/>
    <w:rsid w:val="00DD7F34"/>
    <w:rsid w:val="00DD7F87"/>
    <w:rsid w:val="00DE04E7"/>
    <w:rsid w:val="00DE0954"/>
    <w:rsid w:val="00DE0C08"/>
    <w:rsid w:val="00DE0C96"/>
    <w:rsid w:val="00DE0C9F"/>
    <w:rsid w:val="00DE1909"/>
    <w:rsid w:val="00DE1D4A"/>
    <w:rsid w:val="00DE1E85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3D0"/>
    <w:rsid w:val="00DF25F9"/>
    <w:rsid w:val="00DF29F2"/>
    <w:rsid w:val="00DF3556"/>
    <w:rsid w:val="00DF3A22"/>
    <w:rsid w:val="00DF41E1"/>
    <w:rsid w:val="00DF4442"/>
    <w:rsid w:val="00DF4745"/>
    <w:rsid w:val="00DF48E7"/>
    <w:rsid w:val="00DF49DA"/>
    <w:rsid w:val="00DF4FE9"/>
    <w:rsid w:val="00DF50B7"/>
    <w:rsid w:val="00DF6B60"/>
    <w:rsid w:val="00E008F0"/>
    <w:rsid w:val="00E00C03"/>
    <w:rsid w:val="00E00E18"/>
    <w:rsid w:val="00E013CC"/>
    <w:rsid w:val="00E016FD"/>
    <w:rsid w:val="00E0251F"/>
    <w:rsid w:val="00E045BD"/>
    <w:rsid w:val="00E04850"/>
    <w:rsid w:val="00E04C1D"/>
    <w:rsid w:val="00E04DF6"/>
    <w:rsid w:val="00E05745"/>
    <w:rsid w:val="00E066C8"/>
    <w:rsid w:val="00E06815"/>
    <w:rsid w:val="00E06BD3"/>
    <w:rsid w:val="00E06D0F"/>
    <w:rsid w:val="00E07D70"/>
    <w:rsid w:val="00E1029F"/>
    <w:rsid w:val="00E10E48"/>
    <w:rsid w:val="00E11D49"/>
    <w:rsid w:val="00E12871"/>
    <w:rsid w:val="00E1291C"/>
    <w:rsid w:val="00E1318B"/>
    <w:rsid w:val="00E13510"/>
    <w:rsid w:val="00E13671"/>
    <w:rsid w:val="00E13B0E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292"/>
    <w:rsid w:val="00E245F3"/>
    <w:rsid w:val="00E24C13"/>
    <w:rsid w:val="00E24C8D"/>
    <w:rsid w:val="00E24F23"/>
    <w:rsid w:val="00E27326"/>
    <w:rsid w:val="00E30488"/>
    <w:rsid w:val="00E30B8C"/>
    <w:rsid w:val="00E31417"/>
    <w:rsid w:val="00E332BE"/>
    <w:rsid w:val="00E336C0"/>
    <w:rsid w:val="00E336FF"/>
    <w:rsid w:val="00E3541C"/>
    <w:rsid w:val="00E3716D"/>
    <w:rsid w:val="00E37DCD"/>
    <w:rsid w:val="00E40897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0A0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5D64"/>
    <w:rsid w:val="00E667DB"/>
    <w:rsid w:val="00E670F9"/>
    <w:rsid w:val="00E672F0"/>
    <w:rsid w:val="00E67A7E"/>
    <w:rsid w:val="00E67F67"/>
    <w:rsid w:val="00E709A2"/>
    <w:rsid w:val="00E70FEC"/>
    <w:rsid w:val="00E726DC"/>
    <w:rsid w:val="00E72A0B"/>
    <w:rsid w:val="00E72A14"/>
    <w:rsid w:val="00E72BB5"/>
    <w:rsid w:val="00E72EB8"/>
    <w:rsid w:val="00E7353C"/>
    <w:rsid w:val="00E73A2E"/>
    <w:rsid w:val="00E73D52"/>
    <w:rsid w:val="00E742C0"/>
    <w:rsid w:val="00E75050"/>
    <w:rsid w:val="00E750D3"/>
    <w:rsid w:val="00E75DA3"/>
    <w:rsid w:val="00E76756"/>
    <w:rsid w:val="00E76A5C"/>
    <w:rsid w:val="00E77063"/>
    <w:rsid w:val="00E771A3"/>
    <w:rsid w:val="00E77411"/>
    <w:rsid w:val="00E77920"/>
    <w:rsid w:val="00E77D16"/>
    <w:rsid w:val="00E77F75"/>
    <w:rsid w:val="00E800C9"/>
    <w:rsid w:val="00E80C04"/>
    <w:rsid w:val="00E80DEC"/>
    <w:rsid w:val="00E81582"/>
    <w:rsid w:val="00E82FE6"/>
    <w:rsid w:val="00E83351"/>
    <w:rsid w:val="00E838E8"/>
    <w:rsid w:val="00E841C0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5D"/>
    <w:rsid w:val="00E979A3"/>
    <w:rsid w:val="00E97A68"/>
    <w:rsid w:val="00EA1898"/>
    <w:rsid w:val="00EA1ADB"/>
    <w:rsid w:val="00EA1DD0"/>
    <w:rsid w:val="00EA2129"/>
    <w:rsid w:val="00EA22C0"/>
    <w:rsid w:val="00EA2494"/>
    <w:rsid w:val="00EA2A5E"/>
    <w:rsid w:val="00EA35DF"/>
    <w:rsid w:val="00EA3966"/>
    <w:rsid w:val="00EA3B11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52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C09"/>
    <w:rsid w:val="00EC7D3B"/>
    <w:rsid w:val="00ED0BC0"/>
    <w:rsid w:val="00ED0D84"/>
    <w:rsid w:val="00ED0DF8"/>
    <w:rsid w:val="00ED13AD"/>
    <w:rsid w:val="00ED1776"/>
    <w:rsid w:val="00ED1BA6"/>
    <w:rsid w:val="00ED2121"/>
    <w:rsid w:val="00ED2735"/>
    <w:rsid w:val="00ED2975"/>
    <w:rsid w:val="00ED2CE0"/>
    <w:rsid w:val="00ED3016"/>
    <w:rsid w:val="00ED47E1"/>
    <w:rsid w:val="00ED48D9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1E37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A0"/>
    <w:rsid w:val="00EE50CC"/>
    <w:rsid w:val="00EE5D8E"/>
    <w:rsid w:val="00EE5F87"/>
    <w:rsid w:val="00EE684D"/>
    <w:rsid w:val="00EE6D06"/>
    <w:rsid w:val="00EE72BB"/>
    <w:rsid w:val="00EE7556"/>
    <w:rsid w:val="00EE7AAB"/>
    <w:rsid w:val="00EE7DE6"/>
    <w:rsid w:val="00EE7F4F"/>
    <w:rsid w:val="00EF079A"/>
    <w:rsid w:val="00EF0FB8"/>
    <w:rsid w:val="00EF1A28"/>
    <w:rsid w:val="00EF1FD8"/>
    <w:rsid w:val="00EF22E1"/>
    <w:rsid w:val="00EF259B"/>
    <w:rsid w:val="00EF291E"/>
    <w:rsid w:val="00EF336F"/>
    <w:rsid w:val="00EF3687"/>
    <w:rsid w:val="00EF3B9C"/>
    <w:rsid w:val="00EF3C26"/>
    <w:rsid w:val="00EF3CAC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BC5"/>
    <w:rsid w:val="00F02C47"/>
    <w:rsid w:val="00F02CE4"/>
    <w:rsid w:val="00F02D08"/>
    <w:rsid w:val="00F0344C"/>
    <w:rsid w:val="00F0496B"/>
    <w:rsid w:val="00F04C55"/>
    <w:rsid w:val="00F04D7A"/>
    <w:rsid w:val="00F053B5"/>
    <w:rsid w:val="00F05456"/>
    <w:rsid w:val="00F056D9"/>
    <w:rsid w:val="00F05B02"/>
    <w:rsid w:val="00F06F4B"/>
    <w:rsid w:val="00F07842"/>
    <w:rsid w:val="00F07D99"/>
    <w:rsid w:val="00F102FB"/>
    <w:rsid w:val="00F10855"/>
    <w:rsid w:val="00F109FE"/>
    <w:rsid w:val="00F10B7E"/>
    <w:rsid w:val="00F112B2"/>
    <w:rsid w:val="00F121B8"/>
    <w:rsid w:val="00F12C42"/>
    <w:rsid w:val="00F14347"/>
    <w:rsid w:val="00F15F39"/>
    <w:rsid w:val="00F16422"/>
    <w:rsid w:val="00F16610"/>
    <w:rsid w:val="00F16734"/>
    <w:rsid w:val="00F174DE"/>
    <w:rsid w:val="00F179A3"/>
    <w:rsid w:val="00F20005"/>
    <w:rsid w:val="00F20820"/>
    <w:rsid w:val="00F20DE4"/>
    <w:rsid w:val="00F21185"/>
    <w:rsid w:val="00F21C1C"/>
    <w:rsid w:val="00F21CFB"/>
    <w:rsid w:val="00F22764"/>
    <w:rsid w:val="00F22B3E"/>
    <w:rsid w:val="00F234D7"/>
    <w:rsid w:val="00F23A7B"/>
    <w:rsid w:val="00F23C57"/>
    <w:rsid w:val="00F23CBE"/>
    <w:rsid w:val="00F24153"/>
    <w:rsid w:val="00F244D7"/>
    <w:rsid w:val="00F246A9"/>
    <w:rsid w:val="00F2474F"/>
    <w:rsid w:val="00F257B5"/>
    <w:rsid w:val="00F25934"/>
    <w:rsid w:val="00F25AF8"/>
    <w:rsid w:val="00F25BC9"/>
    <w:rsid w:val="00F261E3"/>
    <w:rsid w:val="00F26803"/>
    <w:rsid w:val="00F2697E"/>
    <w:rsid w:val="00F26B48"/>
    <w:rsid w:val="00F279F9"/>
    <w:rsid w:val="00F27B5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338"/>
    <w:rsid w:val="00F33D23"/>
    <w:rsid w:val="00F34072"/>
    <w:rsid w:val="00F34AEA"/>
    <w:rsid w:val="00F34BD7"/>
    <w:rsid w:val="00F34DF4"/>
    <w:rsid w:val="00F350DF"/>
    <w:rsid w:val="00F3667B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3419"/>
    <w:rsid w:val="00F44A9D"/>
    <w:rsid w:val="00F44B2A"/>
    <w:rsid w:val="00F4527C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485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C44"/>
    <w:rsid w:val="00F57D80"/>
    <w:rsid w:val="00F607C3"/>
    <w:rsid w:val="00F60C30"/>
    <w:rsid w:val="00F60F3C"/>
    <w:rsid w:val="00F61352"/>
    <w:rsid w:val="00F61AA6"/>
    <w:rsid w:val="00F622ED"/>
    <w:rsid w:val="00F623E9"/>
    <w:rsid w:val="00F624AA"/>
    <w:rsid w:val="00F624E6"/>
    <w:rsid w:val="00F62A68"/>
    <w:rsid w:val="00F6361A"/>
    <w:rsid w:val="00F639F8"/>
    <w:rsid w:val="00F63B07"/>
    <w:rsid w:val="00F63D51"/>
    <w:rsid w:val="00F64B4D"/>
    <w:rsid w:val="00F6556E"/>
    <w:rsid w:val="00F65884"/>
    <w:rsid w:val="00F65BD5"/>
    <w:rsid w:val="00F6602A"/>
    <w:rsid w:val="00F66892"/>
    <w:rsid w:val="00F66AC4"/>
    <w:rsid w:val="00F66DF2"/>
    <w:rsid w:val="00F6748D"/>
    <w:rsid w:val="00F67C74"/>
    <w:rsid w:val="00F701C2"/>
    <w:rsid w:val="00F702F7"/>
    <w:rsid w:val="00F70529"/>
    <w:rsid w:val="00F71445"/>
    <w:rsid w:val="00F7148D"/>
    <w:rsid w:val="00F71763"/>
    <w:rsid w:val="00F72FF1"/>
    <w:rsid w:val="00F7345A"/>
    <w:rsid w:val="00F74E8D"/>
    <w:rsid w:val="00F76347"/>
    <w:rsid w:val="00F76980"/>
    <w:rsid w:val="00F77FD7"/>
    <w:rsid w:val="00F81155"/>
    <w:rsid w:val="00F81EA8"/>
    <w:rsid w:val="00F82356"/>
    <w:rsid w:val="00F827CC"/>
    <w:rsid w:val="00F82B11"/>
    <w:rsid w:val="00F82F38"/>
    <w:rsid w:val="00F83165"/>
    <w:rsid w:val="00F83EF5"/>
    <w:rsid w:val="00F83F0A"/>
    <w:rsid w:val="00F85309"/>
    <w:rsid w:val="00F85CA7"/>
    <w:rsid w:val="00F85D0C"/>
    <w:rsid w:val="00F85EC3"/>
    <w:rsid w:val="00F860F1"/>
    <w:rsid w:val="00F86A28"/>
    <w:rsid w:val="00F86A40"/>
    <w:rsid w:val="00F86A5B"/>
    <w:rsid w:val="00F86F0D"/>
    <w:rsid w:val="00F87896"/>
    <w:rsid w:val="00F87AB0"/>
    <w:rsid w:val="00F9084B"/>
    <w:rsid w:val="00F90CA7"/>
    <w:rsid w:val="00F91588"/>
    <w:rsid w:val="00F9172A"/>
    <w:rsid w:val="00F9183E"/>
    <w:rsid w:val="00F91BC6"/>
    <w:rsid w:val="00F92B5A"/>
    <w:rsid w:val="00F92D14"/>
    <w:rsid w:val="00F92FE1"/>
    <w:rsid w:val="00F93479"/>
    <w:rsid w:val="00F93A30"/>
    <w:rsid w:val="00F94934"/>
    <w:rsid w:val="00F94BEB"/>
    <w:rsid w:val="00F9545F"/>
    <w:rsid w:val="00F9596C"/>
    <w:rsid w:val="00F95FEE"/>
    <w:rsid w:val="00F96478"/>
    <w:rsid w:val="00F965E5"/>
    <w:rsid w:val="00F967F4"/>
    <w:rsid w:val="00F967F8"/>
    <w:rsid w:val="00F96C1E"/>
    <w:rsid w:val="00F96D07"/>
    <w:rsid w:val="00F9725D"/>
    <w:rsid w:val="00F974C5"/>
    <w:rsid w:val="00FA0174"/>
    <w:rsid w:val="00FA1802"/>
    <w:rsid w:val="00FA18F1"/>
    <w:rsid w:val="00FA2046"/>
    <w:rsid w:val="00FA2F0D"/>
    <w:rsid w:val="00FA3241"/>
    <w:rsid w:val="00FA3829"/>
    <w:rsid w:val="00FA4C7E"/>
    <w:rsid w:val="00FA4DDE"/>
    <w:rsid w:val="00FA52BA"/>
    <w:rsid w:val="00FA577D"/>
    <w:rsid w:val="00FA58D7"/>
    <w:rsid w:val="00FA5C3B"/>
    <w:rsid w:val="00FA6774"/>
    <w:rsid w:val="00FA6825"/>
    <w:rsid w:val="00FA699E"/>
    <w:rsid w:val="00FA6B15"/>
    <w:rsid w:val="00FA6D42"/>
    <w:rsid w:val="00FA77D9"/>
    <w:rsid w:val="00FA797E"/>
    <w:rsid w:val="00FA79D6"/>
    <w:rsid w:val="00FB02E2"/>
    <w:rsid w:val="00FB074D"/>
    <w:rsid w:val="00FB11EC"/>
    <w:rsid w:val="00FB13E4"/>
    <w:rsid w:val="00FB1909"/>
    <w:rsid w:val="00FB19BB"/>
    <w:rsid w:val="00FB1D45"/>
    <w:rsid w:val="00FB282C"/>
    <w:rsid w:val="00FB28EE"/>
    <w:rsid w:val="00FB2D28"/>
    <w:rsid w:val="00FB3A6F"/>
    <w:rsid w:val="00FB3ECD"/>
    <w:rsid w:val="00FB42C4"/>
    <w:rsid w:val="00FB5ACA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902"/>
    <w:rsid w:val="00FD7B68"/>
    <w:rsid w:val="00FD7BEE"/>
    <w:rsid w:val="00FE0760"/>
    <w:rsid w:val="00FE1022"/>
    <w:rsid w:val="00FE2967"/>
    <w:rsid w:val="00FE2DA0"/>
    <w:rsid w:val="00FE3184"/>
    <w:rsid w:val="00FE5D62"/>
    <w:rsid w:val="00FE6B07"/>
    <w:rsid w:val="00FE6B97"/>
    <w:rsid w:val="00FE7289"/>
    <w:rsid w:val="00FE7458"/>
    <w:rsid w:val="00FE7B57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CFE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chg9@mail.sys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YJD3631@163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udan10965@wchsc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n_huang@gd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E17-D506-464A-8A50-9B914DB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41</Pages>
  <Words>14853</Words>
  <Characters>84668</Characters>
  <Application>Microsoft Office Word</Application>
  <DocSecurity>0</DocSecurity>
  <Lines>705</Lines>
  <Paragraphs>198</Paragraphs>
  <ScaleCrop>false</ScaleCrop>
  <Company/>
  <LinksUpToDate>false</LinksUpToDate>
  <CharactersWithSpaces>99323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308</cp:revision>
  <dcterms:created xsi:type="dcterms:W3CDTF">2026-04-20T01:10:00Z</dcterms:created>
  <dcterms:modified xsi:type="dcterms:W3CDTF">2026-07-05T15:22:00Z</dcterms:modified>
</cp:coreProperties>
</file>