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69110E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0E3915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0E3915">
        <w:rPr>
          <w:rFonts w:ascii="宋体" w:eastAsia="宋体" w:hAnsi="宋体" w:cs="宋体"/>
          <w:b/>
          <w:color w:val="000000"/>
          <w:sz w:val="28"/>
          <w:szCs w:val="28"/>
        </w:rPr>
        <w:t>43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9110E">
        <w:rPr>
          <w:rFonts w:ascii="宋体" w:eastAsia="宋体" w:hAnsi="宋体" w:cs="宋体"/>
          <w:b/>
          <w:color w:val="FF0000"/>
          <w:szCs w:val="24"/>
        </w:rPr>
        <w:t>29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9110E">
        <w:rPr>
          <w:rFonts w:ascii="宋体" w:eastAsia="宋体" w:hAnsi="宋体" w:cs="宋体"/>
          <w:b/>
          <w:color w:val="FF0000"/>
          <w:szCs w:val="24"/>
        </w:rPr>
        <w:t>7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9110E">
        <w:rPr>
          <w:rFonts w:ascii="宋体" w:eastAsia="宋体" w:hAnsi="宋体" w:cs="宋体"/>
          <w:b/>
          <w:color w:val="FF0000"/>
          <w:szCs w:val="24"/>
        </w:rPr>
        <w:t>5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C00032" w:rsidRPr="00B62441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B62441">
        <w:rPr>
          <w:rFonts w:ascii="宋体" w:eastAsia="宋体" w:hAnsi="宋体" w:cs="宋体"/>
          <w:b/>
          <w:color w:val="FF0000"/>
          <w:szCs w:val="24"/>
        </w:rPr>
        <w:t xml:space="preserve">1. Recent Adv Antiinfect Drug Discov. 2026 Jul 2. doi: </w:t>
      </w:r>
    </w:p>
    <w:p w:rsidR="00C00032" w:rsidRPr="00B62441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B62441">
        <w:rPr>
          <w:rFonts w:ascii="宋体" w:eastAsia="宋体" w:hAnsi="宋体" w:cs="宋体"/>
          <w:b/>
          <w:color w:val="FF0000"/>
          <w:szCs w:val="24"/>
        </w:rPr>
        <w:t>10.2174/0127724344447896260611074636.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Rational Design, Synthesis, Molecular Docking, and Evaluation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Thioridazine-modified Tetrahydrocarbazole Derivatives as Antitubercular Agents.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Sellamuthu S(1)(2), Thangaraj B(3)(2), Kumar D(4).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Karpagam College of Pharmacy,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Coimbatore-641032, Tamil Nadu,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Pharmacy, The Tamil Nadu Dr. M.G.R. Medical University,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Chennai-600032, Tamil Nadu,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Pharmacology, Karpagam College of Pharmacy, Coimbatore- 641032,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Chemistry, Manipal College of Pharmaceutical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Sciences, Manipal Academy of Higher Education, Manipal, Karnataka,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Although thioridazine has shown antitubercular potential, 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neuroleptic effects limit its safe repurposing as an anti-TB agent. This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aimed to develop thioridazine-based drug candidates with reduced ability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cross the BBB while retaining antitubercular efficacy.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synthesized tetrahydrocarbazole derivatives were evaluated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antitubercular and antibacterial activity using the Alamar Blue and disc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diffusion assays, respectively, alongside BBB permeability (PAMPA)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cytotoxicity (MTT, VERO cells) assessments.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Compounds 10e, 11e, and 13e exhibited the strongest activity against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M. tuberculosis H37Rv with an MIC of 3.13 μg/mL. The activity was associated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meta- and para-substituted nitro and carboxylic groups, whereas ortho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substitution and other substituents reduced potency. The activity of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compounds was comparable to that of pyrazinamide but lower than that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isoniazid and ethambutol. The compounds showed greater antibacterial activity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against S. aureus than E. coli. The PAMPA-BBB permeability study showed reduced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permeability compared with thioridazine (2.1-2.6 × 10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⁻⁸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m/s). Cytotoxicity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demonstrated high selectivity towards M. tuberculosis over VERO cells (SI &gt; 44).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Docking analysis suggested a favorable interaction with CmaA2.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electron-withdrawing substituents at meta- and para-positions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enhanced antitubercular potency, whereas ortho substitution was found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unfavorable. Although MIC values approached those of pyrazinamide, therapeutic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equivalence cannot be assumed due to mechanistic differences. Reduced BBB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permeability suggests improved CNS safety over thioridazine, though limited CNS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exposure may still occur. High selectivity and CmaA2 binding support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compounds as promising leads, warranting further validation.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Thioridazine-derived tetrahydrocarbazoles showed antitubercular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activity against M. tuberculosis H37Rv with MIC values comparable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pyrazinamide. Further, the lead compounds demonstrated reduced BBB permeability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favourable selectivity towards M. tuberculosis over VERO cells. The docking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study provided supportive, nonmechanistic insights into possible CmaA2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interaction. These findings warrant further in vivo evaluation and mechanistic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investigation.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10.2174/0127724344447896260611074636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42405399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55A7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C00032" w:rsidRPr="00E55A76">
        <w:rPr>
          <w:rFonts w:ascii="宋体" w:eastAsia="宋体" w:hAnsi="宋体" w:cs="宋体"/>
          <w:b/>
          <w:color w:val="FF0000"/>
          <w:szCs w:val="24"/>
        </w:rPr>
        <w:t xml:space="preserve">. Public Health Chall. 2026 Jul 3;5(3):e70311. doi: 10.1002/puh2.70311. </w:t>
      </w:r>
    </w:p>
    <w:p w:rsidR="00C00032" w:rsidRPr="00E55A76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55A76">
        <w:rPr>
          <w:rFonts w:ascii="宋体" w:eastAsia="宋体" w:hAnsi="宋体" w:cs="宋体"/>
          <w:b/>
          <w:color w:val="FF0000"/>
          <w:szCs w:val="24"/>
        </w:rPr>
        <w:t>eCollection 2026 Sep.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Pediatric Tuberculosis in North Kivu: The Urgency of a Targeted Response to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Forgotten Childhood Disease.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Murhola GC(1), Tague C(1)(2)(3), Makeda D(1)(2), Ekouo J(1)(2), Yokolo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H(1)(2)(3), Akilimali A(2), Mjumbe CK(4).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(1)Faculty of Medicine Université Libre des Pays des Grands Lacs Goma DR Congo.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(2)Department of Research Medical Research Circle (MedReC) Bukavu DR Congo.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(3)Centre de Recherche et d'Appui aux Systèmes de Santé (CRASS) Goma DR Congo.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(4)Faculty of Medicine University of Lubumbashi Lubumbashi DR Congo.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Pediatric tuberculosis remains a neglected health emergency, particularly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fragile contexts such as North Kivu province in the Democratic Republic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Congo. While more than one million children contract tuberculosis each year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worldwide, the majority of cases remain underdiagnosed, resulting in preventable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morbidity and mortality. In North Kivu, armed conflict, massive displacement,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chronic malnutrition, overcrowding, and a weak health system create fertile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ground for the spread of tuberculosis and complicate child care. Limited access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diagnostic tools (radiography, GeneXpert), insufficient Bacillus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Calmette-Guérin (BCG) vaccination coverage, and a lack of appropriate pediatric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drug formulations exacerbate the situation. National and international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control strategies remain largely focused on adults, leaving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children on the margins of policies and interventions. This editorial calls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 urgent and targeted response, including active contact tracing, improved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access to diagnostic tools, the availability of appropriate medications,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community outreach, and the involvement of humanitarian actors. Coordinated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context-specific action is essential to ensure that children in North Kivu no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longer remain the invisible victims of a preventable and curable disease.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 The Author(s). Public Health Challenges published by John Wiley &amp; Sons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10.1002/puh2.70311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PMC13329843</w:t>
      </w:r>
    </w:p>
    <w:p w:rsidR="00C00032" w:rsidRPr="00C00032" w:rsidRDefault="00C00032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42404821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55A7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C00032" w:rsidRPr="00E55A76">
        <w:rPr>
          <w:rFonts w:ascii="宋体" w:eastAsia="宋体" w:hAnsi="宋体" w:cs="宋体"/>
          <w:b/>
          <w:color w:val="FF0000"/>
          <w:szCs w:val="24"/>
        </w:rPr>
        <w:t xml:space="preserve">. J Public Health Res. 2026 Jul 3;15(3):22799036261465328. doi: </w:t>
      </w:r>
    </w:p>
    <w:p w:rsidR="00C00032" w:rsidRPr="00E55A76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55A76">
        <w:rPr>
          <w:rFonts w:ascii="宋体" w:eastAsia="宋体" w:hAnsi="宋体" w:cs="宋体"/>
          <w:b/>
          <w:color w:val="FF0000"/>
          <w:szCs w:val="24"/>
        </w:rPr>
        <w:t>10.1177/22799036261465328. eCollection 2026 Apr.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Tailoring TB services for improved treatment adherence in Ghana -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mixed-methods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Idan JS(1), Obeifum AA(2), Mohammed A(1).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School of Public Health, Kwame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Nkrumah University of Science and Technology, Kumasi, Ghana.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(2)Afro Global Alliance, Accra, Ghana.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remains a significant health challenge in Ghana. While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differentiated service delivery models have shown benefits in HIV care, their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application to TB care for key populations other than persons with HIV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limited. This study aimed to assess the effect of the current untailored,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facility-based TB care model on treatment adherence and explore preferences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Differentiated Service Delivery (DSD) among key populations in Ghana.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convergent parallel mixed-methods study was conducted in Ghana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October to December 2023. Participants included children, informal miners,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persons with HIV, prisoners, rural poor, and smokers. Quantitative data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collected from 439 participants using REDCap-based structured questionnaires.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Qualitative data were gathered through indepth and focus group interviews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analysed with Stata v.16 and Atlast.Ti respectively. Poisson generalized linear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regression analysis was used to assess the association between lack of tailored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services and medication adherence.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Qualitative findings revealed that the current untailored model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presents rigid facility schedules, and a lack of nutritional support, which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discourages adherence. Quantitative analysis confirmed that a lack of tailored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services was significantly associated with lower treatment adherence scores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adjusted (aRR: 0.82, 95% CI: 0.68, 0.98) analyses. Prisoners had significantly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lower adherence compared to persons with HIV (aRR: 0.52, 95% CI:0.28,0.88).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Participants expressed strong preferences for DSD models, specifically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community-based care with peer educators or community health workers (n=382,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87.0%) and mobile clinics (n=365, 83.1%).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55A7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current untailored, facility-based approach is associated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suboptimal treatment adherence. Key populations prefer DSD models that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community-based, augmented with mobile services, integrated with existing HIV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child health platforms, and supported by peer educators.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10.1177/22799036261465328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PMC13332254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42404442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302FC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C00032" w:rsidRPr="00E302FC">
        <w:rPr>
          <w:rFonts w:ascii="宋体" w:eastAsia="宋体" w:hAnsi="宋体" w:cs="宋体"/>
          <w:b/>
          <w:color w:val="FF0000"/>
          <w:szCs w:val="24"/>
        </w:rPr>
        <w:t xml:space="preserve">. Int J Infect Dis. 2026 Jul 5:108961. doi: 10.1016/j.ijid.2026.108961. Online </w:t>
      </w:r>
    </w:p>
    <w:p w:rsidR="00C00032" w:rsidRPr="00E302FC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302F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Site matters: extrapulmonary tuberculosis localization patterns and clinical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outcomes in the Netherlands,1993-2022.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Procee FA(1), Hermans SM(2), Cobelens FGJ(3), Prins M(4), Bosdriesz JR(4).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Amsterdam University Medical Centers, location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of Amsterdam, Amsterdam Institute for Global Health and Development,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Amsterdam, The Netherlands; Department of Infectious Diseases, Public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Service of Amsterdam, Amsterdam, The Netherlands; Centre for Infectious Disease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Control, National Institute for Public Health and the Environment (RIVM),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Bilthoven, The Netherlands; Amsterdam Institute for Immunity and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Diseases, Amsterdam University Medical Centers, Amsterdam, The Netherlands.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Electronic address: f.a.procee@amsterdamumc.nl.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Global Health, Amsterdam University Medical Centers, location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of Amsterdam, Amsterdam Institute for Global Health and Development,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Amsterdam, The Netherlands; Department of Infectious Diseases, Division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Internal Medicine, Amsterdam University Medical Centers, Amsterdam,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Netherlands; Amsterdam Institute for Immunity and Infectious Diseases, Amsterdam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University Medical Centers, Amsterdam,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Global Health, Amsterdam University Medical Centers, location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of Amsterdam, Amsterdam Institute for Global Health and Development,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Amsterdam, The Netherlands; Amsterdam Institute for Immunity and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Diseases, Amsterdam University Medical Centers, Amsterdam,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Public Health Service of Amsterdam,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Amsterdam, The Netherlands; Department of Infectious Diseases, Division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Internal Medicine, Amsterdam University Medical Centers, Amsterdam,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Netherlands; Amsterdam Institute for Immunity and Infectious Diseases, Amsterdam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Medical Centers, Amsterdam,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accounts for a substantial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proportion of tuberculosis diagnoses in low-incidence countries. Comprehensive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data on disease localization, associated determinants and clinical outcomes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remain limited. </w:t>
      </w: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Objectives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explore anatomical localization, demographic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determinants and clinical outcomes of EPTB in The Netherlands. Methods Using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national tuberculosis surveillance data (1993-2022), individuals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categorized as having pulmonary TB (PTB), EPTB-only, or combined EPTB+PTB.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Determinants of localization, hospitalization and TB-related mortality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assessed using multinomial and multivariate regression analyses with PTB 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reference category. </w:t>
      </w:r>
      <w:r w:rsidRPr="00E302FC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34,048 individuals diagnosed with TB, 14,186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(41.7%) had EPTB-only, 16,382 (48.1%) had PTB and 3480 (10.2%) had combined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EPTB+PTB. The most frequent EPTB localizations were peripheral lymph node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(30.8%) and pleura (25.8%). Secondary extrapulmonary localizations occurred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particularly in combined EPTB+PTB. Miliary and meningeal/central nervous system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(CNS) TB had the poorest outcomes. Female sex and birth in South Asia or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Horn of Africa were associated with lymph node and intestinal TB. Younger age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associated with primary complex and meningeal/CNS TB and older age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miliary TB. Hospitalization and mortality risks were highest for meningeal/CNS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miliary TB and positively associated with older age, HIV, diabetes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immunosuppressive medication. Across most EPTB localizations, treatment success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remained below WHO End TB targets. </w:t>
      </w: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Conclusion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EPTB localization and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outcomes in the Netherlands vary by age, sex and country of birth. Severe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disseminated forms continue to contribute substantially to morbidity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mortality. Recognizing localization-specific patterns can support earlier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diagnosis and tailored management to improve EPTB outcomes in low-incidence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10.1016/j.ijid.2026.108961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42402259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302FC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C00032" w:rsidRPr="00E302FC">
        <w:rPr>
          <w:rFonts w:ascii="宋体" w:eastAsia="宋体" w:hAnsi="宋体" w:cs="宋体"/>
          <w:b/>
          <w:color w:val="FF0000"/>
          <w:szCs w:val="24"/>
        </w:rPr>
        <w:t xml:space="preserve">. BMC Infect Dis. 2026 Jul 4. doi: 10.1186/s12879-026-13882-7. Online ahead of </w:t>
      </w:r>
    </w:p>
    <w:p w:rsidR="00C00032" w:rsidRPr="00E302FC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302FC">
        <w:rPr>
          <w:rFonts w:ascii="宋体" w:eastAsia="宋体" w:hAnsi="宋体" w:cs="宋体"/>
          <w:b/>
          <w:color w:val="FF0000"/>
          <w:szCs w:val="24"/>
        </w:rPr>
        <w:lastRenderedPageBreak/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outcomes and adverse events associated with intermittent versus daily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continuation-phase regimens in drug-susceptible tuberculosis patients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Makassar, Indonesia: an observational cohort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Sarifah LM(1)(2), Madolangan J(3)(4), Ardiansyah A(5), Rauf S(6), Junus AJ(7),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Alkaff SD(8)(9), Postma MJ(10)(11)(12)(13)(14)(15), Alkaff FF(14)(16), Syahrir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M(17), Arifin B(18)(19).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Pharmacy, Faculty of Pharmacy, Hasanuddin University, Makassar,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South Sulawesi, 90245,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Pharmacy, Labuang Baji Regional Hospital, Makassar, South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Sulawesi,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Pulmonology and Respiratory Medicine, Faculty of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Hasanuddin University, Makassar,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Pulmonology, Labuang Baji Regional Hospital, Makassar, South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Sulawesi,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(5)Department of Pharmacy, Sembilanbelas November Kolaka University, Southeast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Sulawesi, 93517,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(6)Nursing Department, Politeknik Kesehatan Kemenkes Maluku, Maluku, Ambon,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(7)Disease Prevention and Control Division TB Program, South Sulawesi Provincial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 Service, Makassar, South Sulawesi,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(8)Robotics and Artificial Intelligence, Department of Engineering, Faculty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Advanced Technology and Multidiscipline, Universitas Airlangga, Surabaya, 60115,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(9)Robotics, Mechatronics, and Intelligent Systems Research Group, Universitas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Airlangga, Surabaya, 60115,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(10)Department of Health Sciences, University of Groningen, University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Center Groningen (UMCG), Groningen,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(11)Institute of Science in Healthy Ageing &amp; HealthcaRE (SHARE),,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Medical Center Groningen, University of Groningen, Groningen,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(12)Department of Economics, Econometrics, and Finance, Faculty of Economics &amp;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Business, University of Groningen, Groningen,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(13)Unit of PharmacoTherapy, Epidemiology and Economics (PTE2), Department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Pharmacy, University of Groningen, Groningen,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(14)Department of Anatomy, Histology, and Pharmacology, Faculty of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Airlangga University, Surabaya,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(15)Center of Excellence in Higher Education for Pharmaceutical Care Innovation,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Padjadjaran University, Bandung,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(16)Division of Nephrology, Department of Internal Medicine, University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Groningen, University Medical Center Groningen, Groningen,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(17)Faculty of Public Health, University of Tompotika, Luwuk, Banggai Regency,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Central Sulawesi Province,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(18)Department of Pharmacy, Faculty of Pharmacy, Hasanuddin University,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Makassar, South Sulawesi, 90245, Indonesia. bustanul.arifin.ury@unhas.ac.id.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(19)Department of Health Sciences, University of Groningen, University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Center Groningen (UMCG), Groningen, The Netherlands.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bustanul.arifin.ury@unhas.ac.id.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Indonesia has one of the highest number of tuberculosis (TB) cases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globally. The previous treatment policy of the Ministry of Health was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administer TB drugs intermittently (three times per week) during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continuation phase. Since 2023, the treatment policy has changed to daily dosing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during the continuation phase. However, evidence comparing the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outcomes and tolerability of these agents remains limited.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This study compared patient characteristics, treatment success,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reported adverse events between intermittent and daily regimens among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drug-susceptible TB patients.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An observational cohort study was conducted using secondary data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medical records and the National TB Information System, with prospective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ascertainment of adverse events via standardized telephone and face-to-face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interviews among a subset of participants. Group comparisons were performed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using chi-square tests, t-tests, and multivariable logistic regression (adjusted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for age, HIV status, diabetes status, and baseline sputum).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total of 532 drug-susceptible TB patients were included (intermittent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247; daily n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285). The daily group had a higher mean age and a greater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proportion of HIV-positive and diabetic patients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0.05). Treatment success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rates were comparable between the two groups (87.85% vs. 87.37%;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0.850),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with no significant association observed in the adjusted analyses (aOR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1.23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[0.69-2.18];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0.494). Among 327 patients with adverse event data available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(61.47%), reported adverse events were more frequent in the daily group (100.00%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vs. 84.38%;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0.001), particularly nausea/vomiting/fatigue/fever (aOR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3.03;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95% CI: 1.69-5.55) and itching (aOR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2.07; 95% CI: 1.27-3.41); however,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findings were based on a subset of participants and may be subject to recall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reporting bias.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Intermittent and daily continuation-phase regimens showed comparable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success in this observational study. Among participants with available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adverse event data, daily dosing was associated with more frequently reported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adverse events; however, causal inference could not be made due to non-random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regimen allocation, baseline differences between groups, incomplete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ascertainment of adverse events, and potential recall and reporting bias.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findings suggest the potential importance of routine tolerability monitoring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targeted patient support in programmatic TB care, though confirmation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multicenter prospective studies is needed given the single-center design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incomplete adverse event ascertainment.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CLINICAL TRIAL REGISTRATION: Clinical trial number: not applicable.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10.1186/s12879-026-13882-7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42401852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302FC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C00032" w:rsidRPr="00E302FC">
        <w:rPr>
          <w:rFonts w:ascii="宋体" w:eastAsia="宋体" w:hAnsi="宋体" w:cs="宋体"/>
          <w:b/>
          <w:color w:val="FF0000"/>
          <w:szCs w:val="24"/>
        </w:rPr>
        <w:t>. BMC Public Health. 2026 Jul 4. doi: 10.1186/s12889-026-28340-x.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Correct knowledge of tuberculosis as a determinant of risk perception among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patients with type 2 diabetes mellitus in rural Karnataka.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Jacob AM(1), P MM(2), Shetty AK(3).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KS Hegde Medical Academy, (A constituent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institute under Nitte (Deemed to be University), Nithyanandanagar Post,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Deralakatte, Mangaluru, 575018,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KS Hegde Medical Academy, (A constituent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institute under Nitte (Deemed to be University), Nithyanandanagar Post,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Deralakatte, Mangaluru, 575018, India. marymonisha56@gmail.com.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(3)Associate Dean for Global Health and Professor of Paediatrics, Wake Forest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Winston-Salem, North Carolina,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prevalence of type 2 diabetes mellitus (T2DM) varies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significantly among Tuberculosis (TB) patients from 25.3 to 44% in India.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Correct knowledge regarding TB symptoms is a determinant for health-seeking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behaviour among T2DM patients. However, there is limited literature regarding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knowledge and risk perception among patients with T2DM in rural communities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coastal Karnataka,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determine the association of correct knowledge regarding TB among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 with T2DM and their TB risk perception in a rural community in coastal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Karnataka.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over 18 months in the rural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villages under the rural health training centre of a tertiary care private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medical college at Dakshina Kannada District, Karnataka, involving 202 T2DM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patients. Data were collected via pretested semi-structured questionnaires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administered through interviews. Descriptive statistics and chi-square tests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were used to analyse demographic variables, TB knowledge and TB risk perception.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the 202 participants, 116 (57.4%) demonstrated overall correct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knowledge regarding TB. Participants with high risk perception showed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significantly better recognition of specific TB knowledge components, including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airborne transmission (p = 0.013), key symptoms such as cough (p = 0.029), fever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(p = 0.049), and weight loss (p = 0.019), as well as awareness of asymptomatic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 (p = 0.003) and extrapulmonary involvement (p = 0.046). They were also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more likely to correctly reject misconceptions related to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transmission.However, overall correct TB knowledge was not significantly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associated with perceived risk (χ² = 0.008, p = 0.927). High risk perception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significantly associated with being single/widowed (p = 0.003), higher education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(p &lt; 0.001), higher socio-economic status (p &lt; 0.001), skilled occupation (p &lt;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0.001), and a family history of DM (p = 0.008). Age, sex, and duration of DM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were not significantly associated with risk perception.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Although more than half of the participants demonstrated correct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knowledge, this did not translate into higher perceived risk, highlighting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critical knowledge-perception gap among patients with T2DM. While specific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clinically relevant knowledge components were associated with higher risk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perception, general awareness alone was insufficient to evoke a sense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personal vulnerability. Educational strategies should therefore move beyond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general information dissemination and focus on personalised risk communication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that explicitly links DM with increased susceptibility to TB. Such interventions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should emphasise the possibility of asymptomatic disease and promote timely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screening and care-seeking behaviour.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10.1186/s12889-026-28340-x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42401848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302FC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00032" w:rsidRPr="00E302FC">
        <w:rPr>
          <w:rFonts w:ascii="宋体" w:eastAsia="宋体" w:hAnsi="宋体" w:cs="宋体"/>
          <w:b/>
          <w:color w:val="FF0000"/>
          <w:szCs w:val="24"/>
        </w:rPr>
        <w:t xml:space="preserve">. Int J Infect Dis. 2026 Jul 4:108962. doi: 10.1016/j.ijid.2026.108962. Online </w:t>
      </w:r>
    </w:p>
    <w:p w:rsidR="00C00032" w:rsidRPr="00E302FC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302F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E302FC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When Institutional Transitions Interrupt Prevention: 3HP Tuberculosis Preventive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Treatment Continuity in a Paraguayan Prison Cohort.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Estigarribia G(1), Sequera G(2), Medina D(3), Méndez-Romero J(1), Aguirre S(4),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Medina A(5), Segovia C(6), Santacruz A(7), Rios P(1), Sosa N(4), Mendieta E(4),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Torales J(8).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(1)Universidad Nacional de Caaguazú, Instituto Regional de Investigación 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Salud, Coronel Oviedo, Paraguay; Universidad Central del Paraguay, Ciudad del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Este,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(2)Universidad Central del Paraguay, Ciudad del Este, Paraguay; Universidad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Nacional de Asunción, Facultad de Ciencias Médicas, San Lorenzo,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(3)Ministerio de Salud Pública y Bienestar Social, Instituto Nacional de Salud,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Asunción,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(4)Ministerio de Salud Pública y Bienestar Social, Programa Nacional de Control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de la Tuberculosis, Asunción,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(5)Universidad Central del Paraguay, Ciudad del Este, Paraguay; Ministerio 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Salud Pública y Bienestar Social, Programa Nacional de Control de la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Tuberculosis, Asunción, Paraguay; Universidade Federal de Mato Grosso do Sul,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Campo Grande, Mato Grosso do Sul, Brazil.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(6)Universidad Nacional de Caaguazú, Instituto Regional de Investigación 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Salud, Coronel Oviedo, Paraguay; Universidad Nacional de Caaguazú, Facultad 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Ciencias Médicas, Coronel Oviedo, Paraguay; LES Science Lab, Coronel Oviedo,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(7)Universidad Nacional de Caaguazú, Facultad de Ciencias Médicas, Coronel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Oviedo, Paraguay; LES Science Lab, Coronel Oviedo,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(8)Universidad Nacional de Asunción, Facultad de Ciencias Médicas, San Lorenzo,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Paraguay; Universidad de Los Lagos, Vicerrectoría de Investigación y Postgrado,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Osorno, Chile. Electronic address: jtorales@fcmuna.edu.py.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evaluate continuity of once-weekly isoniazid plus rifapentine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12 weeks (3HP) tuberculosis preventive treatment in a Paraguayan prison cohort,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focusing on adherence, strict completion, safety and institutional transitions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 drivers of non-completion.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conducted a longitudinal implementation cohort study at Coronel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Oviedo Penitentiary Center, Paraguay, during July-October 2025. Persons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QuantiFERON-TB Gold Plus-confirmed tuberculosis infection and active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excluded by the program algorithm were offered 3HP under directly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observed therapy. Weekly dose administration, missed-dose reasons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self-reported adverse reactions were recorded.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1,846 people incarcerated in the facility, 240 accessed QuantiFERON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testing and 170 tested positive. Among QFT-positive individuals, 50 did not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initiate 3HP because of transfer, release or refusal. A total of 120 initiated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3HP; 90 achieved acceptable adherence, defined as receipt of at least 11 of 12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doses (75.0%), and 82 completed all 12 doses (68.3%). Medication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administered in 1,195 of 1,440 scheduled person-weeks (83.0%). Non-completion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occurred in 30 participants; 28 cases (93.3%) were attributable to release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transfer. Fifty-seven participants (47.5%) reported at least one adverse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reaction, mostly mild or moderate.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302F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3HP achieved high adherence, but institutional transitions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interrupted completion, highlighting the need for prison-to-community continuity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mechanisms after incarceration.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10.1016/j.ijid.2026.108962</w:t>
      </w:r>
    </w:p>
    <w:p w:rsidR="00C00032" w:rsidRPr="00C00032" w:rsidRDefault="00C00032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42401364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2254E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00032" w:rsidRPr="002254E9">
        <w:rPr>
          <w:rFonts w:ascii="宋体" w:eastAsia="宋体" w:hAnsi="宋体" w:cs="宋体"/>
          <w:b/>
          <w:color w:val="FF0000"/>
          <w:szCs w:val="24"/>
        </w:rPr>
        <w:t xml:space="preserve">. mSphere. 2026 Jun 29:e0014126. doi: 10.1128/msphere.00141-26. Online ahead of </w:t>
      </w:r>
      <w:r w:rsidR="00C00032" w:rsidRPr="002254E9">
        <w:rPr>
          <w:rFonts w:ascii="宋体" w:eastAsia="宋体" w:hAnsi="宋体" w:cs="宋体"/>
          <w:b/>
          <w:color w:val="FF0000"/>
          <w:szCs w:val="24"/>
        </w:rPr>
        <w:lastRenderedPageBreak/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Systems analysis reveals alternate metabolic states adopted by Mycobacterium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across species.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Padilla-Gomez J(1)(2), McGinn R(1)(2), De Andrade V(2), Liang Y(2), Libby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K(2)(3), Ni HM(1)(2), Ringel AE(2)(3), Evavold CL(2), Bryson BD(1)(2).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Biological Engineering, Massachusetts Institute of Technology,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Cambridge, 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(2)Ragon Institute of Mass General, MIT and Harvard, Cambridge, Massachusetts,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Biology, Massachusetts Institute of Technology, Cambridge,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survives within macrophages by adapting 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metabolism to host-imposed constraints, yet how host species shape bacterial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metabolic state remains poorly defined. Here, we directly compared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intracellular transcriptional and metabolic states of Mtb during infection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human and mouse macrophages. Cross-species transcriptomics revealed distinct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host-imposed microenvironments that drive Mtb into separable metabolic programs,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mouse macrophages inducing stress-associated pathways and human macrophages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promoting fatty acid import and catabolism. Strikingly, these differences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manifested in a species-specific phenotype: Mtb formed intracellular lipid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inclusions (ILIs) in murine macrophages but not in human macrophages, despite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equivalent lipid availability. This divergence was independent of macrophage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ontogeny, culture conditions, nitric oxide, or itaconate. Instead, bacterial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lipid storage in ILIs was inversely correlated with host triacylglycerol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synthesis. Pharmacologic inhibition of diacylglycerol acyltransferase 1 in human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macrophages partially restored Mtb ILI formation, identifying host lipid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sequestration as a metabolic gate that restricts bacterial lipid storage.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Together, these findings establish host lipid metabolism as a key determinant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intracellular Mtb metabolic state and reveal a species-specific barrier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limits bacterial access to host lipid stores in human </w:t>
      </w:r>
    </w:p>
    <w:p w:rsidR="002254E9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macrophages.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2254E9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remains a leading cause of infectious death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worldwide, yet much of what we know about how Mycobacterium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survives inside immune cells comes from studies in animal models. This work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shows that human and mouse macrophages impose fundamentally different metabolic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constraints on the bacterium, leading to distinct survival strategies. In mouse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cells, the pathogen adopts a stress-associated state and stores lipids, whereas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human cells, it does not. We identify host lipid metabolism as a key factor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limiting bacterial access to these resources in human macrophages.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findings highlight an important species-specific difference that may influence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how well animal models predict human infection and suggest that targeting host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lipid pathways could offer new strategies to control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10.1128/msphere.00141-26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42400496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2254E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00032" w:rsidRPr="002254E9">
        <w:rPr>
          <w:rFonts w:ascii="宋体" w:eastAsia="宋体" w:hAnsi="宋体" w:cs="宋体"/>
          <w:b/>
          <w:color w:val="FF0000"/>
          <w:szCs w:val="24"/>
        </w:rPr>
        <w:t>. Microbiol Spectr. 2026 Jun 29:e0288725. doi: 10.1128/spectrum.02887-25.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Metabolomics profiling reveals changes in peptidoglycan and redox metabolism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between ancient and modern Mycobacterium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Cheyne A(#)(1), Oskoui EV(#)(1), Broda A(1), Krishnan N(2), Liu Y(1), Robertson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BD(2), Kaforou M(2)(3), Larrouy-Maumus G(1).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(1)Centre for Bacterial Resistance Biology, Department of Life Sciences, Faculty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Natural Sciences, Imperial College London, London, United 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Disease, Imperial College London, London, United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(3)Centre for Pediatrics and Child Health, Imperial College London, London,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cause of tuberculosis, kills over 1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million people worldwide each year. Mtb is classified into 10 distinct lineages,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each harboring unique genetic changes that influence its survival, virulence,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transmissibility. Although metabolism plays a critical role in Mtb infection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persistence, the metabolomic profiles of different Mtb lineages remain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poorly characterized. Here, by using metabolomic and bioinformatic approaches,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have determined the metabolome of representative strains belonging to three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main lineages, namely lineage 1, lineage 2, and lineage 4. We show that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ancient lineage 1 has considerable differences in its metabolome compared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lineages 2 and 4. Those differences are mainly related to amino acids,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peptidoglycan synthesis intermediates, and ergothioneine, a sulfur-containing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histidine derivative with potent antioxidant and redox properties. Taken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together, these data represent the first comprehensive analysis of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metabolome of three main Mtb lineages.IMPORTANCEMetabolic regulation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underlies its successful infection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persistence. Previous metabolic characterization has largely been limited to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reference strain H37Rv, but there are significant metabolic differences between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ancient and modern lineages. This study illustrates the complexity of metabolic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regulation in Mtb and the limitations of using a single strain to develop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understanding. Investigation of lineage-specific changes in Mtb metabolism could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help identify weaknesses that could be therapeutically targeted and could inform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the evaluation of broad-spectrum antibiotics.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10.1128/spectrum.02887-25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42400480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2254E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2254E9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0</w:t>
      </w:r>
      <w:r w:rsidRPr="002254E9">
        <w:rPr>
          <w:rFonts w:ascii="宋体" w:eastAsia="宋体" w:hAnsi="宋体" w:cs="宋体"/>
          <w:b/>
          <w:color w:val="FF0000"/>
          <w:szCs w:val="24"/>
        </w:rPr>
        <w:t xml:space="preserve">. BMC Pulm Med. 2026 Jul 3. doi: 10.1186/s12890-026-04421-w. Online ahead of </w:t>
      </w:r>
    </w:p>
    <w:p w:rsidR="00C00032" w:rsidRPr="002254E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2254E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value of biochemical ratios in the differential diagnosis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tuberculous and malignant pleural effusions.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Cambria" w:eastAsia="宋体" w:hAnsi="Cambria" w:cs="Cambria"/>
          <w:color w:val="000000" w:themeColor="text1"/>
          <w:szCs w:val="24"/>
        </w:rPr>
        <w:t>İ</w:t>
      </w:r>
      <w:r w:rsidRPr="00C00032">
        <w:rPr>
          <w:rFonts w:ascii="宋体" w:eastAsia="宋体" w:hAnsi="宋体" w:cs="宋体"/>
          <w:color w:val="000000" w:themeColor="text1"/>
          <w:szCs w:val="24"/>
        </w:rPr>
        <w:t>lhan U(1), G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ney Z(2), 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C00032">
        <w:rPr>
          <w:rFonts w:ascii="宋体" w:eastAsia="宋体" w:hAnsi="宋体" w:cs="宋体"/>
          <w:color w:val="000000" w:themeColor="text1"/>
          <w:szCs w:val="24"/>
        </w:rPr>
        <w:t>z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elik A(2), Kaya HS(2), Cetinkaya E(2), 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Çö</w:t>
      </w:r>
      <w:r w:rsidRPr="00C00032">
        <w:rPr>
          <w:rFonts w:ascii="宋体" w:eastAsia="宋体" w:hAnsi="宋体" w:cs="宋体"/>
          <w:color w:val="000000" w:themeColor="text1"/>
          <w:szCs w:val="24"/>
        </w:rPr>
        <w:t>rt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C00032">
        <w:rPr>
          <w:rFonts w:ascii="宋体" w:eastAsia="宋体" w:hAnsi="宋体" w:cs="宋体"/>
          <w:color w:val="000000" w:themeColor="text1"/>
          <w:szCs w:val="24"/>
        </w:rPr>
        <w:t>k M(2).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Chest Diseases, University of Health Sciences Turkey, Yedikule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Chest Diseases and Thoracic Surgery Training and Research Hospital, Istanbul,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Turkey. dr.umutilhan@gmail.com.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Chest Diseases, University of Health Sciences Turkey, Yedikule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Chest Diseases and Thoracic Surgery Training and Research Hospital, Istanbul,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differential diagnosis between tuberculous pleural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effusion (TPE) and malignant pleural effusion (MPE) in patients with pleural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effusion (PE) continues to pose significant clinical challenges. While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conventional pleural fluid cytology has limited sensitivity, invasive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procedures are often costly or inaccessible, particularly in resource-limited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settings. In this study, we investigated the diagnostic contribution of ratios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derived from pleural fluid adenosine deaminase (ADA), total protein, serum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lactate dehydrogenase (S-LDH), and pleural effusion lactate dehydrogenase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(PE-LDH) levels in patients with histopathological confirmed pleural effusion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etiology. Specifically, the diagnostic performance of biochemical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hematological parameters, particularly the ADA/serum protein, S-LDH/ADA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PE-LDH/ADA ratios were evaluated for their ability to discriminate between TPE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MPE.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This retrospective cross-sectional study was conducted among patients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who underwent diagnostic evaluation and treatment for pleural effusion at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tertiary referral hospital between 1 November 2014 and 1 November 2024. A total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1,003 patients with pleural effusion (397 TPE and 606 MPE: 409 primary, 133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metastatic, and 64 mesothelioma) were included, whose etiologies were determined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using a composite reference standard based on clinical, radiological,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microbiological, and histopathological findings, with multidisciplinary team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(MDT) evaluation applied in selected cases where appropriate. Receiver operating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characteristic (ROC) curve analyses were performed to determine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accuracy, sensitivity, specificity, and optimal cut-off values.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RESULTS: Patients with TPE were significantly younger than those with MPE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(median age: 32 vs. 65 years,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.001). Overall, 62.9% of the study population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male. ADA levels were significantly higher in the TPE group, whereas S-LDH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levels were higher in the malignant effusion group. When ratio-based parameters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evaluated, the S-LDH/ADA ratio was markedly higher in patients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malignant pleural effusion and emerged as the most powerful discriminatory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marker, with an area under the curve (AUC) of 0.938, sensitivity of 89.5%,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specificity of 91.3%. The ADA/serum protein ratio also demonstrated high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accuracy for differentiating TPE, with an AUC of 0.929, sensitivity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89.9%, and specificity of 93.3%. In multivariate analysis, the S-LDH/ADA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ratio, ADA/serum protein ratio, and PE-LDH/ADA ratio remained independently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associated with diagnostic discrimination between TPE and MPE.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Biochemical ratios particularly the S-LDH/ADA and PE-ADA/serum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protein ratios are reliable, minimally invasive diagnostic tools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distinguishing TPE from MPE. These ratios are especially useful in guiding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clinical decision-making in settings where access to invasive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procedures is limited.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10.1186/s12890-026-04421-w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42399924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2254E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2254E9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1</w:t>
      </w:r>
      <w:r w:rsidRPr="002254E9">
        <w:rPr>
          <w:rFonts w:ascii="宋体" w:eastAsia="宋体" w:hAnsi="宋体" w:cs="宋体"/>
          <w:b/>
          <w:color w:val="FF0000"/>
          <w:szCs w:val="24"/>
        </w:rPr>
        <w:t>. BMC Public Health. 2026 Jul 3. doi: 10.1186/s12889-026-28381-2.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Beyond biomedical control: governance, social protection, and system gaps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control in Kazakhstan - a qualitative study of decision-makers.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Aitambayeva N(1), Aringazina A(2), Nazarova L(3), Narymbayeva N(4), Svetlanova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S(5), Mamutova A(6), Amandikova N(7), Popova T(8), Kairatova G(9).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Public Health and Social Sciences, Kazakhstan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"KSPH", Almaty, 050060, Kazakhstan. aitambaeva.nadira@gmail.com.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(2)School of Health Sciences, Almaty Management University AlmaU, Almaty,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050060,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Epidemiology, Evidence-Based Medicine and Biostatistics,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Kazakhstan Medical University "KSPH", Almaty, 050060,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Management in Healthcare, Kazakhstan Medical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''KSPH'', Almaty, 050060,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(5)Department of Nursing, Kazakhstan Medical University "KSPH", Almaty, 050060,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Khoja Akhmet Yassawi International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Kazakh-Turkish University, Turkestan, 161200, Kazakhstan.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arzu.mamutova@ayu.edu.kz.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(7)Department of Population Registry, Kazakh Research Institute of Oncology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Radiology, Almaty, 050022,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(8)Department of Public Health and Social Sciences, Kazakhstan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"KSPH", Almaty, 050060,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(9)Department of Public Health, NCJSC "Semey Medical University'', Semey,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071400,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globally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in Kazakhstan, despite progress in reducing incidence. Increasing evidence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highlights the role of social and structural determinants in shaping TB risk,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 progression, and treatment outcomes. However, limited research has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explored how decision-makers conceptualize these factors and identify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system-level gaps in TB control. This study aimed to examine regional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decision-makers' perspectives on TB burden, social protection, health system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capacity, and governance in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qualitative study was conducted using in-depth, semi-structured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interviews with 12 decision-makers from six regions of Kazakhstan, including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representatives of regional health authorities and local governance structures.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Participants were purposively sampled to ensure diversity in institutional roles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geographic context. Interviews were conducted between August and December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2020, audio-recorded, transcribed verbatim, and analyzed using inductive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codebook thematic analysis supported by ATLAS.ti software. The study followed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COREQ guidelines.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Six major themes were identified. Participants consistently framed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 a condition closely linked to structural inequality rather than solely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biomedical issue. Risk was perceived as concentrated among socially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geographically vulnerable populations, particularly in rural areas with limited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access to care. A key finding was the identification of a "biomedical-social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gap," whereby strong diagnostic and treatment capacity was perceived 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insufficiently connected to social protection, outreach, and governance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mechanisms. Participants attributed this gap to fragmented social assistance,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uneven support for transport, food, and income-related needs, workforce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infrastructure constraints, inequities in rural access, and insufficient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institutionalization of NGO involvement. Sustaining political commitment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non-stigmatizing public awareness was also identified as important for long-term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TB control.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Regional decision-makers perceived TB control in Kazakhstan 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constrained by fragmented linkages between biomedical services, social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protection, NGO outreach, rural access support, and intersectoral governance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mechanisms. Strengthening patient-centered social support and coordination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across clinical, social, and civil society sectors may help reduce perceived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fragmentation and support more equitable TB control.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10.1186/s12889-026-28381-2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42399870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2254E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2254E9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2</w:t>
      </w:r>
      <w:r w:rsidRPr="002254E9">
        <w:rPr>
          <w:rFonts w:ascii="宋体" w:eastAsia="宋体" w:hAnsi="宋体" w:cs="宋体"/>
          <w:b/>
          <w:color w:val="FF0000"/>
          <w:szCs w:val="24"/>
        </w:rPr>
        <w:t>. BMC Med Genomics. 2026 Jul 3. doi: 10.1186/s12920-026-02409-3.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Role of the PTPN22 C1858T (R263Q) variant in tuberculosis susceptibility: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genetic and functional evidence from a South Asian cohort.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Ain FU(1)(2), Shahzad F(3), Jahan S(4), Javed K(4), Tahir R(1), Javed H(2),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Siddiqua R(1).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(1)Department of Immunology, University of Health Sciences, Lahore, Pakistan.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(2)Provincial Public Health Reference Lab, Punjab AIDS Control Program, Lahore,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(3)Institute of Allied Health Sciences, University of Health Sciences, Lahore,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Pakistan. Faheems@uhs.edu.pk.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(4)Institute of Allied Health Sciences, University of Health Sciences, Lahore,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PTPN22 gene encodes Lyp, a phosphatase involved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downregulating T-cell receptor signaling and modulating immune homeostasis.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Although PTPN22 polymorphisms rs2476601 (R620W) and rs33996649 (R263Q)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associated with autoimmune diseases, their role in infectious diseases such 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susceptibility remains unclear.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To evaluate the association of PTPN22 polymorphisms with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susceptibility and assess their functional relevance through gene expression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profiling in a South Asian cohort.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PTPN22 polymorphisms and expression in 111 TB patients and 85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controls were analyzed by ARMS-PCR and RT-qPCR, with association and predictive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analyses performed using logistic regression, ROC, LD (Haploview), and SPSS v26.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significant association was observed between the rs33996649 C/T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genotype and increased TB susceptibility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0.008; OR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5.87), while no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 association was found for rs2476601. Logistic regression indicating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stronger contribution to TB risk for rs33996649 (1.1279) compared to rs2476601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(0.2276). ROC curve analysis yielded an area under the curve (AUC) of 0.63,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suggesting good predictive power for the combined genetic model. Linkage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 xml:space="preserve">disequilibrium analysis demonstrated low correlation between the SNPs (D' ≈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0.40, r2 ≈ 0), indicating independent inheritance. PTPN22 expression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modestly upregulated in TB patients (mean fold change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1.2 vs. 1.0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controls), though the difference was not statistically significant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&gt;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0.05),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possibly reflecting compensatory immune regulation in variant carriers.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2254E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PTPN22 rs33996649 (R263Q) variant shows a significant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independent association with TB susceptibility, highlighting its role as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genetic risk factor and potential target for immunogenetic research.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10.1186/s12920-026-02409-3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42399866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D6E68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D6E68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3</w:t>
      </w:r>
      <w:r w:rsidRPr="00ED6E68">
        <w:rPr>
          <w:rFonts w:ascii="宋体" w:eastAsia="宋体" w:hAnsi="宋体" w:cs="宋体"/>
          <w:b/>
          <w:color w:val="FF0000"/>
          <w:szCs w:val="24"/>
        </w:rPr>
        <w:t>. Eur J Clin Microbiol Infect Dis. 2026 Jul 3. do</w:t>
      </w:r>
      <w:r w:rsidR="00ED6E68" w:rsidRPr="00ED6E68">
        <w:rPr>
          <w:rFonts w:ascii="宋体" w:eastAsia="宋体" w:hAnsi="宋体" w:cs="宋体"/>
          <w:b/>
          <w:color w:val="FF0000"/>
          <w:szCs w:val="24"/>
        </w:rPr>
        <w:t xml:space="preserve">i: 10.1007/s10096-026-05582-6. </w:t>
      </w:r>
      <w:r w:rsidRPr="00ED6E6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Consensus-based evaluation of RIDASCREEN(®) TB ELISA compared with two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interferon-gamma release assays in a low-incidence setting.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Callebaut K(1), Chin T(1), Hellemans J(1), Muyldermans A(1), Verbeke V(1),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Verhulst M(1), Reynders M(2).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Medical Microbiology, AZ Sint-Jan Brugge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AV, Ruddershove 10, Brugge, 8000, Belgium.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Medicine, Medical Microbiology, AZ Sint-Jan Brugge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AV, Ruddershove 10, Brugge, 8000, Belgium. marijke.reynders@azsintjan.be.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(IGRAs) are widely used to detect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by measuring antigen-specific T-cell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responses through interferon-gamma (IFN-γ) release. Interferon gamma-induced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protein 10 (IP-10), an IFN-inducible cytokine released in higher concentrations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after antigen stimulation, may improve assay robustness and sensitivity. We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evaluated the performance of the novel IP-10-based RIDASCREEN® TB in comparison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with T-SPOT® TB and QuantiFERON®-TB Gold Plus (QFT®-Plus).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: In this prospective study, 209 patients undergoing routine T-SPOT®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testing at AZ Sint-Jan Hospital Bruges were included. For each participant,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T-SPOT® TB, QFT®-Plus, and RIDASCREEN® TB were performed. In the absence of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gold standard, assay performance was assessed using a consensus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classification defined by agreement between at least two of the three assays.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Overall, positive, and negative percent agreement and kappa values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calculated relative to the consensus.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According to the consensus classification, 19/209 (9.1%) samples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positive, 186/209 (89.0%) negative, and 2/209 (1.0%) equivocal. Full three-way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concordance was observed in 83.7% of patients, and true discordance was uncommon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(7.7%). RIDASCREEN® TB showed a higher positivity rate (12.9%) than T-SPOT®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(8.7%) and QFT®-Plus (7.7%). Agreement with the consensus classification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 for all assays, with overall percent agreement of 98.4% for T-SPOT® TB,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97.5% for QFT®-Plus, and 96.6% for RIDASCREEN® TB.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RIDASCREEN® TB showed high agreement with established IGRAs and may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improve detection of low-level immune responses. Its higher positivity rate may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reflect increased sensitivity rather than reduced specificity.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10.1007/s10096-026-05582-6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42399596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D6E6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C00032" w:rsidRPr="00ED6E68">
        <w:rPr>
          <w:rFonts w:ascii="宋体" w:eastAsia="宋体" w:hAnsi="宋体" w:cs="宋体"/>
          <w:b/>
          <w:color w:val="FF0000"/>
          <w:szCs w:val="24"/>
        </w:rPr>
        <w:t>. BMJ Open. 2026 Jul 3;16(7):e120068. doi: 10.1136/bmjopen-2026-120068.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ITARA research programme: Investigating Integrated Tuberculosis And Respiratory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care in Africa using transdisciplinary methods.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Meghji J(1), Engel N(2), Kagima W(3)(4), Kinya I(3)(5), Kionga Y(2)(6), Lesosky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M(7), Liyoyo A(6), Madan J(6)(8), Mpagama S(9), Obase Ehrim J(9), Ogundare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A(9)(10), Ozoh O(9), Orina F(3), Parker Allen J(7), Paul EK(3), Potts J(7),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Tuwabunze L(6)(11), Yates N(7), Chakaya Muhwa J(3); ITARA Consortium; ITARA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Collaborators: Meghji J, Muhwa JC, Engel N, He N, Kagima W, Khalilullahi M,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Kinya I, Kionga Y, Lesosky M, Madan J, Mpagama S, Ehrim JO, Liyoyo A, Mramba 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Moshi R, Ogundare A, Ozoh O, Orina F, Allen JP, Paul EK, Potts J, Tuwabunze 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Yates 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(1)National Heart and Lung Institute, Imperial College London, London, UK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jmeghji@ic.ac.uk.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(2)Athena Institute, Faculty of Science, Vrije Universiteit Amsterdam,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Amsterdam,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(3)Centre for Respiratory Diseases Research, Kenya Medical Research Institute,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(4)Kenyatta National Hospital, 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(5)Strathmore University, 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(6)Kibong'oto Infectious Diseases Hospital, Sanya Juu, Kilimanjaro, United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Republic of Tanzania.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(7)National Heart and Lung Institute, Imperial College London, London,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(8)Centre for Health Economics, Warwick Medical School, Coventry,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(9)Department of Medicine, College of Medicine, University of Lagos, Lagos,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(10)Department of Microbiology, University of Lagos, Lagos, 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(11)School of Public Health and Social Sciences, Muhimbili University of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Allied Sciences, Dar es Salaam, United Republic of Tanzania.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Pulmonary tuberculosis (PTB) and chronic respiratory diseases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(CRDs) are closely linked. Affected groups present with similar symptoms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share many risk factors (eg, poverty-related factors, smoking, occupational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exposures). PTB is itself an independent risk factor for chronic lung disease.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However, in many high TB-incidence settings health services for these conditions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are provided separately, with little integration of prevention, diagnosis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describe a transdisciplinary programme of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investigating strategies for integrated TB-CRD care in Arusha, Tanzania,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Nairobi, Kenya and Lagos, Nigeria, using clinical, health economic,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systems and qualitative research methods. A prospective clinical cohort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will describe the burden and impact of non-TB respiratory disease (eg, asthma,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disease, post-TB lung disease) among adolescents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adults presenting to primary and secondary health facilities with chronic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cough who would normally be managed via TB care pathways. Health economics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methods will explore patient costs of non-TB respiratory disease, facility-level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costs of integrated TB/respiratory diagnostics and will develop a modelling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framework to estimate the costs and consequences of integration more broadly.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In-depth interviews, focus group discussions, observations and participatory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methods will be used to explore lived experiences of chronic respiratory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symptoms, disease and exposures among patients and providers, and to identify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address challenges around respiratory health and care. Lastly, existing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CRD healthcare services and systems in our three research sites will 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described, and local, national and policy level understandings of 'integration'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TB and CRD care will be explored. Together, the findings of this work will 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used to develop context-informed model(s) of integrated TB-CRD care and a theory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change and framework for evaluation in future implementation studies.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Ethical approval has been obtained from Imperial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College London in the UK, the Scientific Ethics Review Unit in Kenya,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Lagos in Nigeria and the National Institute of Medical Research in Tanzania.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Findings of this study will be presented in research publications and symposia,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will be shared with local communities and stakeholders.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10.1136/bmjopen-2026-120068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42398987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D6E6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C00032" w:rsidRPr="00ED6E68">
        <w:rPr>
          <w:rFonts w:ascii="宋体" w:eastAsia="宋体" w:hAnsi="宋体" w:cs="宋体"/>
          <w:b/>
          <w:color w:val="FF0000"/>
          <w:szCs w:val="24"/>
        </w:rPr>
        <w:t xml:space="preserve">. Int J Infect Dis. 2026 Jul 3:108949. doi: 10.1016/j.ijid.2026.108949. Online </w:t>
      </w:r>
    </w:p>
    <w:p w:rsidR="00C00032" w:rsidRPr="00ED6E68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ED6E6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versus Tuberculin Skin Test for latent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infection positivity among healthcare workers and first responders: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 systematic review and meta-analysis.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Alahmari H(1), Hanson L(2), Kelley PG(3), Spong J(2), Milazzo A(4), Mnatzaganian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Rural Allied Health, La Trobe Rural Health School, La Trobe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University, Bendigo, Victoria, Australia; Emergency Medical Services Program,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Department of Nursing, College of Nursing and Health Sciences, Jazan University,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Jazan, Saudi Arabia. Electronic address: H.Alahmari@latrobe.edu.au.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Rural Allied Health, La Trobe Rural Health School, La Trobe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Bendigo, Victoria, Australia.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Peninsula Health, Frankston, Victoria,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Australia; Department of Microbiology, Eastern Health, Box Hill, Victoria,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(4)School of Public Health, College of Health, Adelaide University, South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Australia, Australia.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To estimate latent tuberculosis infection (LTBI) positivity among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 healthcare workers (HCWs) and first responders.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Four databases were searched for observational studies published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2000 onward. Studies reporting LTBI positivity using interferon-gamma release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assays (IGRAs) or tuberculin skin tests (TSTs) were included. Pooled proportions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estimated using Freeman-Tukey double arcsine transformation.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Meta-regression used logit-transformed proportions with restricted maximum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likelihood random-effects models. Estimates were stratified by diagnostic method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World Health Organisation TB incidence region.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Of 34,835 records identified, 95 studies from 41 countries comprising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63,988 participants were included. The pooled IGRA and TST positivity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proportions were 22% (95% CI, 17%-28%) and 38% (95% CI, 31%-44%), respectively.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Among studies reporting both tests in the same populations, pooled positivity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46% lower with IGRA than TST. The pooled IGRA and TST conversion proportions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8% (95% CI, 6%-12%) and 12% (95% CI, 7%-18%), respectively. Unlike IGRA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positivity, TST positivity was significantly associated with higher Bacillus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Calmette-Guérin (BCG) vaccination rates.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LTBI remains common among HCWs, with estimates varying considerably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by diagnostic method. Higher TST positivity, together with its association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BCG vaccination, suggests greater specificity of IGRA for LTBI screening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BCG-vaccinated populations.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10.1016/j.ijid.2026.108949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42398701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0E3915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0E3915">
        <w:rPr>
          <w:rFonts w:ascii="宋体" w:eastAsia="宋体" w:hAnsi="宋体" w:cs="宋体"/>
          <w:b/>
          <w:color w:val="FF0000"/>
          <w:szCs w:val="24"/>
        </w:rPr>
        <w:t>16</w:t>
      </w:r>
      <w:r w:rsidR="00C00032" w:rsidRPr="000E3915">
        <w:rPr>
          <w:rFonts w:ascii="宋体" w:eastAsia="宋体" w:hAnsi="宋体" w:cs="宋体"/>
          <w:b/>
          <w:color w:val="FF0000"/>
          <w:szCs w:val="24"/>
        </w:rPr>
        <w:t xml:space="preserve">. Int J Infect Dis. 2026 Jul 3:108959. doi: 10.1016/j.ijid.2026.108959. Online </w:t>
      </w:r>
    </w:p>
    <w:p w:rsidR="00C00032" w:rsidRPr="000E3915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0E391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Screening for tuberculosis in prisons: efficacy of a breath-based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approach in a high prevalence setting.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Paciello LG(1), Jara L(2), Salina M(3), Candia L(4), Zeballos L(4), Palacios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D(5), Molinas G(4), Benitez B(4), Gill L(4), Martinez M(4), Bordon M(4), Prieto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A(4), Berton S(4), Battaglia A(4), Meza C(4), Aguirre S(3), Piñanez C(6),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Gonzalez F(4), Ortellado G(7), Muñoz P(7), Tortola MT(8), Koedoot N(9), Novais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MJ(10), Pedro J(11), Vieira M(11), Silva C(11), Torres D(10), Bles P(12), Aguiar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A(11), Duarte R(13), Sanchez-Montalvá A(14), Espinosa-Pereiro J(14),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Magis-Escurra C(15).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Respiratory Diseases, TB Expert Center Dekkerswald, Radboud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Medical Center, Nijmegen, The Netherlands; National Institute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Respiratory and Environmental Diseases (INERAM), Prof. Dr. Juan Max Boettner,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Asunción, Paraguay. Electronic address: luis.gomez@radboudumc.nl.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Respiratory Diseases, TB Expert Center Dekkerswald, Radboud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Medical Center, Nijmegen, The Netherlands; Facultad de Ingeniería,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National University of Asunción (UNA), San Lorenzo, Paraguay. Electronic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address: leonardo.jarabarrales@radboudumc.nl.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surveillance, National Tuberculosis Program, Ministry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Health, Asunción,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(4)National Institute of Respiratory and Environmental Diseases (INERAM), Prof.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Dr. Juan Max Boettner, Asunción,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(5)Facultad de Ingeniería, National University of Asunción (UNA), San Lorenzo,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(6)Department of prison health, Ministry of Justice, Asunción,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(7)National Reference Laboratory, department of mycobacteria, Ministry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Health, Asunción, Paraguay.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(8)Department of Genetics and Microbiology, Vall d'Hebron University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Autonomous University of Barcelona, Barcelona, Spain; Mycobacterial Infections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Study Group (GEIM) of the Spanish Society of Infectious Diseases and Clinical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Microbiology (SEIMC), Madrid, Spain; Biomedical Research Centre in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Diseases Network (CIBERINFEC), Carlos III Health Institute,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(9)Department of Tuberculosis Control, Municipal Public Health Service,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(10)Instituto de Saúde Pública da Universidade do Porto, EPIUnit ITR,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Porto, Porto, Portugal.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(11)Instituto de Saúde Pública da Universidade do Porto, EPIUnit ITR,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Porto, Porto, Portugal; Instituto de Ciências Biomédicas Abel Salazar,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of Porto, Porto, Portugal.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(12)Department of Respiratory Diseases, TB Expert Center Dekkerswald, Radboud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Medical Center, Nijmegen,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(13)Instituto de Saúde Pública da Universidade do Porto, EPIUnit ITR,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Porto, Porto, Portugal; Instituto de Ciências Biomédicas Abel Salazar,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of Porto, Porto, Portugal; Instituto Nacional de Saúde Doutor Ricardo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Jorge (INSA-Porto), Porto, Portugal.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(14)Mycobacterial Infections Study Group (GEIM) of the Spanish Society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Infectious Diseases and Clinical Microbiology (SEIMC), Madrid, Spain; Biomedical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Research Centre in Infectious Diseases Network (CIBERINFEC), Carlos III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Institute, Madrid, Spain; VInternational Health Unit Vall d'Hebron-Drassanes,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Infectious Diseases Department, PROSICS Barcelona, all d'Hebron University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Hospital, Autonomous University of Barcelona,Barcelona,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(15)KNCV Tuberculosis Foundation, The Hague, The Netherlands. Electronic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address: cecile.magis@kncvtbc.org.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health threat in prisons, where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overcrowding and limited access to care facilitate transmission. We evaluated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diagnostic accuracy and feasibility of the AeoNose for TB screening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Paraguayan prisons.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this cross-sectional diagnostic study, people deprived of liberty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prison staff underwent symptom screening, chest X-ray with CAD4TB (v6),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AeoNose breath sampling. Individuals with presumptive TB underwent GeneXpert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mycobacterial culture. Breath signals were analysed using a convolutional neural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network. Two subsets were evaluated: all participants with valid samples and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same population excluding prior TB. Five-fold cross-validation was applied.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3,752 individuals screened, 2,993 had valid samples. TB prevalence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6.7%. In subset 1 (188 TB cases) and subset 2 (142 TB cases), mean AUC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0.634 (SD 0.040) and 0.624 (0.054). Sensitivity and specificity were 0.670 (95%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CI 0.592-0.737) and 0.537 (0.518-0.555), and 0.711 (0.630-0.793) and 0.505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(0.491-0.519).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D6E6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 real-world prison conditions, AeoNose did not meet WHO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criteria for a TB triage test. However, large-scale breath-based screening using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portable devices was feasible, supporting further development of non-invasive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screening approaches.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DOI: 10.1016/j.ijid.2026.108959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42398697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ED6E6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C00032" w:rsidRPr="00ED6E68">
        <w:rPr>
          <w:rFonts w:ascii="宋体" w:eastAsia="宋体" w:hAnsi="宋体" w:cs="宋体"/>
          <w:b/>
          <w:color w:val="FF0000"/>
          <w:szCs w:val="24"/>
        </w:rPr>
        <w:t>. Indian J Med Res. 2026 Jul;164(1):43-49. doi: 10.25259/IJMR_2790_2025.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Integrated tuberculosis-multimorbidity management in India: A SWOT analysis.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Panigrahi S(1), Parida D(1), Sinha A(1), Chandra Sahoo K(2), Bhattacharya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D(1)(3), Pati S(1)(4)(3).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Microbiology &amp; One Health, ICMR-National Institute of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Research, Bhubaneswar, Odisha,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(2)Health Technology Assessment in India, Department of Health Research, New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(3)Academy of Scientific and Innovative Research (AcSIR), Ghaziabad, Uttar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(4)Indian Council of Medical Research, New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multimorbidity is an emerging burden to the healthcare system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India, but the national programmes like the National TB Elimination Programme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(NTEP), the National Programme for Prevention and Control of NCDs (NP-NCD),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National Mental Health Programme (NMHP) are still operating in silos,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leading to fragmented and inefficient care. This paper employs a SWOT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(strengths, weaknesses, opportunities, threats) analysis to evaluate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integration potential of these programmes within the platform of Ayushman Arogya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Mandirs (AAMs). The analysis identifies key strengths, such as NTEP's robust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surveillance and NP-NCD's wide screening network, and critical weaknesses,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including isolated digital platforms and a lack of cross-programme training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health workers. Significant opportunities exist through linking digital systems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like Ni-kshay and the NP-NCD application, and training frontline workers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composite care. Major threats include persistent policy fragmentation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 stigma. We conclude that a strategic shift from vertical,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disease-specific programmes to a person-centred, integrated model is essential.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This requires collaboration at the policy level, the integration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comprehensive digital health records, and the delegation of responsibilities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primary care teams, including AAMs, to effectively manage multimorbidity,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improve patient outcomes, and advance India's goals of attaining Universal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 Coverage of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10.25259/IJMR_2790_2025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42397826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425DD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C00032" w:rsidRPr="00425DD8">
        <w:rPr>
          <w:rFonts w:ascii="宋体" w:eastAsia="宋体" w:hAnsi="宋体" w:cs="宋体"/>
          <w:b/>
          <w:color w:val="FF0000"/>
          <w:szCs w:val="24"/>
        </w:rPr>
        <w:t xml:space="preserve">. BMC Public Health. 2026 Jul 2. doi: 10.1186/s12889-026-28361-6. Online ahead </w:t>
      </w:r>
      <w:r w:rsidR="00425DD8" w:rsidRPr="00425DD8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of </w:t>
      </w:r>
      <w:r w:rsidR="00C00032" w:rsidRPr="00425DD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Cost-effectiveness analysis of implementing a medication monitor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differentiated care approach among people with TB in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Mukora R(1)(2), Pelusa R(3), Maraba N(3), Orrell C(4)(5), Jennings L(4)(5),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Naidoo P(6), Velen K(3), Fielding KL(7), Dowdy D(8), Sweeney S(7), Charalambous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S(3)(9).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(1)The Aurum Institute, Aurum House, The Ridge, 29 Queens Road, Parktown,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Johannesburg, 2193, South Africa. rmukora@auruminstitute.org.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(2)The School of Public Health, University of the Witwatersrand, 27 St Andrews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Road, Parktown, Johannesburg, 2193, South Africa. rmukora@auruminstitute.org.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(3)The Aurum Institute, Aurum House, The Ridge, 29 Queens Road, Parktown,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Johannesburg, 2193,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Medicine, Institute of Infectious Disease and Molecular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University of Cape Town, Cape Town,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(5)Desmond Tutu Health Foundation, Cape Town,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(6)Public Health Management Consultant, Cape Town,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(7)London School of Hygiene &amp; Tropical Medicine, London,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(8)Department of Epidemiology, Johns Hopkins Bloomberg School of Public Health,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(9)The School of Public Health, University of the Witwatersrand, 27 St Andrews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Road, Parktown, Johannesburg, 2193,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Digital Adherence Technologies (DATs) are being investigated for use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many countries. In this study we evaluated the cost-effectiveness of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technology-enabled Differentiated Care Approach (DCA), where a medication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monitor (Wisepill evriMED 1000 device) provided daily reminders and identified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missed doses to guide SMS, phone call, and home visit interventions within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 Monitoring Adherence to Treatment Endpoints (TB MATE) cluster-randomised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trial in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conducted a cost-effectiveness analysis from a societal perspective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one intervention clinic and one standard-of-care (SoC) clinic in each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three selected provinces between June 2019 and August 2020. Health system costs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collected using a bottom-up activity-based costing approach involving time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motion studies. People with Tuberculosis (PWTB) were interviewed on costs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related to accessing the intervention. The primary efficacy outcome used 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trial was proportion of patients with 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80% adherence, measured using medication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monitor opening as a proxy for adherence. Unit costs were calculated as cost per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 treated for TB while incremental cost-effectiveness ratio (ICER)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calculated as cost per additional adherent PWTB.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From a total of 2757 enrolled (62% male, median age 36 years IQR (27-45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years), adherence data was available for 1306 PWTB in the intervention arm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1278 PWTB in the SoC arm, where effectiveness was 81% and 50.8% 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intervention and SoC arms respectively. The total cost per patient treated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 was $103.93-$199.87 (intervention) and $44.89 - $131.22 (SoC), resulting in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societal incremental cost of $49.73 (mean). Patient costs were $38.98 - $117.94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(intervention) and $35.92-$91.94 (SoC) per patient with indirect costs (foregone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income) contributing to a large proportion of total costs at three intervention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(56.7% 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69.8%) and two SoC (69% and 77.4%) clinics. The ICER of achieving 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additional adherent PWTB was $166.33.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Medication monitors and DCA can be considered a cost-effective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option for investment and scale-up if we reduce health systems costs.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10.1186/s12889-026-28361-6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42393627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24B5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C00032" w:rsidRPr="00C24B5F">
        <w:rPr>
          <w:rFonts w:ascii="宋体" w:eastAsia="宋体" w:hAnsi="宋体" w:cs="宋体"/>
          <w:b/>
          <w:color w:val="FF0000"/>
          <w:szCs w:val="24"/>
        </w:rPr>
        <w:t xml:space="preserve">. BMC Pulm Med. 2026 Jul 2. doi: 10.1186/s12890-026-04404-x. Online ahead of </w:t>
      </w:r>
    </w:p>
    <w:p w:rsidR="00C00032" w:rsidRPr="00C24B5F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C24B5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Anemia burden in tuberculosis patients across Southeast Asia: a systematic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Shrivastav VN(1), Akurathi HK(2), Kalariya H(3), Savaj D(4).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M.P. SHAH Government Medical College,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Pandit Nehru Marg, Jamnagar City, Gujarat, 361008, India.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dr.vaibhav008@gmail.com.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(2)NRI Medical College, Chinakakani, Guntur district, Mangalagiri, Andhra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M.P. SHAH Government Medical College,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Pandit Nehru Marg, Jamnagar City, Gujarat, 361008,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(4)M.P. SHAH Government Medical College, Pandit Nehru Marg, Jamnagar City,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Gujarat, 361008,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Anemia represents a significant comorbidity in tuberculosis (TB)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patients, affecting treatment outcomes and mortality. Despite Southeast Asia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accounting for 46% of global TB cases, no comprehensive regional synthesis of </w:t>
      </w:r>
    </w:p>
    <w:p w:rsidR="00C00032" w:rsidRPr="00C24B5F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color w:val="000000" w:themeColor="text1"/>
          <w:szCs w:val="24"/>
        </w:rPr>
        <w:t>anemia burden exists, limiting evidence-based policy development.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aimed to estimate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pooled prevalence of anemia among tuberculosis patients across Southeast Asia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to examine variations in prevalence by geographic, demographic, and clinical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characteristics.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searched PubMed, Embase, Scopus, and Web of Science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observational studies published from 2000 onwards that reported anemia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prevalence in drug-susceptible TB patients from Southeast Asian countries.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Random-effects meta-analysis was performed to calculate pooled prevalence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estimates with 95% confidence intervals. Subgroup analyses were conducted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country, HIV co-infection status, treatment status, study setting, COVID-19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period, and World Bank income classification. Publication bias was assessed </w:t>
      </w:r>
    </w:p>
    <w:p w:rsidR="00C00032" w:rsidRPr="00C24B5F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color w:val="000000" w:themeColor="text1"/>
          <w:szCs w:val="24"/>
        </w:rPr>
        <w:t>using Egger's and Begg's tests.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Twenty-one studies comprising 6,090 TB patients from five Southeast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Asian countries were included. The pooled prevalence of anemia was 72% (95% CI: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68%-76%), with substantial heterogeneity (I²=89.9%). These regional prevalence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estimates are higher than the global pooled estimate of 53.9% reported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Barzegari et al. (2019), reflecting the distinct epidemiological context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Southeast Asia. Subgroup analysis revealed significantly higher prevalence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HIV-positive patients (88%, 95% CI: 78%-94%) compared to HIV-negative patients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(70%, 95% CI: 65%-74%). Studies conducted during COVID-19 showed elevated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prevalence (84%, 95% CI: 75%-90%) compared to pre-COVID (72%, 95% CI: 70%-73%)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post-COVID periods (72%, 95% CI: 68%-83%,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0.03). Lower-middle income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countries showed higher prevalence (73%, 95% CI: 69%-77%) than upper-middle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income countries (67%, 95% CI: 63%-70%). No significant publication bias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detected (Egger's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0.721, Begg's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0.537).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24B5F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: This first regional synthesis demonstrates that anemia affects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three-quarters of TB patients in Southeast Asia, with significant variation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HIV status, income level, and pandemic period. Unlike previous global estimates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(53.9%), our region-specific findings (72%) and documentation of COVID-19 impact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(84% during pandemic) provide actionable evidence for Southeast Asian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programs to integrate anemia screening and management, particularly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vulnerable populations during health system disruptions.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10.1186/s12890-026-04404-x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42393625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24B5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C00032" w:rsidRPr="00C24B5F">
        <w:rPr>
          <w:rFonts w:ascii="宋体" w:eastAsia="宋体" w:hAnsi="宋体" w:cs="宋体"/>
          <w:b/>
          <w:color w:val="FF0000"/>
          <w:szCs w:val="24"/>
        </w:rPr>
        <w:t xml:space="preserve">. Naunyn Schmiedebergs Arch Pharmacol. 2026 Jul 3. doi: </w:t>
      </w:r>
    </w:p>
    <w:p w:rsidR="00C00032" w:rsidRPr="00C24B5F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C24B5F">
        <w:rPr>
          <w:rFonts w:ascii="宋体" w:eastAsia="宋体" w:hAnsi="宋体" w:cs="宋体"/>
          <w:b/>
          <w:color w:val="FF0000"/>
          <w:szCs w:val="24"/>
        </w:rPr>
        <w:t>10.1007/s00210-026-05606-0.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Integrative multi-omics analysis identifies SELL and PRF1 as key immune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biomarkers and therapeutic targets in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Tarkina T(1), Ali A(2), Ali SL(3), Waseem T(4), Azanbayeva D(1), Kotlyarova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T(1), Jetpisbayeva Z(1), Tsoy N(1).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Dermatovenereology and Dermatocosmetology, NJSC-Astana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Astana,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(2)Translational Immunology, Diagnostics &amp; Research Discovery Lab (TIDRDL),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Department of Biochemistry, Abdul Wali Khan University Mardan (AWKUM), Mardan,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23200, Pakistan. Awaisalibio@gmail.com.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(3)Translational Immunology, Diagnostics &amp; Research Discovery Lab (TIDRDL),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Department of Biochemistry, Abdul Wali Khan University Mardan (AWKUM), Mardan,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23200, Pakistan. syedluqmanali5@gmail.com.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(4)Shifa College of Pharmaceutical Sciences, Shifa Tameer-E-Millat University,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Islamabad, Pakistan.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(M.tb), remains a major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global health burden, with host immune responses critically influencing disease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progression and treatment outcomes. In this study, we performed an integrative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multi-cohort analysis combining transcriptomics, SNP-based structural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evaluation, and molecular docking to identify key immune regulators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potential therapeutic targets. Transcriptomic datasets from macrophage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patient-derived samples were analyzed to identify differentially expressed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genes, followed by functional enrichment and network-based analyses to identify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key immune regulators. Non-synonymous SNPs (nsSNPs) were evaluated using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multiple predictive tools (SIFT, PolyPhen-2, CADD, REVEL, MetaLR, Mutation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Assessor), while structural impacts were assessed using DUET and Project HOPE.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total of 162 DEGs were identified, significantly enriched in immune-related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pathways including cytokine signaling, receptor activity, and host defense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responses. Five hub genes SELL, CD19, CD27, PRF1, and KLRK1 were prioritized,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SELL and PRF1 demonstrating the highest regulatory importance. Structural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functional analyses identified six deleterious nsSNPs in SELL (G169E, W309R,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W247R) and PRF1 (V419G, V482G, P459S), all predicted to destabilize protein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structure and impair immune function. Molecular docking and MM/GBSA analyses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revealed favorable and energetically stable interactions between selected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immunomodulatory compounds and both wild-type and mutant protein structures. Key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ligand-residue interactions supported the potential of these compounds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modulate SELL- and PRF1-associated immune pathways. Notably, mutant variants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showed enhanced ligand binding, with BIMOSIAMOSE displaying the highest affinity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 SELL W309R (-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6.92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C00032">
        <w:rPr>
          <w:rFonts w:ascii="宋体" w:eastAsia="宋体" w:hAnsi="宋体" w:cs="宋体"/>
          <w:color w:val="000000" w:themeColor="text1"/>
          <w:szCs w:val="24"/>
        </w:rPr>
        <w:t>kcal/mol) and PRF1 mutants (-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5.35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kcal/mol), suggesting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mutation-induced alterations in binding pocket conformation. Unlike previous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single-cohort or single-method studies in tuberculosis, this work employs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multi-cohort, systems-level integrative framework to identify robust host immune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signatures. By combining transcriptomic meta-analysis across diverse infection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models with protein-protein interaction network prioritization, regulatory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network inference, genetic variant impact assessment, and structure-based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computational validation, we identified conserved immune-associated genes,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particularly SELL and PRF1, as central regulatory nodes in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pathogenesis. The integration of structural modeling, molecular docking,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dynamics simulations further strengthens the mechanistic plausibility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these candidates. This multi-layered strategy provides a comprehensive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framework for prioritizing biologically consistent biomarkers and therapeutic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targets in tuberculosis, offering a systems-level perspective beyond traditional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single-omics approaches.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10.1007/s00210-026-05606-0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42393402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91C5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C00032" w:rsidRPr="00F91C58">
        <w:rPr>
          <w:rFonts w:ascii="宋体" w:eastAsia="宋体" w:hAnsi="宋体" w:cs="宋体"/>
          <w:b/>
          <w:color w:val="FF0000"/>
          <w:szCs w:val="24"/>
        </w:rPr>
        <w:t>. Trop Med Int Health. 2026 Jul 2. doi: 10.1111/tmi.70183.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Performance of Tuberculin Skin Testing Compared With Interferon-Gamma Release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Assays Foreign-Born Individuals.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Marco A(1)(2)(3), Solé N(1), Prieto-García R(2)(4)(5)(6), Abdo IJ(1), Millet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JP(2)(3)(4), Turu E(1); Study Group on Tuberculosis in Penitentiary Centers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Catalonia(7).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Collaborators: Álvarez-Pizarro M, Balcazar EP, Barnés I, Bonvehi P, Camí 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Gil-Tubella ED, Gómez-Vázquez A, Labata MJ, Lleopart N, Machado MA, Marín-Boada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J, Salas OJ, Sánchez-Encomienda P, Sánchez-Roig M, Sapera N, Serrats M, Subirós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RM, Quiroga MT.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(1)Penitentiary Health Program, Institut Català de la Salut,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(2)CIBER of Epidemiology and Public Health (CIBERESP), Carlos III Institute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(3)Fundación de la Unidad de Investigación en Tuberculosis de Barcelona,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(4)Epidemiology Service, Barcelona Public Health Agency,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(5)Departament de Ciències Experimentals i de la Salut (DCEXS), Universitat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Pompeu Fabra,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(6)Institut de Recerca de L'hospital de la Santa Creu i Sant Pau (IIB Sant Pau),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(7)Penitentiary Health Program, Catalan Health Institute,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>OBJECTIVES: T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 assess the prevalence of Mycobacterium tuberculosis infection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among foreign-born individuals entering prison and to evaluate the performance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the tuberculin skin test (TST) in vaccinated individuals (Bacillus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Calmette-Guérin vaccine, BCG), using interferon gamma release assays (IGRAS) 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the reference standard.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conducted a prospective observational study including foreign-born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individuals admitted to prisons in Catalonia (Spain) between 1 March 2023 and 30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June 2023. A TST was performed if there was no prior positive TST or prior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infection, or if the TST was negative for more than 1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year. Current TB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excluded by clinical and radiological evaluation. BCG vaccination status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assessed using medical records, identification of a vaccination scar, and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BCG World Atlas. TST positivity was analysed according to BCG vaccination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status. Among BCG-vaccinated individuals with a positive TST, IGRA results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used to estimate the positive predictive value (PPV) of the TST overall and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TST induration diameter.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1075 foreign-born individuals admitted during the study period,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32 (3.0%) had a previous diagnosis of active TB. Of the remaining 1043, 86.4%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classified as BCG-vaccinated. Overall, 45.2% had a positive TST, with no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 difference between vaccinated individuals and unvaccinated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individuals (46.1% vs. 39.9%;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0.08). Among BCG-vaccinated individuals with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positive TST, IGRA testing was performed in 71%, yielding an overall TST PPV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65%. The PPV increased with induration diameter, from 51.6% (10-14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mm) to 81.8%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20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mm).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Foreign-born individuals entering prison show a high prevalence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M. tuberculosis infection. In BCG-vaccinated individuals, the TST shows limited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predictive value, particularly at lower induration thresholds. While further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studies are needed, these findings support the preferential use of IGRA-based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strategies for LTBI screening in this setting.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10.1111/tmi.70183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42392729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91C5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C00032" w:rsidRPr="00F91C58">
        <w:rPr>
          <w:rFonts w:ascii="宋体" w:eastAsia="宋体" w:hAnsi="宋体" w:cs="宋体"/>
          <w:b/>
          <w:color w:val="FF0000"/>
          <w:szCs w:val="24"/>
        </w:rPr>
        <w:t>. BMJ Case Rep. 2026 Jul 2;19(7):e273414. doi: 10.1136/bcr-2026-273414.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Isolated jejunal tuberculosis presenting as chronic intestinal obstruction.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Adiody S(1), T K J(2), Narayanan S V(3), B V(4).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(1)Respiratory Medicine, Jubilee Mission Medical College Hospital and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Institute, Thrissur, Kerala, India adiodysupriya337@gmail.com.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(2)Gastroenterology, Jubilee Mission Medical College Hospital and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Institute, Thrissur, Kerala,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(3)Respiratory Medicine, Jubilee Mission Medical College Hospital and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Institute, Thrissur, Kerala,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(4)General Surgery, Jubilee Mission Medical College Hospital and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Institute, Thrissur, Kerala,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Intestinal tuberculosis (TB) most commonly involves the ileo-caecal region.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Isolated involvement of the jejunum without concomitant ileo-caecal or colonic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 is exceptionally rare. We report the case of a woman in her early 60s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who presented with a 2-year history of postprandial abdominal pain, intermittent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constipation, anorexia and weight loss, followed by acute-onset vomiting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suggestive of small bowel obstruction. Contrast-enhanced CT demonstrated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short-segment jejunal stricture with proximal dilatation. Enteroscopy confirmed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luminal narrowing. Ileo-colonoscopy showed no ileo-caecal involvement.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 underwent laparoscopy-assisted segmental jejunal resection.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Histopathology revealed necrotising epithelioid granulomatous inflammation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consistent with TB. Cartridge-based nucleic acid amplification test (GeneXpert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MTB/RIF assay system, Cepheid, Sunnyvale, California, USA) was negative. She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commenced on standard antitubercular therapy with a good clinical response. This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case highlights the importance of considering TB in isolated small bowel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strictures in endemic regions, even in the absence of ileo-caecal disease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systemic features.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10.1136/bcr-2026-273414</w:t>
      </w:r>
    </w:p>
    <w:p w:rsidR="00C00032" w:rsidRPr="00C00032" w:rsidRDefault="00C00032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</w:t>
      </w:r>
      <w:r w:rsidR="00F91C58">
        <w:rPr>
          <w:rFonts w:ascii="宋体" w:eastAsia="宋体" w:hAnsi="宋体" w:cs="宋体"/>
          <w:color w:val="000000" w:themeColor="text1"/>
          <w:szCs w:val="24"/>
        </w:rPr>
        <w:t xml:space="preserve"> 42392676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91C58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C00032" w:rsidRPr="00F91C58">
        <w:rPr>
          <w:rFonts w:ascii="宋体" w:eastAsia="宋体" w:hAnsi="宋体" w:cs="宋体"/>
          <w:b/>
          <w:color w:val="FF0000"/>
          <w:szCs w:val="24"/>
        </w:rPr>
        <w:t>. BMJ Open. 2026 Jul 2;16(7):e116365. doi: 10.1136/bmjopen-2026-116365.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Providing person-centred TB care: a participatory study with healthcare workers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 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Ringwald B(1), Sakwa E(2), Karisa RP(3), Okoth C(3), Mwania V(2), Thomson R(4),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Millington K(4), Mungai B(2), Zulu EM(2), Abdullahi LH(2).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(1)Centre for Tuberculosis Research, Liverpool School of Tropical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Liverpool, UK beate.ringwald@lstmed.ac.uk.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(2)African Institute for Development Policy, 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(3)Public Health and Research, Respiratory Society of Kenya, 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(4)Centre for Tuberculosis Research, Liverpool School of Tropical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Policies promote patient-centred tuberculosis (TB) care in Kenya,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high-burden TB country, but implementation remains limited. This study sought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understand the experiences of TB healthcare workers in implementing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patient-centred TB services in primary health facilities in Nairobi and explore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how the challenges they face can be addressed.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Using collaborative research design, we recruited healthcare workers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(n=29) from primary health facilities across three densely populated subcounties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Nairobi and TB stakeholders (n=24) including policymakers and managers.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March to April 2024, we collected data through three workshops with nurses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(n=19) and clinical officers/doctors (n=10) and a joint workshop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stakeholders. Participants engaged in group discussions and participatory visual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methods to define person-centred care, document practices, identify challenges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develop solutions. Our data analysis applied a framework approach drawing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social-ecological, TB care cascade and health systems building blocks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models.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Healthcare workers identified practices for differentiated TB care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across age groups, genders, occupations and comorbidities. Implementation faced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multiple challenges including structural, health system, community and patient's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individual constraints. Shortages of funding, workforce and capacity affected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close-to-community TB screening (Theme 1). Insufficient testing capacity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lower-level facilities led to diagnostic delays (Theme 2). Inflexible clinic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hours and medication stockouts requiring frequent facility visits undermined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and adherence among working populations (Theme 3). Weak collaboration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referral systems limited support for people facing homelessness, substance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use or poverty. Healthcare workers proposed enhanced TB training, increased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workforce, flexible medication delivery, integrated TB services and strengthened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intersectoral collaboration with education, labour and social protection sectors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(Theme 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91C5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Healthcare workers demonstrate willingness and capacity to deliver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patient-centred TB care but require strengthened health systems, ongoing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training and sustainable intersectoral partnerships. Scaling up identified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practices and innovative tools while addressing systemic barriers could improve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TB care delivery and outcomes for underserved populations.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10.1136/bmjopen-2026-116365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PMC13331128</w:t>
      </w:r>
    </w:p>
    <w:p w:rsidR="00C00032" w:rsidRPr="00C00032" w:rsidRDefault="00C00032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42392631 [In</w:t>
      </w:r>
      <w:r w:rsidR="00F91C58">
        <w:rPr>
          <w:rFonts w:ascii="宋体" w:eastAsia="宋体" w:hAnsi="宋体" w:cs="宋体"/>
          <w:color w:val="000000" w:themeColor="text1"/>
          <w:szCs w:val="24"/>
        </w:rPr>
        <w:t>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985C8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C00032" w:rsidRPr="00985C8F">
        <w:rPr>
          <w:rFonts w:ascii="宋体" w:eastAsia="宋体" w:hAnsi="宋体" w:cs="宋体"/>
          <w:b/>
          <w:color w:val="FF0000"/>
          <w:szCs w:val="24"/>
        </w:rPr>
        <w:t xml:space="preserve">. Lancet Microbe. 2026 Jul 2:101369. doi: 10.1016/j.lanmic.2026.101369. Online </w:t>
      </w:r>
    </w:p>
    <w:p w:rsidR="00C00032" w:rsidRPr="00985C8F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985C8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Lineage-specific transmission and spatial clustering of Mycobacterium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in Kaohsiung, Taiwan, in 2019-23: a population-based genomic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Wu CY(1), Chen YA(2), Ioerger TR(3), Lan Y(4), Bai RY(5), Li MH(6), Lee CH(7),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Lin JN(8), Shin-Jung Lee S(9), Chien ST(10), Warren JL(11), Colijn C(12), Chang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HH(2), Huang JJ(13), Cohen T(4), Lu PL(14), Lin HH(15).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(1)Institute of Epidemiology and Preventive Medicine, College of Public Health,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National Taiwan University, Taipei,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(2)Institute of Bioinformatics and Structural Biology, National Tsing Hua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Hsinchu,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(3)Department of Computer Science, Texas A&amp;M University, TX,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Epidemiology of Microbial Diseases, Yale School of Public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(5)Institute of Bioinformatics and Structural Biology, National Tsing Hua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University, Hsinchu, Taiwan; Department of Medical Science, National Tsing Hua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Hsinchu,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Kaohsiung Medical University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Kaohsiung,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Kaohsiung Chang Gung Memorial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Chang Gung University, Kaohsiung,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Department of Internal Medicine, E-Da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Hospital, I-Shou University, Kaohsiung,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Kaohsiung Veterans General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Kaohsiung, Taiwan; Faculty of Medicine, School of Medicine, National Yang Ming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Chiao Tung University, Taipei,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(10)Division of Chest Diseases, Chest Hospital, Ministry of Health and Welfare,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Tainan,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(11)Department of Biostatistics, Yale School of Public Health, New Haven, CT,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(12)Department of Mathematics, Simon Fraser University, Burnaby, BC, Canada.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(13)Department of Health, Kaohsiung City Government, Kaohsiung,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(14)Department of Internal Medicine, Kaohsiung Medical University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Kaohsiung, Taiwan; Department of Post-Baccalaureate Medicine, Kaohsiung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University, Kaohsiung, Taiwan; Center for Liquid Biopsy and Cohort, Kaohsiung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Medical University, Kaohsiung, Taiwan. Electronic address: d830166@kmu.edu.tw.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(15)Institute of Epidemiology and Preventive Medicine, College of Public Health,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National Taiwan University, Taipei, Taiwan. Electronic address: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hsienho@ntu.edu.tw.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epidemiology of tuberculosis in Taiwan has been influenced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introduction of multiple Mycobacterium tuberculosis lineages and by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ageing of the population. We conducted a population-based study to investigate 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transmission in Kaohsiung, a city in southern Taiwan.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In this study, we performed whole-genome sequencing (WGS) of 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isolates from all culture-positive cases of tuberculosis notified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Kaohsiung between Jan 1, 2019 and Dec 31, 2023. We obtained routine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epidemiological data for each case collected through the national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control programme. We characterised the lineage composition of the isolate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collection and evaluated genomic clustering of isolates, defined as a difference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12 or fewer single-nucleotide polymorphisms. Univariable and multivariable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logistic regression analyses were performed to estimate the odds of a case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belonging to a genomic cluster based on host factors (age, sex, sputum smear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status, and residential region) and pathogen factors (drug resistance status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strain lineage). Spatial aggregation of large genomic clusters (including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greater than or equal to ten isolates) was assessed using a non-parametric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statistical clustering method. We used a Bayesian transmission tree inference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method to explore the patterns of age-dependent transmission.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During the study period, 5667 tuberculosis cases were notified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Kaohsiung, 4916 (86·7%) of which were culture-positive. Of these 4916 cases,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whole-genome sequencing was successfully performed for 4168 (84·8%) isolates.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1219 (29·2%) of 4168 individuals were female and 2947 (70·7%) were male;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median age was 69·7 years (IQR 57·4-80·7). The do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minant lineages were lineage 1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(1749 [42·0%] of 4168 isolates), lineage 2 (1510 [36·2%]), and lineage 4 (905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[21·7%]). 1069 (25·6%) of 4168 were genomically linked and formed 287 clusters.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Lineage 2 isolates had higher odds (aOR 2·15 [95%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 CI 1·80-2·52]) than lineage 1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isolates of genomic clustering across all regions, whereas lineage 4 isolates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had a significantly higher risk (2·75 [1·16-6·89]) of genomic clustering than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lineage 1 only in the rural northeast region, inhabited primarily by indigenous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populations. Spatial clustering analysis corroborated these lineage-region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interactions. Although younger adults (&lt;35 years) had the highest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individual-level odds (5·64 [4·16-7·68]) of clustering in the logistic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regression analysis compared with those aged 80 years or older, the transmission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inference indicated that individuals aged 55-74 years were responsible for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greater proportion of inferred transmission events, contributing 50·8% of all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transmission events.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 w:hint="eastAsia"/>
          <w:b/>
          <w:color w:val="000000" w:themeColor="text1"/>
          <w:szCs w:val="24"/>
        </w:rPr>
        <w:t>INTERPRETATION: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 xml:space="preserve"> This sequencing study revealed that older adults (aged ≥65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years) might have played a substantial and under-recognised role 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transmission of tuberculosis in Taiwan. The lineage-specific clustering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spatial patterns suggested that both pathogen characteristics and host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demographics shaped tuberculosis transmission dynamics. These findings support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use of integrated genomic surveillance to guide precision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control and motivate further research on age-specific transmission pathways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targeted interventions to advance tuberculosis elimination efforts.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FUNDING: Taiwan National Health Research Institutes and Taiwan National Science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Technology Council.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10.1016/j.lanmic.2026.101369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PMID: 42392122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985C8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C00032" w:rsidRPr="00985C8F">
        <w:rPr>
          <w:rFonts w:ascii="宋体" w:eastAsia="宋体" w:hAnsi="宋体" w:cs="宋体"/>
          <w:b/>
          <w:color w:val="FF0000"/>
          <w:szCs w:val="24"/>
        </w:rPr>
        <w:t>. Lancet Glob Health. 2026 Jul 2:103971. doi: 10.101</w:t>
      </w:r>
      <w:r w:rsidR="00985C8F" w:rsidRPr="00985C8F">
        <w:rPr>
          <w:rFonts w:ascii="宋体" w:eastAsia="宋体" w:hAnsi="宋体" w:cs="宋体"/>
          <w:b/>
          <w:color w:val="FF0000"/>
          <w:szCs w:val="24"/>
        </w:rPr>
        <w:t xml:space="preserve">6/j.langlo.2026.103971. Online </w:t>
      </w:r>
      <w:r w:rsidR="00C00032" w:rsidRPr="00985C8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Phone-based screening versus home-based screening after tuberculosis in India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(TB Aftermath): a multicentre, open-label, randomised, controlled,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non-inferiority trial.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Cox SR(1), Kadam A(2), Valawalkar S(2), Lele G(2), Moe AH(3), Dhamale V(4),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Gupte AN(5), Suryavanshi N(6), Kendall EA(3), Sohn H(7), Hoffmann CJ(3), Kakrani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A(8), Thompson R(9), Gupte N(6), Barthwal MS(4), Golub JE(10), Mave V(6);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Aftermath study team.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Collaborators: Mahajan A, Bhosale Y, Duga S, Kadam P, Jadhav S, Bodhe V,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Bhalchim P, Rathod S, Patil A, Sonawane N, Bhalchim A, Patole A, Kulkarni P,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Shrisunder R, Shreeya W, Kim 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International Health, Johns Hopkins Bloomberg School of Public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Health, Baltimore, MD, USA. Electronic address: scox26@jh.edu.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(2)Johns Hopkins India, Center for Infectious Diseases in India (CIDI), Pune,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Johns Hopkins School of Medicine, Baltimore,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MD,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Dr D Y Patil Medical College,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Research Centre, Pune,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(5)Boston University School of Public Health, Global Health, Boston, MA,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(6)Johns Hopkins India, Center for Infectious Diseases in India (CIDI), Pune,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India; Division of Infectious Diseases, Johns Hopkins School of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(7)Department of Preventive Medicine, Seoul National University College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Seoul, South Korea.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(8)Department of Medicine, Dr D Y Patil Medical College, Hospital and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Centre, Pune,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(9)Department of Global Health and Population, Harvard TH Chan School of Public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Health, Boston, MA,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(10)Department of International Health, Johns Hopkins Bloomberg School of Public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Health, Baltimore, MD, USA; Division of Infectious Diseases, Johns Hopkins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School of Medicine, Baltimore, MD,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survivors and their household contacts are at increased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risk for tuberculosis even after treatment completion; however, effective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strategies for post-tuberculosis screening remain untested. We aimed to assess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whether phone-based screening is non-inferior to home-based screening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after treatment completion in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this multicentre, open-label, randomised, controlled,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non-inferiority trial, we enrolled tuberculosis survivors (aged &gt;18 years)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within 60 days of completing treatment for any form of tuberculosis from six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public clinics in Maharashtra, India. Household contacts were enumerated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baseline (all ages). Survivors were randomly assigned (1:1) to receive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phone-based or home-based symptom screening at 6 months and 12 months. The trial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powered to identify a difference in the tuberculosis detection rate per 100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person-years among survivors and contacts together (primary outcome), comparing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screening groups during the 12 months after survivor treatment completion. We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conducted an intention-to-treat analysis with a rate difference non-inferiority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margin of 1·70 per 100 person-years based on the upper bound of the 95% CI. We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adjusted for household-level clustering of tuberculosis by fitting a multilevel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Poisson model. We also conducted a subgroup analysis of detection rates among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survivors and contacts separately. This study is registered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ClinicalTrials.gov, NCT04333485 and is completed.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enrolled 1076 tuberculosis survivors (537 in the phone-based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screening group and 539 in the home-based screening group) and enumerated 3309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contacts (1638 in the phone-based screening group and 1671 in the home-based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screening group) between Jan 21, 2021, and Sept 4, 2023. In the 12-month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post-treatment period, tuberculosis was detected in 75 (7%)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survivors and 30 (1%) contacts: 41 events in the phone-based screening group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(rate 1·19 [95% CI 0·82-1·71]) compared with 64 events in the home-based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screening group (1·92 [1·37-2·45]). Non-inferiorit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y was reached (rate difference </w:t>
      </w:r>
      <w:r w:rsidRPr="00C00032">
        <w:rPr>
          <w:rFonts w:ascii="宋体" w:eastAsia="宋体" w:hAnsi="宋体" w:cs="宋体"/>
          <w:color w:val="000000" w:themeColor="text1"/>
          <w:szCs w:val="24"/>
        </w:rPr>
        <w:t>0·73 [95% CI 0·05-1·41]). Among tuberculosis survi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vors, the recurrence detection </w:t>
      </w:r>
      <w:r w:rsidRPr="00C00032">
        <w:rPr>
          <w:rFonts w:ascii="宋体" w:eastAsia="宋体" w:hAnsi="宋体" w:cs="宋体"/>
          <w:color w:val="000000" w:themeColor="text1"/>
          <w:szCs w:val="24"/>
        </w:rPr>
        <w:t>rate was 4·36 (95% CI 2·87-6·34) in the phone-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based screening group compared </w:t>
      </w:r>
      <w:r w:rsidRPr="00C00032">
        <w:rPr>
          <w:rFonts w:ascii="宋体" w:eastAsia="宋体" w:hAnsi="宋体" w:cs="宋体"/>
          <w:color w:val="000000" w:themeColor="text1"/>
          <w:szCs w:val="24"/>
        </w:rPr>
        <w:t>with 8·00 (5·90-10·60) in the home-based s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creening group (p=0·01). Among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contacts, the tuberculosis detection rate was 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0·61 (95% CI 0·32-1·07) in the </w:t>
      </w:r>
      <w:r w:rsidRPr="00C00032">
        <w:rPr>
          <w:rFonts w:ascii="宋体" w:eastAsia="宋体" w:hAnsi="宋体" w:cs="宋体"/>
          <w:color w:val="000000" w:themeColor="text1"/>
          <w:szCs w:val="24"/>
        </w:rPr>
        <w:t>phone-based screening group compared with 0·70</w:t>
      </w:r>
      <w:r w:rsidR="00985C8F">
        <w:rPr>
          <w:rFonts w:ascii="宋体" w:eastAsia="宋体" w:hAnsi="宋体" w:cs="宋体"/>
          <w:color w:val="000000" w:themeColor="text1"/>
          <w:szCs w:val="24"/>
        </w:rPr>
        <w:t xml:space="preserve"> (0·39-1·20) in the home-based </w:t>
      </w:r>
      <w:r w:rsidRPr="00C00032">
        <w:rPr>
          <w:rFonts w:ascii="宋体" w:eastAsia="宋体" w:hAnsi="宋体" w:cs="宋体"/>
          <w:color w:val="000000" w:themeColor="text1"/>
          <w:szCs w:val="24"/>
        </w:rPr>
        <w:t>screening group (p=0·70).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985C8F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Risk of tuberculosis remains high for households with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survivor. For detecting tuberculosis among survivors and their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household contacts together, phone-based screening was non-inferior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home-based screening. For survivors, the recurrence detection rate was higher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home-based screening group. Countries with a high burden of recurrence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should consider home-based screening among tuberculosis survivors.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FUNDING: US National Institute of Allergy and Infectious Diseases.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10.1016/j.langlo.2026.103971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42392121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26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 xml:space="preserve">. PLOS Glob Public Health. 2026 Jul 2;6(7):e0005537. doi: 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51FDB">
        <w:rPr>
          <w:rFonts w:ascii="宋体" w:eastAsia="宋体" w:hAnsi="宋体" w:cs="宋体"/>
          <w:b/>
          <w:color w:val="FF0000"/>
          <w:szCs w:val="24"/>
        </w:rPr>
        <w:t>10.1371/journal.pgph.0005537. eCollection 2026.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How can new TB vaccines be effectively introduced in Indonesia? Insights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diverse stakeholders.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Putri ND(1)(2), Fuady A(3)(4), Soeharno N(5), Zafira AS(1), Valeria MS(1),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Wicaksana P(1)(2), Yuniar P(5), Nadjib M(5), Yudha A(5), Thomas KA(6), Clark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RA(6), Hadinegoro SR(1), White RG(6).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Pediatrics, Faculty of Medicine Universitas Indonesia, Jakarta,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Pediatrics, Cipto Mangunkusumo Hospital, Faculty of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Universitas Indonesia, Jakarta,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Faculty of Medicine Universitas Indonesia,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(4)Evidence-based Health Policy Center, Indonesian Medical Education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Research Institute, Faculty of Medicine Universitas Indonesia, Jakarta,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(5)CHEPS, Faculty of Public Health Universitas Indonesia, Depok, West Java,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(6)Infectious Disease Epidemiology and Dynamics, London School of Hygiene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Tropical Medicine, London, United Kingdom of Great Britain Northern Ireland.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New adult tuberculosis (TB) vaccines are in clinical trials and may be licensed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 soon as 2028. However, vaccine rollout requires addressing multiple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contextual factors beyond clinical trial findings. This study explored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stakeholders' perspectives on the introduction of a new TB vaccine in Indonesia.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used a mixed-methods approach combining a stakeholder consultation in Jakarta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(13/03/2025) among 28 participants with diverse expertise and follow-up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interviews with two of those participants. Participants completed a structured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questionnaire (via Slido) consisting of closed- and open-ended questions,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adapted into Bahasa. Questions explored factors to be considered regarding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vaccine introduction, target populations, delivery strategies, regulatory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considerations, and lessons from other vaccine programs. Quantitative data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analysed descriptively, and qualitative responses underwent thematic analysis.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All participants agreed on the importance of TB vaccine introduction. Key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concerns were minimum efficacy of 50% and comparative effectiveness against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other interventions, such as TB preventive treatment. Most agreed that vaccine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introduction should not depend on local manufacturing capacity, administration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route, or dosage. Critical enablers identified were adequate funding, strong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political commitment, and demand generation through public acceptance. Priority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target populations included people living with HIV/AIDS, individuals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diabetes, household contacts of TB patients, adolescents, and healthcare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workers. Major challenges highlighted were vaccine hesitancy, halal issues,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misinformation, and limited healthcare worker knowledge. Opinions diverged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regarding the feasibility of vaccine rollout without Interferon-Gamma Release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Assay (IGRA) testing: nine opposed vaccinating those with IGRA-negative status,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six abstained, and three argued that IGRA-testing was unnecessary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cost-inefficient due to its high price. Regulatory and budgeting processes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cited as additional barriers. Introducing new TB vaccines in Indonesia will 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complex and concerns extend beyond efficacy. Its success will depend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coordinated strategies to define target populations, design tailored delivery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approaches, address vaccine hesitancy, and navigate regulatory and financing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challenges.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Copyright: © 2026 Putri et al. This is an open access article distributed under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10.1371/journal.pgph.0005537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PMC13327203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42391251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 xml:space="preserve">. PLoS One. 2026 Jul 2;21(7):e0342273. doi: 10.1371/journal.pone.0342273. 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51FD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high centrifugal force-enhanced Ziehl-Neelsen method for improved detection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Chaula GT(1), Namkinga L(2), Sabiiti W(3), Ntiningya NE(1), Mtafya B(1), Mahadhy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(1)Mbeya Medical Research Centre, National Institute for Medical Research,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Mbeya, Tanzania.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Biochemistry and Pharmacology, Mbeya Collage of Health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Allied Sciences, University of Dar es Salaam, Mbeya, Tanzania.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(3)School of Medicine, University of St Andrews, St. Andrews, United 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Molecular Biology and Biotechnology, College of Natural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Applied Sciences, University of Dar es Salaam, Dar es salaam, Tanzania.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Ziehl-Neelsen (ZN) smear microscopy remains central to tuberculosis (TB)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diagnosis and treatment monitoring; however, its sensitivity is limited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incomplete recovery of Mycobacterium tuberculosis during pre-analytical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processing. This study evaluated whether modifying centrifugation force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duration improves bacillary recovery and ZN smear microscopy performance.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Laboratory experiments were conducted using M. tuberculosis H37Rv suspensions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clinical sputum specimens. Following NALC-NaOH treatment, samples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centrifuged at 2,000, 3,000, and 6,000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 for 40 min. The effect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centrifugation duration was assessed at 3,000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 by comparing 20 and 40 min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using the same M. tuberculosis H37Rv cultures and the same clinical sputum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specimens at both time points, ensuring paired measurements within each sample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type. Smear positivity and ZN smear grading were evaluated from replicate smears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analyzed using non-parametric statistical tests, with significance set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0.05. In M. tuberculosis H37Rv suspensions, no significant differences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smear positivity or grading were observed across centrifugal forces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0.368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0.212, respectively). In clinical sputum specimens, smear positivity did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not differ significantly across forces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0.716), whereas ZN smear grading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increased significantly with higher centrifugal force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0.0051).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3,000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g, extending centrifugation time from 20 to 40 min did not significantly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affect smear positivity in either sample type (both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1.000). In contrast, ZN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smear grading increased from 1+ to 2+ in clinical specimens with extended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centrifugation time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0.016), while no change was observed in M.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H37Rv suspensions. These findings indicate that increasing centrifugal force may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enhance bacillary concentration in clinical sputum, resulting in improved smear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grading without a corresponding increase in detection rate. Extending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centrifugation time has limited impact on smear positivity. Optimization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pre-analytical centrifugation parameters may improve ZN smear microscopy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performance in clinical specimens.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Copyright: © 2026 Chaula et al. This is an open access article distributed under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10.1371/journal.pone.0342273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PMC13327257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42391193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>. PLOS Digit Health. 2026 Jul 2;5(7):e0001457. doi:</w:t>
      </w:r>
      <w:r w:rsidR="00551FDB">
        <w:rPr>
          <w:rFonts w:ascii="宋体" w:eastAsia="宋体" w:hAnsi="宋体" w:cs="宋体"/>
          <w:b/>
          <w:color w:val="FF0000"/>
          <w:szCs w:val="24"/>
        </w:rPr>
        <w:t xml:space="preserve"> 10.1371/journal.pdig.0001457. 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User engagement in the tuberculosis treatment support tools intervention and 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impact on treatment outcomes: A secondary analysis of a pragmatic trial.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Iribarren SJ(1), Rupp J(2), Sprecher J(1), Lutz B(2), Rubinstein F(3).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(1)Biobehavioral Nursing and Health Informatics, University of Washington,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Seattle, Washington, United States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Bioengineering, University of Washington, Seattle, Washington,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(3)Institute for Clinical Effectiveness and Health Policy (IECS), Buenos Aires,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Digital adherence technologies (DATs) may improve health behaviors only when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users engage, but links between engagement, user factors, and outcomes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unclear. TB Treatment Support Tools (TB-TST) is a DAT with a smartphone app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connecting patients to treatment supporters and weekly drug metabolite testing.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evaluated TB-TST app engagement in a pragmatic randomized controlled trial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identified factors associated with adherence and treatment outcomes.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Engagement was measured from app interactions by 277 participants over 180-days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TB treatment. Adherence was assessed via daily self-reports and weekly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metabolite-test photo submissions. Participants could also message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supporters, report side effects, or request help. We modeled time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non-adherence (28 consecutive days without reporting) using survival analysis.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Logistic regression tested associations of adherence and engagement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outcomes. A latent engagement score was derived using confirmatory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factor analysis (CFA) from medication reports, photo submissions, side-effect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reports, messaging, and overall adherence. Participants submitted 24,902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medication reports, 2,926 messages, 2,465 photos, 1235 side effect reports,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128 help requests. Adherence declined over time (78% at 60 days; 50% at 180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days). Non-adherence was more common among males, participants living at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below the poverty line, those without stable employment, and those treated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certain hospitals. Non-adherence was associated with lower odds of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success (OR 0.48, 95% CI: 0.22 - 0.94) and higher odds of loss to follow-up (OR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2.1, 95% CI: 1.03 - 4.7), adjusting for sex, age, education, income,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employment. Higher engagement scores were associated with higher odds of success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(OR 2.2 times per standard deviation increase). Engagement with TB-TST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associated with improved TB treatment outcomes. Strategies to increase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sustain engagement, particularly among high-risk groups, may improve adherence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maximize DAT benefits.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Copyright: © 2026 Iribarren et al. This is an open access article distributed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10.1371/journal.pdig.0001457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PMC13327242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42391190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 xml:space="preserve">. JCI Insight. 2026 Jul 2:e201000. doi: 10.1172/jci.insight.201000. Online </w:t>
      </w:r>
      <w:r w:rsidR="00551FDB">
        <w:rPr>
          <w:rFonts w:ascii="宋体" w:eastAsia="宋体" w:hAnsi="宋体" w:cs="宋体"/>
          <w:b/>
          <w:color w:val="FF0000"/>
          <w:szCs w:val="24"/>
        </w:rPr>
        <w:lastRenderedPageBreak/>
        <w:t xml:space="preserve">ahead 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BCG vaccination elicits protection against Mtb infection mediated by two phases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T cell immunity.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Ogunsola AF(1), Lai R(2), Cavallo K(2), Tran AV(3), Beamer GL(4), Behar SM(1).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(1)MD/PhD Program, Morningside Graduate School of Biomedical Sciences,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of Massachusetts Chan Medical School, Worcester, United States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Massachusetts Chan Medical School,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Wocester, United States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(3)Medical Scientist Training Program, University of Massachusetts Chan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School, Worcester, United States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(4)Texas Biomedical Research Institute, San Antonio, United States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Vaccine development for tuberculosis is a global priority. Our studies using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Collaborative Cross (CC) mice show that genetic diversity influences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efficacy of BCG, the most widely used TB vaccine. BCG vaccination of CC042 mice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reduced their lung bacillary burden and increased their survival following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low-dose aerosol Mycobacterium tuberculosis infection (MTBI), despite impaired 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cell trafficking due to a defective Itgal gene. BCG vaccination conferred early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bacillary control which appeared to be independent of B cell or T cell recall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responses following MTBI. In contrast, long term survival of BCG-vaccinated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CC042 mice after MTBI required T cells. Thus, CC042 mice reveal two phases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immunity induced by BCG: an early phase mediated by innate immunity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innate-like T cells and a later phase mediated by conventional memory CD4 and/or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CD8 T cells. Although measurement of vaccine-induced protection 30 days after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MTBI is a standard measure of vaccine efficacy in the TB model, this time point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might be independent of memory T cells in CC042 mice. Our results suggest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vaccine-elicited innate/innate-like responses could have a larger role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protection than previously considered. The concordance between lung CFU,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pathology, and survival make CC042 mice useful for mechanistic studies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vaccine-induced immunity.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10.1172/jci.insight.201000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42390924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 xml:space="preserve">. Niger Postgrad Med J. 2026 Jul 1;33(4):535-538. doi: 10.4103/npmj.npmj_281_25. 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51FDB">
        <w:rPr>
          <w:rFonts w:ascii="宋体" w:eastAsia="宋体" w:hAnsi="宋体" w:cs="宋体"/>
          <w:b/>
          <w:color w:val="FF0000"/>
          <w:szCs w:val="24"/>
        </w:rPr>
        <w:t>Epub 2026 Jul 2.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Medullary Thyroid Carcinoma Masquerading as Tuberculosis Reactivation: A Case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Diagnostic Concealment in an Occult Thyroid Nodule.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Girepunje A(1), Bhake A, Agrawal A, Yadav K, Naseri 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Pathology, Jawaharlal Nehru Medical College, Datta Meghe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 of Higher Education and Research, Wardha, Maharashtra,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Medullary thyroid carcinoma (MTC) with tumour-associated granulomas presents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 diagnostic challenge in tuberculosis (TB)-endemic regions,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particularly when thyroid nodules are non-palpable. We report a 75-year-old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woman with treated pulmonary TB who presented with dyspnoea and pleural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effusion, leading to initial clinical suspicion of TB reactivation. 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incidental non-palpable thyroid nodule discovered on ultrasound was revealed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 MTC with epithelioid granulomas on fine-needle aspiration cytology.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absence of a palpable neck mass diverted clinical attention towards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TB, demonstrating how thyroid malignancy can remain concealed by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manifestations. Elevated serum calcitonin (620 pg/mL) and Congo red-positive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amyloid deposits confirmed MTC post-thyroidectomy. This case underscores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critical importance of systematic calcitonin testing in granulomatous thyroid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lesions, even in non-palpable nodules, to prevent delayed cancer diagnosis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TB-prevalent healthcare settings.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Nigerian Postgraduate Medical Journal.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10.4103/npmj.npmj_281_25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42390521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 xml:space="preserve">. Microbiol Spectr. 2026 Jul 2:e0058126. doi: 10.1128/spectrum.00581-26. Online 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51FD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Benefits of three consecutive sputum inductions using nebulized racemic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salbutamol versus hypertonic saline in smear-negative or sputum-scarce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patients: a prospective randomized, double-blind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Keeratichananont W(1), Keeratichananont S(2), Ubonsutvanich N(3), Chaisurote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(1)Division of Respiratory and Respiratory Critical Care Medicine, Department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Internal Medicine, Faculty of Medicine, Prince of Songkla University, Songkhla,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(2)NKC Institute of Gastroenterology and Hepatology, Faculty of Medicine, Prince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Songkla University, Songkhla, Thailand.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Faculty of Medicine, Prince of Songkla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University, Songkhla, Thailand.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Although, sputum induction (SI) with hypertonic saline increases the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yield for suspected pulmonary tuberculosis (PTB) in patients with smear-negative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microscopy, but, it carries adverse effects (AEs), particularly bronchospasm.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This study assessed and compared the diagnostic yields and safety profiles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three consecutive SI procedures using nebulized salbutamol vs conventional 3%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sodium chloride (NaCl) in patients with suspected PTB and initially negative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sputum smears. A randomized, double-blind study was conducted at Songklanagarind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Hospital, Thailand, between 2016 and 2019. Three hundred forty-five adults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suspected smear-negative or sputum-scarce PTB were randomized to undergo 3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consecutive days of SI with either nebulized salbutamol (n = 172) or 3% NaCl (n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= 173). Diagnostic yields were assessed using acid-fast bacilli (AFB) smear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culture for Mycobacterium tuberculosis. Nebulized salbutamol produced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significantly higher overall diagnostic yield by AFB smear or culture than 3%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NaCl (18.0% vs 9.2%, P = 0.043). For culture, both cumulative and incremental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yields were consistently higher in the salbutamol group across all three samples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(all P &lt; 0.050). The 3% NaCl group experienced significantly more overall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SI-related AEs than the salbutamol group (28.3% vs 9.8%, P = 0.034).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Specifically, chest tightness (8.1% vs 2.3%, P = 0.031) and bronchospasm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requiring rescue bronchodilators (13.3% vs 0.0%, P &lt; 0.001) were more frequent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the 3% NaCl group. Three consecutive SI using nebulized salbutamol provide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higher overall and cumulative diagnostic yields than conventional hypertonic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saline, primarily driven by culture positivity, while offering a superior safety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profile by eliminating bronchospasm risk. Nebulized salbutamol should,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therefore, be considered the preferred induction agent for SI, particularly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high-risk patients such as those with airway diseases.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Delays in diagnosing pulmonary tuberculosis or initiating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without bacteriological confirmation increase mortality, often because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inadequate sputum samples or negative acid-fast bacilli smears from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self-expectoration. Sputum induction with hypertonic saline can improve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yield in patients with scanty sputum or smear-negative disease, but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it is associated with adverse effects-particularly bronchospasm-which may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require stopping the procedure. We demonstrated that three consecutive sputum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inductions using nebulized racemic salbutamol produced significantly higher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overall diagnostic yields by acid-fast bacilli smear and Mycobacterium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culture compared with 3% NaCl. For culture, both cumulative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incremental yields were consistently superior in the salbutamol group. Regarding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safety, 3% NaCl caused more chest tightness and symptomatic bronchospasm.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findings highlight the diagnostic benefit and favorable safety profile of three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consecutive salbutamol-induced sputum procedures, supporting its use as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preferred agent for sputum induction.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10.1128/spectrum.00581-26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PMID: 42390245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51FDB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C00032" w:rsidRPr="00551FDB">
        <w:rPr>
          <w:rFonts w:ascii="宋体" w:eastAsia="宋体" w:hAnsi="宋体" w:cs="宋体"/>
          <w:b/>
          <w:color w:val="FF0000"/>
          <w:szCs w:val="24"/>
        </w:rPr>
        <w:t xml:space="preserve">. Ther Adv Infect Dis. 2026 Jun 30;13:20499361261458154. doi: </w:t>
      </w:r>
    </w:p>
    <w:p w:rsidR="00C00032" w:rsidRPr="00551FDB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51FDB">
        <w:rPr>
          <w:rFonts w:ascii="宋体" w:eastAsia="宋体" w:hAnsi="宋体" w:cs="宋体"/>
          <w:b/>
          <w:color w:val="FF0000"/>
          <w:szCs w:val="24"/>
        </w:rPr>
        <w:t>10.1177/20499361261458154. eCollection 2026 Jan-Dec.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Vitamin D receptor BsmI haplotype BB confers lower 25(OH)D levels during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tuberculosis: a pilot cross-sectional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Sambrano D(1), Martín-Peláez S(2)(3), Salazar K(4), Patel P(1), Acosta F(1)(5),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Ku JE(1), García AA(1), Romero E(6)(7), Cuadra Y(8), Hawkins S(9), Martínez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I(10), Luque O(10), Solís L(11), Cañate G(11), Vergara M(12), Garibaldi L(12),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Jurado J(12), Goodridge A(13).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(1)Tuberculosis Biomarker Research Unit, Instituto de Investigaciones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Científicas y Servicios de Alta Tecnología (INDICASAT-AIP), Ciudad del Saber,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 and Public Health, University of Granada,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Granada,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(3)CIBER of Epidemiology and Public Health (CIBERESP-Spain),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(4)Universidad Latina de Panamá, Panamá,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(5)Sistema Nacional de Investigación (SNI-AIP), Ciudad del Saber,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(6)Departamento de Fisiología y Comportamiento Animal, Universidad de Panamá,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Panamá,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(7)Traslational Health Sciences, Bristol Medical School, University of Bristol,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Bristol,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(8)Policlínica Laurencio Jaén Ocaña, Caja de Seguro Social, Colón,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(9)Policlínica Hugo Spadafora, Caja de Seguro Social, Colón,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(10)Programa de Control de Tuberculosis, Ministerio de Salud, Colón,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(11)Laboratorio Regional de Tuberculosis de Colón, Ministerio de Salud, Colón,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(12)Hospital Manuel Amador Guerrero, Caja de Seguro Social, Colón,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(13)Tuberculosis Biomarker Research Unit, Instituto de Investigaciones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Científicas y Servicios de Alta Tecnología (INDICASAT-AIP), Building 208, Ciudad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del Saber, Panamá.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Adequate micronutrient absorption remains key for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To evaluate the frequency of vitamin D receptor polymorphisms, FokI,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TaqI, and BsmI, and their relationship with total vitamin D and cathelicidin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levels in patients with pulmonary tuberculosis (PTB) and healthy controls (HC)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 the province of Colon, Panama.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Pilot cross-sectional study, PTB (n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80) and HC (n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50).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measured total vitamin D (25-OH-vitamin D, 25(OH)D) and cathelicidin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(LL-37) levels by enzyme-linked immunosorbent assays and analyzed vitamin 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receptor (VDR) polymorphisms by PCR-RFLP. We compared the total 25(OH)D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cathelicidin levels across participant demographics and explored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associations with vitamin D receptor polymorphisms.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observed no significant difference in vitamin D levels between PTB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HC (median (IQR)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36.6 (27.6-48.7) ng/mL and 32.5 (18-46.3) ng/mL,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respectively,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0.067). In terms of sex, vitamin D levels in women were higher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 the PTB group compared to HC (median (IQR)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33.9 (26.8-48.1) versus 19.5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(11.8-33.4) ng/mL,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0.002). Regarding LL-37, PTB unemployed participants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showed higher levels compared to HC (median (IQR)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59.4 (42.4-79.3) versus 28.2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(13.9-42.8) ng/mL,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0.048), as well as Hispanic PTBs (59.6 (48.2-71.41)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versus 38.9 (19.5-49.2) ng/mL,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0.014). As for the treatment phase, vitamin 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levels in PTB within 1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month of treatment were higher than HC (median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(IQR)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39.9 (28.5-50.51) versus 32.5 (18-46.3) ng/mL,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0.06). When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stratifying by sex, these differences were observed only in women (median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(IQR)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41.4 (27.9-55.5) versus 19.5 (11.8-33.4) ng/mL for PTB and HC,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respectively;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0.01). A statistically significant association was observed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between the BsmI VDR polymorphism and serum 25-hydroxyvitamin D levels, with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significant difference between PTB and HC (p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0.004).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51FD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observed associations between VDR polymorphisms, vitamin 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levels, and cathelicidin levels highlight the need for further studies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clarify the role of host genetic and sociodemographic factors in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susceptibility and immune response.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Author(s), 2026.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10.1177/20499361261458154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PMC13319800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42389554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DF66EE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C00032" w:rsidRPr="00DF66EE">
        <w:rPr>
          <w:rFonts w:ascii="宋体" w:eastAsia="宋体" w:hAnsi="宋体" w:cs="宋体"/>
          <w:b/>
          <w:color w:val="FF0000"/>
          <w:szCs w:val="24"/>
        </w:rPr>
        <w:t>. J Rheum Dis. 2026 Jul 1;33(3):216-226. doi: 10.407</w:t>
      </w:r>
      <w:r w:rsidR="00DF66EE" w:rsidRPr="00DF66EE">
        <w:rPr>
          <w:rFonts w:ascii="宋体" w:eastAsia="宋体" w:hAnsi="宋体" w:cs="宋体"/>
          <w:b/>
          <w:color w:val="FF0000"/>
          <w:szCs w:val="24"/>
        </w:rPr>
        <w:t xml:space="preserve">8/jrd.2025.0128. Epub 2026 Apr </w:t>
      </w:r>
      <w:r w:rsidR="00C00032" w:rsidRPr="00DF66EE">
        <w:rPr>
          <w:rFonts w:ascii="宋体" w:eastAsia="宋体" w:hAnsi="宋体" w:cs="宋体"/>
          <w:b/>
          <w:color w:val="FF0000"/>
          <w:szCs w:val="24"/>
        </w:rPr>
        <w:t>30.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Multifocal tuberculous myositis: a case series from a tuberculosis endemic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Holla U(1), Siddiqui A(2), Patel AG(1), Mishra N(1), Dhakad U(2), Agarwal V(1),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Patil A(1).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Clinical Immunology and Rheumatology, Manipal Hospitals,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Bengaluru,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Clinical Immunology and Rheumatology, King George's Medical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Lucknow,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DF66EE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: Multifocal tubercular myositis is rare but important entity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often mimics autoimmune rheumatic or inflammatory muscle diseases. This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aims to collect and analyse cases of multifocal muscular tuberculosis (TB)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reported in tertiary care settings in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METHODS: This retrospective, multicentre, observational study was conducted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two tertiary care centres in India between 2019 and 2025. Patients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 xml:space="preserve">confirmed TB and evidence of muscle involvement at ≥2 non-contiguous sites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included. Muscle involvement was confirmed by imaging (CT, MRI, ultrasound,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FDG-PET) with or without clinical/myopathic features. Clinical, biochemical,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radiological, and treatment data were extracted from records.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DF66E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Among 74 patients with musculoskeletal TB, six (8.1%) had multifocal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muscle involvement. Median age was 42.5 years, with equal sex distribution.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mean diagnostic delay was 13.4 months. Inflammatory markers were elevated (mean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erythrocyte sedimentation rate 51.2 mm/hr, C-reactive protein 93 mg/L), while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muscle enzymes were normal or mildly elevated. Only one patient (16.7%) had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isolated muscle TB; others had lymph node (66.7%), skeletal (50.0%),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pulmonary involvement (33.3%). Two patients had underlying connective tissue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diseases, and three (50.0%) were on immunosuppressive therapy at diagnosis.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GeneXpert-PCR had an 83% yield from muscle tissue or pus. Clinical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radiological improvement was noted in all cases, three (50.0%) required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concurrent immunosuppression.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DF66E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consideration of multifocal tubercular myositis 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differential diagnosis of inflammatory myopathies, is paramount to reduce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delays and improve outcomes. A high index of suspicion, use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advanced imaging, and microbiological confirmation are key to the early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diagnosis of this entity.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by The Korean College of Rheumatology.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10.4078/jrd.2025.0128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PMC13318813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42388242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DF66EE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C00032" w:rsidRPr="00DF66EE">
        <w:rPr>
          <w:rFonts w:ascii="宋体" w:eastAsia="宋体" w:hAnsi="宋体" w:cs="宋体"/>
          <w:b/>
          <w:color w:val="FF0000"/>
          <w:szCs w:val="24"/>
        </w:rPr>
        <w:t>. Ann Afr Med. 2026 Jul 1. doi: 10.4103/aam.aam_226_26.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Port Site Tuberculosis Masquerading as Surgical Site Infection following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Laparoscopic Ovarian Cystectomy.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Wante M(1), Bhatnagar 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General Surgery, Dr. D. Y. Patil Medical College, Hospital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Research Centre, Dr. D. Y. Patil Vidyapeeth, Pune, Maharashtra,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Port site infections (PSIs) are a recognized complication of laparoscopic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surgery, typically attributed to bacterial pathogens. Tuberculosis (TB)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presenting as PSI is exceedingly rare and poses a significant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challenge, particularly in endemic regions. This case highlights the importance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histopathological evaluation of seemingly routine surgical wound infections.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29-year-old woman presented with persistent abdominal pain and purulent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discharge from laparoscopic port sites following right ovarian cystectomy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oophorectomy performed for a confirmed dermoid cyst (mature cystic teratoma).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Despite the initial management for presumed bacterial PSI, the wound did not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heal. Imaging revealed fistulous tracts with intraperitoneal extension,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complex left adnexal lesion, omental nodularity, and diffuse peritoneal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thickening - features raising concern for a neoplastic or granulomatous process.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Surgical debridement was done and tissue samples were sent for histopathological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examination. Multiple specimens from the omentum, peritoneum, and the right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iliac fossa port site demonstrated necrotizing granulomatous inflammation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multinucleated giant cells. Acid-fast bacilli were not visualized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Ziehl-Neelsen staining. However, the constellation of histopathological findings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consistent with TB. The patient was started on standard four-drug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anti-tubercular therapy and demonstrated a satisfactory clinical response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progressive wound healing and resolution of symptoms. Port site TB should 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considered in the differential diagnosis of nonhealing laparoscopic port wounds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TB-endemic regions. Early histopathological assessment of debrided tissue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critical for timely diagnosis and appropriate treatment.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10.4103/aam.aam_226_26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42388172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9120C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C00032" w:rsidRPr="009120C9">
        <w:rPr>
          <w:rFonts w:ascii="宋体" w:eastAsia="宋体" w:hAnsi="宋体" w:cs="宋体"/>
          <w:b/>
          <w:color w:val="FF0000"/>
          <w:szCs w:val="24"/>
        </w:rPr>
        <w:t>. Monaldi Arch Chest Dis. 2026 Jul 1. doi: 10.4081/m</w:t>
      </w:r>
      <w:r w:rsidR="009120C9" w:rsidRPr="009120C9">
        <w:rPr>
          <w:rFonts w:ascii="宋体" w:eastAsia="宋体" w:hAnsi="宋体" w:cs="宋体"/>
          <w:b/>
          <w:color w:val="FF0000"/>
          <w:szCs w:val="24"/>
        </w:rPr>
        <w:t xml:space="preserve">onaldi.2026.3904. Online ahead </w:t>
      </w:r>
      <w:r w:rsidR="00C00032" w:rsidRPr="009120C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Spirometry after treatment completion for pulmonary tuberculosis - a necessity?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Chakraborty S(1), Kumar TA(1), Tyagi R(1), Chopra M(1), Sharma PK(2), Kishore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K(1), Yadav A(1), Chakrabarti R(3).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Critical Care and Sleep Medicine, Army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 of Cardio-Thoracic Sciences, Pune.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(2)Army Institute of Cardio-Thoracic Sciences, Pune.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Radiodiagnosis, Army Institute of Cardio-Thoracic Sciences,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Pune.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Pulmonary tuberculosis often results in permanent lung damage, such as fibrosis,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bronchiectasis, and emphysema, despite a successful microbiological cure.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structural changes lead to post-tuberculosis lung disease (PTLD), which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characterized by chronic respiratory symptoms and impaired lung function. This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study aimed to evaluate functional and radiological impairments in patients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after completion of anti-tubercular therapy to understand the long-term impact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tuberculosis on respiratory health. This prospective study evaluated 175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adults within 1 year of completing anti-tubercular therapy to assess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prevalence of PTLD. Results revealed spirometric abnormalities in 57.1%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participants, predominantly restrictive patterns (30.3%), followed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obstructive defects (16.6%) and Preserved Ratio Impaired Spirometry or PRISm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(10.3%). Sputum smear positive status at diagnosis strongly predicted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obstructive disease and severe structural damage. Notably, this impairment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affected a young, non-smoking cohort and was largely irreversible. The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concludes that microbiological cure does not equate to respiratory health,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highlighting the necessity of integrating assessment of comprehensive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respiratory system evaluation and routine spirometry at treatment completion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manage long-term morbidity.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10.4081/monaldi.2026.3904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42388067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174F8A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 xml:space="preserve">. BMC Infect Dis. 2026 Jul 1. doi: 10.1186/s12879-026-13913-3. Online ahead of </w:t>
      </w:r>
    </w:p>
    <w:p w:rsidR="00C00032" w:rsidRPr="00174F8A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174F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Integrated surveillance of polio-negative acute flaccid paralysis cases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childhood tuberculosis: a novel GeneXpert-based screening approach in Rivers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State, 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Ifeoma N(1), Victor OO(2), Golden O(3), Giwa A(2), Chinenye O(2), Bosede E(2),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Deborah U(2), Philip E(2), Ayakeme E(2), Kolude O(2), Victor A(4), Adaeze O(4).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Rivers State University, Port Harcourt,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Nigeria. ifeoma.nwadiuto@ust.edu.ng.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(2)World Health Organization, Port Harcourt, Rivers State, 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Rivers State University, Port Harcourt,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(4)Rivers State Ministry of Health, Port Harcourt, 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Nigeria was certified free of indigenous wild poliovirus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transmission in 2020; however, acute flaccid paralysis (AFP) surveillance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remains operational nationwide to detect poliovirus re-emergence and monitor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eradication gains [1]. Simultaneously, tuberculosis (TB) remains a major public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health challenge, particularly among children, in whom diagnosis is often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delayed or missed because of nonspecific clinical presentations and difficulties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obtaining bacteriological confirmation [2, 3]. Innovative strategies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leverage existing surveillance systems may help bridge the persistent gap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detecting childhood TB. This study assessed the feasibility of integrating stool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GeneXpert MTB/RIF testing into AFP surveillance and determined the yield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GeneXpert positivity among children with polio-negative AFP in Rivers State,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conducted a retrospective analysis of integrated AFP-TB surveillance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data collected between January 2022 and March 2025 in Rivers State, Nigeria.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During the study period, 147 cases of AFP were reported among children aged less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than 15 years. Following exclusion of poliovirus-positive cases and cases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inadequate stool specimens, 118 polio-negative AFP cases underwent stool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GeneXpert MTB/RIF testing. The primary outcome was stool GeneXpert positivity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for Mycobacterium tuberculosis complex. Data were summarized using descriptive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statistics.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the 118 children tested, five had positive stool GeneXpert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MTB/RIF results, yielding a GeneXpert positivity rate of 4.2% (95% CI: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1.6-9.6%). Four of the five positive cases were younger than five years. Three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positive results were reported as "trace detected, rifampicin resistance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indeterminate." All GeneXpert-positive cases presented with acute limb weakness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or paralysis and were successfully linked to the National Tuberculosis Programme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for further evaluation and management. Data completeness was 100% for age, sex,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local government area, and GeneXpert result.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Integration of stool GeneXpert testing into AFP surveillance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operationally feasible and identified additional children with microbiological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evidence of Mycobacterium tuberculosis DNA. Although GeneXpert positivity does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not confirm active TB disease; this approach demonstrates the potential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leveraging existing surveillance platforms to strengthen childhood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case-finding in high-burden settings. Larger studies incorporating clinical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confirmation, treatment outcomes, and economic evaluation are warranted.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10.1186/s12879-026-13913-3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42387406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174F8A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>. J Occup Environ Med. 2026 Jul 2. doi: 10.1097/JOM.</w:t>
      </w:r>
      <w:r w:rsidR="00174F8A" w:rsidRPr="00174F8A">
        <w:rPr>
          <w:rFonts w:ascii="宋体" w:eastAsia="宋体" w:hAnsi="宋体" w:cs="宋体"/>
          <w:b/>
          <w:color w:val="FF0000"/>
          <w:szCs w:val="24"/>
        </w:rPr>
        <w:t xml:space="preserve">0000000000003812. Online ahead 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Self-Reported Occupational Tuberculosis Exposure Among Healthcare Workers During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COVID-19-Related Health System Reprioritisation in South Africa: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Singh T(1), Moetseloa 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(1)University of Johannesburg, Faculty of Health Sciences, Johannesburg, South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COVID-19 diverted health system resources from tuberculosis (TB)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control, potentially increasing occupational TB exposure among healthcare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workers. This study examined associations between COVID-19-related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reprioritisation and self-reported occupational TB exposure.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retrospective cross-sectional study using self-reported data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conducted in public health facilities in 2022. A questionnaire assessed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occupational TB exposure, service disruptions, and resource reallocation before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during COVID-19. Descriptive statistics and exploratory logistic regression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were performed.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Self-reported TB cases declined during COVID-19, while occupational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exposure remained high (79.0% peri-COVID-19 vs 80.0% pre-COVID-19). Many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respondents reported TB budget reallocation (81.9%), GeneXpert reassignment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(61.3%), inadequate PPE (63.1%), and treatment stock-outs (31.1%). No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statistically significant associations were identified.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COVID-19 reprioritisation may have reduced TB visibility through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disruption rather than exposure, highlighting the need to protect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HCWs during health system shocks.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American College of Occupational and Environmental Medicine.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10.1097/JOM.0000000000003812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42387282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174F8A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>. Nat Commun. 2026 Jul 1. doi: 10.1038/s41467-026-75148-9.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Adjunctive ibuprofen in pre-extensively drug-resistant and extensively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drug-resistant tuberculosis: a phase IIA open-label pilot clinical trial.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Fonseca KL(#)(1)(2), Farrés J(#)(1), Barbakadze K(3), Jikia I(3),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Tsotskhalashvili M(3), García-Illarramendi JM(4)(5), Arias L(1)(2), Otwombe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K(6)(7), Sopegno C(1)(8), Despuig A(1), Martinson N(6), Buhiichyk N(1)(9),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Korinteli T(3), Layre É(10), Nigou J(10), Avaliani Z(3), Tukvadze N(3)(11),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Vashakidze S(3)(12), Vilaplana C(13)(14)(15).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(1)Germans Trias i Pujol Research Institute (IGTP), Badalona, Catalonia,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(2)Centro de Investigación Biomédica en Red de Enfermedades Respiratorias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(CIBERES),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(3)National Center for Tuberculosis and Lung Diseases, Tbilisi, Georgia.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(4)Institute of Biotechnology and Biomedicine, Universitat Autònoma 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Barcelona,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(5)Vall d'Hebron Institut de Recerca (VHIR),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(6)Perinatal HIV Research Unit (PHRU), Faculty of Health Sciences, University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the Witwatersrand, Johannesburg,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(7)School of Public Health, Faculty of Health Sciences, University of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(8)Universitat Pompeu Fabra,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(9)Germans Trias i Pujol Hospital, Fundació Lluita contra la Sida i les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Malalties Infeccioses, Barcelona,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(10)Institut de Pharmacologie et de Biologie Structurale (IPBS), Université 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Toulouse, CNRS, UPS, Toulouse, France.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(11)Swiss Tropical and Public Health Institute, Basel, Switzerland.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(12)The University of Georgia, Tbilisi, Georgia.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(13)Germans Trias i Pujol Research Institute (IGTP), Badalona, Catalonia, Spain.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cvilaplana@igtp.cat.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(14)Centro de Investigación Biomédica en Red de Enfermedades Respiratorias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(CIBERES), Madrid, Spain. cvilaplana@igtp.cat.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(15)Microbiology Department, Northern Metropolitan Clinical Laboratory, Germans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Trias i Pujol University Hospital, Badalona, Catalonia, Spain.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cvilaplana@igtp.cat.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Drug-resistant tuberculosis remains a major global health challenge,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excessive inflammation may contribute to tissue damage and poor outcomes. We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conducted a phase IIA prospective open-label pilot trial (ClinicalTrials.gov: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NCT02781909) evaluating adjunctive ibuprofen in adults with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pre-extensively drug-resistant (pre-XDR) or extensively drug-resistant (XDR)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in Georgia. Twenty-eight participants received individualized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background anti-tuberculosis regimens alone (n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14) or with ibuprofen 400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daily for 2 months (n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14) and were followed for 6 months. The primary efficacy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outcome was the proportion of participants showing clinical and/or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microbiological benefit, assessed by sputum culture conversion, radiological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evolution, and WHO-defined treatment outcomes. Secondary outcomes were safety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tolerability, health-related quality of life, and inflammatory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transcriptomic responses. Adding adjunctive ibuprofen did not improve month-2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sputum culture negativity, time to stable culture conversion, radiological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evolution, or final treatment outcomes. Safety and tolerability were similar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between groups. Adverse events were recorded and reviewed, but not formally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graded for severity. Ibuprofen treatment was associated with numerically greater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reductions in several blood-based inflammatory measures and in transcriptomic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signature scores associated with poor tuberculosis outcomes. These findings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exploratory and do not demonstrate clinical benefit but indicate biological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activity and support evaluation of anti-inflammatory host-directed therapies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larger controlled trials.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10.1038/s41467-026-75148-9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42386760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174F8A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 xml:space="preserve">. Lancet Infect Dis. 2026 Jul 1:S1473-3099(26)00222-7. doi: </w:t>
      </w:r>
    </w:p>
    <w:p w:rsidR="00C00032" w:rsidRPr="00174F8A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174F8A">
        <w:rPr>
          <w:rFonts w:ascii="宋体" w:eastAsia="宋体" w:hAnsi="宋体" w:cs="宋体"/>
          <w:b/>
          <w:color w:val="FF0000"/>
          <w:szCs w:val="24"/>
        </w:rPr>
        <w:t>10.1016/S1473-3099(26)00222-7.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Community-based tuberculosis screening with computer-aided detection technology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alone and in combination with point-of-care C-reactive protein testing: a paired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screen-positive trial.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Reither K(1), Vanobberghen F(2), Verjans A(2), Harkare HV(2), Jacobs BKM(3),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Heerden AV(4), Misra S(5), Tediosi F(2), Brugger C(2), Labhardt ND(6), Kamele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M(7), Keitseng M(7), Madonsela T(5), Kurscheid J(2), Muhairwe J(8), Keter AK(9),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Murphy K(10), Ginneken BV(10), Gils T(11), Katende B(12), Gebresenbet RF(13),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Erhardt RM(2), Zoller T(14), Decroo T(3), Glass TR(2), Lynen L(3), Signorell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A(2), Bosman S(5), Ayakaka I(7).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(1)Swiss Tropical and Public Health Institute, Allschwil, Switzerland;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 of Basel, Basel, Switzerland. Electronic address: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klaus.reither@swisstph.ch.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(2)Swiss Tropical and Public Health Institute, Allschwil, Switzerland;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of Basel, Basel, Switzerland.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(3)Institute of Tropical Medicine, Antwerp, Belgium.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(4)Centre for Community Based Research, Human Sciences Research Council,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Sweetwaters, South Africa; SAMRC/WITS Developmental Pathways for Health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Unit, University of the Witwatersrand, Johannesburg,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(5)Centre for Community Based Research, Human Sciences Research Council,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Sweetwaters, South Africa.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(6)Division of Clinical Epidemiology, Department of Clinical Research,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Hospital Basel, Basel, Switzerland.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(7)SolidarMed, Butha-Buthe, Lesotho.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(8)United States Agency for International Development (USAID), Washington, DC,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(9)The Aga Khan University, Nairobi, Kenya.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(10)Radboud University Medical Center, Nijmegen,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(11)Institute of Tropical Medicine, Antwerp, Belgium; Global Health Institute,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of Antwerp, Wilrijk, Belgium.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(12)Research Institute of the McGill University Health Centre, Montreal, QC,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(13)BioInvent International, Lund, Sweden.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(14)Charité - Universitätsmedizin Berlin, corporate member of Freie Universität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Berlin and Humboldt-Universität zu Berlin, Department of Infectious Diseases,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Respiratory and Critical Care Medicine, Berlin, Germany.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Active tuberculosis case-finding in communities is crucial for early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 detection and disruption of transmission; however, it is complex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costly. A thorough analysis of tuberculosis screening strategies is essential,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particularly because the health systems affected often have limited resources.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aimed to compare two community screening approaches in terms of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case yield and cost.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This pragmatic community trial, with a paired screen-positive design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(ie, within-person comparison), was conducted in the Butha-Buthe District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Lesotho and the uMgungundlovu District in South Africa. All household members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aged at least 18 years were eligible to participate, except those who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seriously ill, had a condition that prevented their safe and full participation,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receiving tuberculosis treatment, or were pregnant (Lesotho only). We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compared two screening approaches: the use of computer-aided detection (CAD)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software on digital chest x-rays alone (the CAD4TBv7 approach) and the use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CAD followed by a C-reactive protein (CRP) test if the CAD score was in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 range (the CAD4TBv7-CRP approach). A confirmatory Xpert MTB/RIF Ultra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test was conducted when required by the algorithm of one or both approaches.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Coprimary outcomes were to establish whether the CAD4TBv7-CRP approach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non-inferior to the CAD4TBv7 approach (non-inferiority margin -10%) and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conduct a comparative cost analysis between the two approaches.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20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023 enrolled participants, the median age was 42 years (IQR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29-60); 12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C00032">
        <w:rPr>
          <w:rFonts w:ascii="宋体" w:eastAsia="宋体" w:hAnsi="宋体" w:cs="宋体"/>
          <w:color w:val="000000" w:themeColor="text1"/>
          <w:szCs w:val="24"/>
        </w:rPr>
        <w:t>387 (61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C00032">
        <w:rPr>
          <w:rFonts w:ascii="宋体" w:eastAsia="宋体" w:hAnsi="宋体" w:cs="宋体"/>
          <w:color w:val="000000" w:themeColor="text1"/>
          <w:szCs w:val="24"/>
        </w:rPr>
        <w:t>9%) participants were female, 7625 (38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1%) were male, and 11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(0·1%) were intersex. 4534 (22·6%) of 20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023 participants were living with HIV,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1547 (7·7%) had a history of tuberculosis, and 154</w:t>
      </w:r>
      <w:r w:rsidR="00174F8A">
        <w:rPr>
          <w:rFonts w:ascii="宋体" w:eastAsia="宋体" w:hAnsi="宋体" w:cs="宋体"/>
          <w:color w:val="000000" w:themeColor="text1"/>
          <w:szCs w:val="24"/>
        </w:rPr>
        <w:t xml:space="preserve">5 (7·7%) reported at least one </w:t>
      </w:r>
      <w:r w:rsidRPr="00C00032">
        <w:rPr>
          <w:rFonts w:ascii="宋体" w:eastAsia="宋体" w:hAnsi="宋体" w:cs="宋体"/>
          <w:color w:val="000000" w:themeColor="text1"/>
          <w:szCs w:val="24"/>
        </w:rPr>
        <w:t>of the four main symptoms of tuberculosis. The p</w:t>
      </w:r>
      <w:r w:rsidR="00174F8A">
        <w:rPr>
          <w:rFonts w:ascii="宋体" w:eastAsia="宋体" w:hAnsi="宋体" w:cs="宋体"/>
          <w:color w:val="000000" w:themeColor="text1"/>
          <w:szCs w:val="24"/>
        </w:rPr>
        <w:t xml:space="preserve">rimary outcome set, defined as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participants who were identified as having tuberculosis according to at least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one of the two approaches and had complete data for both approaches, comprised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73 participants: the CAD4TBv7 approach identified 69 (94·5%) of these cases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and the CAD4TBv7-CRP approach identified 60 (82·2%) cases.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difference of -12·3% (95% CI -23·0 to -1·6) indicates that the non-inferiority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criterion was not met. The cost per detected case of tuberculosis was US$5454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(95% uncertainty interval 4294-6777) for the CAD4TBv7 approach and $7486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(5948-9246) for the CAD4TBv7-CRP approach, making the CAD4TBv7-CRP approach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37·3% more expensive.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In active tuberculosis case-finding in our community setting,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combination of CAD followed by CRP testing offered no advantage over CAD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alone owing to its inferior case yield and higher cost. CAD alone, however, has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potential to be an effective and economically viable tuberculosis screening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strategy in areas with high disease burden.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FUNDING: The European and Developing Countries Clinical Trials Partnership.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10.1016/S1473-3099(26)00222-7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42385764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174F8A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 xml:space="preserve">. Lancet Infect Dis. 2026 Jul 1:S1473-3099(26)00234-3. doi: </w:t>
      </w:r>
    </w:p>
    <w:p w:rsidR="00C00032" w:rsidRPr="00174F8A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174F8A">
        <w:rPr>
          <w:rFonts w:ascii="宋体" w:eastAsia="宋体" w:hAnsi="宋体" w:cs="宋体"/>
          <w:b/>
          <w:color w:val="FF0000"/>
          <w:szCs w:val="24"/>
        </w:rPr>
        <w:t>10.1016/S1473-3099(26)00234-3.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Context matters: WHO-recommended tools in combinations validated for community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screening.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Khan P(1), Kranzer K(2).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London School of Hygiene &amp; Tropical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London WC1E 7HT,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Research, London School of Hygiene &amp; Tropical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Medicine, London WC1E 7HT, UK; Institute of Infectious Diseases and Tropical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Medicine, University Hospital, LMU Munich, Munich, Germany; The Health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Unit, Biomedical Research and Training Institute, Harare, Zimbabwe. Electronic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address: katharina.kranzer@lshtm.ac.uk.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10.1016/S1473-3099(26)00234-3</w:t>
      </w:r>
    </w:p>
    <w:p w:rsidR="00C00032" w:rsidRPr="00C00032" w:rsidRDefault="00174F8A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42385763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174F8A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C00032" w:rsidRPr="00174F8A">
        <w:rPr>
          <w:rFonts w:ascii="宋体" w:eastAsia="宋体" w:hAnsi="宋体" w:cs="宋体"/>
          <w:b/>
          <w:color w:val="FF0000"/>
          <w:szCs w:val="24"/>
        </w:rPr>
        <w:t xml:space="preserve">. Ocul Immunol Inflamm. 2026 Jul 1:1-11. doi: 10.1080/09273948.2026.2689362. </w:t>
      </w:r>
    </w:p>
    <w:p w:rsidR="00C00032" w:rsidRPr="00174F8A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174F8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Role of Adjunctive Intravitreal Therapy in Intraocular Tubercular Granuloma at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Tertiary Uveitis Care Centre - A Retrospective Case Series.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Ganesh SK(1), Priyadarshini S(1), Rachel Mathew N(1), Biswas J(1), Sudharshan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(1)Medical Research Foundation, Sankara Nethralaya, Chennai,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To evaluate the role of intravitreal anti-VEGF with moxifloxacin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intraocular tubercular granuloma.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This retrospective interventional study was conducted at a referral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uveitis clinic between January 2022 and 2025. All patients who had received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intravitreal anti-VEGF with moxifloxacin along with systemic anti-tubercular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therapy (ATT) for intraocular tubercular (TB) granuloma were included.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Ten eyes of ten consecutive patients with tubercular granulomas treated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at our institution were analyzed. The median age of presentation was 32.5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(range 18-44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years). The median duration of follow-up was 4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months (range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2-34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months).Seven cases had TB choroidal granuloma, two had ciliary body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granuloma, and one had both choroidal and ciliary body granulomas. All patients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received intravitreal anti-VEGF and moxifloxacin along with systemic ATT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oral steroids. Nine eyes had resolved granuloma till the last follow-up. One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 had persistent inflammation despite three intravitreal anti-VEGF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injections along with moxifloxacin. The visual acuity improved in eight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174F8A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: Adjunctive intravitreal therapy with anti-VEGF and moxifloxacin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along with ATT aided in resolution of intraocular TB granuloma.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10.1080/09273948.2026.2689362</w:t>
      </w:r>
    </w:p>
    <w:p w:rsidR="00C00032" w:rsidRPr="00C00032" w:rsidRDefault="00FF20BF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42385217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F20B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. J Biomol Struct Dyn. 2026 Jul 1:1-21. doi: 10.1080</w:t>
      </w:r>
      <w:r w:rsidR="00FF20BF" w:rsidRPr="00FF20BF">
        <w:rPr>
          <w:rFonts w:ascii="宋体" w:eastAsia="宋体" w:hAnsi="宋体" w:cs="宋体"/>
          <w:b/>
          <w:color w:val="FF0000"/>
          <w:szCs w:val="24"/>
        </w:rPr>
        <w:t xml:space="preserve">/07391102.2026.2695928. Online 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Anti-mycobacterial activity of phytocompounds from Ricinus communis L. - 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integrated in-vitro and in-silico approach.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Sundararajan S(1), Muniyan R(1).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(1)School of Bio-Sciences and Technology, Vellore Institute of Technology,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Vellore, Tamil Nadu,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 remains as a continuous blight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global health, but the treatment and prevention techniques to treat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(TB) are generally stagnant in the past several decades. Although the existing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antibiotic regimens have contributed to the improvement of the overall state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 control, patients burdened with multidrug-resistant strains of Mtb are left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fewer treatment options. This study explores the anti-mycobacterial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potential of Ricinus communis L. an ethnobotanically important plant that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known for its wide range of pharmacological health benefits including 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anti-inflammatory and antibacterial activities. Using resazurin microtiter plate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assay (REMA), chromatographically purified methanolic extract of R. communis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methanolic extract of R. communis demonstrated significant inhibitory activity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against Mycobacterium smegmatis at 250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g/mL. This partially purified bioactive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fraction was subjected to gas chromatography-mass spectrometry (GC-MS) analysis.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possible phytochemicals that were identified were further examined through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in-silico approaches such as molecular docking, molecular dynamics simulation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(MDS), and various interaction analyses, to assess their binding affinity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stability with target proteins of Mtb involved in the mycolic acid biosynthesis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pathway namely FabD, MabA and KasA. Among the compounds identified,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Dl-citrulline and deoxyspergualin demonstrated strong and stable interactions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key Mtb proteins, suggesting their potential as promising leads for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development of new antimycobacterial agents targeting mycolic acid synthesis.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10.1080/07391102.2026.2695928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42384897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F20B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 xml:space="preserve">. PLoS One. 2026 Jul 1;21(7):e0352658. doi: 10.1371/journal.pone.0352658. </w:t>
      </w:r>
    </w:p>
    <w:p w:rsidR="00C00032" w:rsidRPr="00FF20BF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FF20B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00032" w:rsidRPr="00FF20BF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Pretreatment out-of-pocket costs for people with drug-resistant tuberculosis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Lestari BW(1)(2), Indriani S(2), Miranda AV(2), Safira DAN(2), Fitriani NA(2),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Nurhayati RD(3), Purwitasari M(4), Alifia A(2), Larasmanah A(2), Kulsum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ID(5)(6), Soeroto AY(5)(6).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Universitas Padjadjaran,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Bandung, West Java,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(2)Tuberculosis Working Group, Research Center for Care and Control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Infectious Diseases, Universitas Padjadjaran, Bandung,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Dr. H. A. Rotinsulu Pulmonary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Bandung, West Java,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(4)Community Lung Health Center, Bandung, West Java,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 Universitas Padjadjaran,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Dr. Hasan Sadikin General Hospital, Bandung, West Java,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Division of Respirology and Critical Care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Medicine, Faculty of Medicine Universitas Padjadjaran, Dr. Hasan Sadikin General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Hospital, Bandung, West Java,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People with drug-resistant tuberculosis (DR-TB) experience multiple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visits to healthcare providers before DR-TB diagnosis and treatment. Our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aimed to quantify pretreatment direct costs and factors associated with higher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costs among people with DR-TB.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Our cross-sectional study aimed to recruit 300 adults with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DR-TB from three DR-TB referral centers in Bandung, Indonesia, between February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2023 and February 2024. Participants were interviewed using a structured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questionnaire regarding their demographic characteristics and out-of-pocket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costs for the following categories: administration, chest radiography,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laboratory tests, medication, travel, food, and other non-medical costs.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Pretreatment out-of-pocket costs were analyzed descriptively, and factors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influencing higher costs were examined using quantile regression. Costs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presented in U.S. dollars (USD, $) and reported as medians and interquartile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ranges (IQRs).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258 eligible participants, 57.4% were male; median age was 38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years (IQR 27-47.7). A higher proportion of patients resided in rural areas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(68.6%) and had initial visits to community health center (CHC) for TB-related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symptoms (53.1%). The median pretreatment direct costs (excluding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hospitalization) per person were estimated at $44.6 (IQR 18.8-92.7). The major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contributors of pretreatment costs per person included hospitalization ($67.3),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travel expenses ($13.7), chest radiography ($11.2), and medication ($10.8).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Factors associated with greater pretreatment costs were residing in a rural area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[β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17.9, (95% CI: 1.07, 34.93)], had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7 visits to a healthcare provider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[β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19.9, (95% CI: 3.12, 36.74)], and their first TB symptom-related visit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to a private hospital [β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38.7, (95% CI: 8.20, 69.30)], public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[β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35.7, (95% CI: 8.60, 62.77)] and private primary care [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37.9, (95% CI: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19.36, 56.54)], compared to a community health center.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People with DR-TB in Indonesia incurred incremental direct costs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during the pretreatment phase. Strengthening TB diagnostic infrastructure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sample referral networks between public and private providers in rural areas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critical to reducing the extra visits and financial burden for DR-TB patients.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Copyright: © 2026 Lestari et al. This is an open access article distributed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10.1371/journal.pone.0352658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PMC13322529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42384650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F20B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. ACS Infect Dis. 2026 Jul 1. doi: 10.1021/acsinf</w:t>
      </w:r>
      <w:r w:rsidR="00FF20BF">
        <w:rPr>
          <w:rFonts w:ascii="宋体" w:eastAsia="宋体" w:hAnsi="宋体" w:cs="宋体"/>
          <w:b/>
          <w:color w:val="FF0000"/>
          <w:szCs w:val="24"/>
        </w:rPr>
        <w:t xml:space="preserve">ecdis.6c00093. Online ahead of 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Comparative Phenotypic Screening Identifies Protein Synthesis Inhibitors 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Compounds That Enhance Early Acidification of Mycobacterium tuberculosis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Macrophages.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Rankine-Wilson L(1), Av-Gay Y(1)(2).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Life Sciences Institute,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of British Columbia, Vancouver V6T 1Z4, Canada.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British Columbia, Vancouver V6T 1Z3,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Treatments for tuberculosis disease (TB) are failing on a global scale,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necessitating new drug discovery efforts to identify effective therapies.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obligate human pathogen and causative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agent of TB, resides within alveolar macrophages and combats acidic stress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inhibiting phagosome maturation. Understanding the role of acidification in Mtb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pathogenesis can aid the development of improved TB therapies. Aligning with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hypothesis that acidification affects Mtb intracellular survival, we developed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phenotypic assay to identify compounds that enhance acidification of Mtb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infected macrophages. To evaluate the assay suitability for screening purposes,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screened two compound libraries and found that early acidification does not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necessarily correlate with inhibition of Mtb growth over time. Further, we found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that compounds interfering with bacterial protein and DNA synthesis induced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early phagosome acidification. However, other compounds, including cell wall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synthesis inhibitors, did not consistently correlate with acidification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growth inhibition. Using early acidification could therefore provide a potential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avenue to inform antimicrobial kinetics. By assessing Mtb's response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phagosome acidification, this work highlights the complexity of host-pathogen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interactions in early infection and provides a valuable tool for investigating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Mtb survival mechanisms and accelerating drug discovery efforts.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10.1021/acsinfecdis.6c00093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42384363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F20B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. Clin Infect Dis. 2026 Jul 1:ciag391. doi: 10.109</w:t>
      </w:r>
      <w:r w:rsidR="00FF20BF" w:rsidRPr="00FF20BF">
        <w:rPr>
          <w:rFonts w:ascii="宋体" w:eastAsia="宋体" w:hAnsi="宋体" w:cs="宋体"/>
          <w:b/>
          <w:color w:val="FF0000"/>
          <w:szCs w:val="24"/>
        </w:rPr>
        <w:t xml:space="preserve">3/cid/ciag391. Online ahead of 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Low Post-Treatment Recurrence After a Shortened All-oral Regimen for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Rifampicin- or Multidrug-Resistant Tuberculosis in Individuals without Prior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Second-Line Drug Exposure in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Shen E(1), Algozhin Y(2), Trevisi L(3), LaHood A(3), Algozhina E(2), Arlyapova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N(4), Seung KJ(5), Mitnick CD(6), Rich ML(5), Franke MF(7), Rashitov M(2).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(1)Harvard Medical School. Boston, 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(2)Partners In Health Kazakhstan, Almaty, 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(4)Partners in Health, Boston, 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(5)Division of Global Health Equity, Department of Medicine, Brigham and Women's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Hospital. Boston, Massachusetts, USA. Partners In Health, Boston, Massachusetts,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Global Health and Social Medicine, Harvard Medical School.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Boston, Massachusetts, USA. Partners In Health, Boston, Massachusetts, USA.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Division of Global Health Equity, Department of Medicine, Brigham and Women's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 .  Boston, 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(7)Department of Global Health and Social Medicine, Harvard Medical School.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Boston, Massachusetts, USA. Department of Epidemiology, Harvard T.H. Chan School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Public Health, Boston, Massachusetts,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conducted a prospective cohort study of adults with pulmonary MDR/RR-TB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Kazakhstan treated with one of three all-oral, five-drug regimens. Individuals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followed microbiologically and clinically for up to 12 months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post-treatment. Of 578 with favorable end-of-treatment outcomes, we observed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only one incident case of recurrent TB (0.2%, 95%CI: 0.0-1.0%), suggesting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excellent regimen durability under programmatic conditions.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10.1093/cid/ciag391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42383496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FF20BF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. Bull World Health Organ. 2026 Jul 1;104(7):465-47</w:t>
      </w:r>
      <w:r w:rsidR="00FF20BF">
        <w:rPr>
          <w:rFonts w:ascii="宋体" w:eastAsia="宋体" w:hAnsi="宋体" w:cs="宋体"/>
          <w:b/>
          <w:color w:val="FF0000"/>
          <w:szCs w:val="24"/>
        </w:rPr>
        <w:t xml:space="preserve">4. doi: 10.2471/BLT.25.293810. </w:t>
      </w:r>
      <w:r w:rsidR="00C00032" w:rsidRPr="00FF20BF">
        <w:rPr>
          <w:rFonts w:ascii="宋体" w:eastAsia="宋体" w:hAnsi="宋体" w:cs="宋体"/>
          <w:b/>
          <w:color w:val="FF0000"/>
          <w:szCs w:val="24"/>
        </w:rPr>
        <w:t>Epub 2026 May 11.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public-private partnership for facility-based tuberculosis screening using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chest radiographs, Viet Nam.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Vo LNQ(1), Codlin AJ(1), Garg T(2), Forse R(1), Van Dinh L(3), Nguyen HB(3),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Nguyen TD(3), Wingfield T(4), Yassin MA(5), Tonsing J(5), Pham MH(6), Annerstedt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KS(7), Shedrawy J(8), Lönnroth K(7), Creswell J(2).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(1)Friends for International TB Relief, 1/21 Le Van Luong, P. Thanh Xuan, Ha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Noi, 100 000, Viet Nam.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(2)Stop TB Partnership, Geneva, Switzerland.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(3)National Lung Hospital, Ha Noi, Viet Nam.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(4)Centre for Tuberculosis Research, Liverpool School of Tropical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Liverpool, England.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(5)Global Fund to Fight AIDS, Tuberculosis and Malaria, Geneva, Switzerland.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(6)United States Agency for International Development, Hanoi, Viet Nam.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(7)Karolinska Institutet, Department of Global Public Health, WHO Collaboration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Centre on Tuberculosis and Social Medicine, Stockholm, Sweden.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(8)The Swedish Institute for Health Economics, Stockholm, Sweden.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determine tuberculosis prevalence among health-care facility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 and to assess the effectiveness of chest radiography in facility-based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screening.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Our cross-sectional analysis used individual-level data collected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during 2020-2023 from adults presenting at 796 health-care facilities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participating in a public-private partnership in 15 provinces of Viet Nam. We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constructed tuberculosis care cascades stratified by symptomatic presentation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according to the World Health Organization (WHO) four-symptom screening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chest radiography. We reported diagnostic yield, number needed to screen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positivity.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Among 1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423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818 participants, 22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598 had bacteriologically confirmed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tuberculosis. Diagnostic yields were 2.2% (19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289/892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894) among symptomatic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individuals with cough, 1.0% (1869/191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677) among symptomatic individuals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without cough and 0.4% (1440/339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247) among asymptomatic individuals.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Tuberculosis-suggestive chest radiograph results compared with normal results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increased bacteriologically confirmed positivity by 9.4 percentage points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symptomatic individuals with cough (17.3%; 18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746/108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650 versus 7.9%;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543/6851), by 4.6 percentage points in symptomatic individuals without cough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(12.6%; 1748/13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831 versus 8.0%; 121/1515) and by 7.6 percentage points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asymptomatic individuals (15.0%; 1328/8862 versus 7.4%; 112/1511). Without chest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radiography, the number of individuals requiring testing to detect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among symptomatic individuals with cough and without a cough would have been 6.5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</w:t>
      </w:r>
      <w:r w:rsidRPr="00C0003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00032">
        <w:rPr>
          <w:rFonts w:ascii="宋体" w:eastAsia="宋体" w:hAnsi="宋体" w:cs="宋体"/>
          <w:color w:val="000000" w:themeColor="text1"/>
          <w:szCs w:val="24"/>
        </w:rPr>
        <w:t>084</w:t>
      </w:r>
      <w:r w:rsidRPr="00C0003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00032">
        <w:rPr>
          <w:rFonts w:ascii="宋体" w:eastAsia="宋体" w:hAnsi="宋体" w:cs="宋体"/>
          <w:color w:val="000000" w:themeColor="text1"/>
          <w:szCs w:val="24"/>
        </w:rPr>
        <w:t>571/165</w:t>
      </w:r>
      <w:r w:rsidRPr="00C0003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00032">
        <w:rPr>
          <w:rFonts w:ascii="宋体" w:eastAsia="宋体" w:hAnsi="宋体" w:cs="宋体"/>
          <w:color w:val="000000" w:themeColor="text1"/>
          <w:szCs w:val="24"/>
        </w:rPr>
        <w:t>679) and 5.4 (892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894/165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679) times higher, respectively.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FF20B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Chest radiograph screening can reduce the number of expensive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molecular tests used in symptomatic patients and enable tuberculosis diagnosis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asymptomatic patients. Future research should analyse cost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cost-effectiveness of using chest radiography in active and intensified case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finding.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(c) 2026 The authors; licensee World Health Organization.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10.2471/BLT.25.293810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PMC13318374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42382479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87794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>. J Korean Med Sci. 2026 Jun 29;41(25):e173. doi: 10.3346/jkms.2026.41.e173.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Development in Chronic Obstructive Pulmonary Disease: A Nationwide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Population-Based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Jeong H(#)(1), Lee E(#)(2), Oh JH(3), Choi WI(4), Park B(5)(6), Park JH(7).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(1)Hallym University School of Medicine, Chuncheon, Korea.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Neurology, McGovern Medical School at UTHealth, Houston, TX,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Ajou University School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Suwon, Korea.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(4)Division of Pulmonology, Department of Internal Medicine, Myongji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Hanyang University College of Medicine, Goyang, Korea.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(5)Department of Biomedical Informatics, Ajou University School of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Suwon, Korea.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(6)Office of Biostatistics, Medical Research Collaborating Center, Ajou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 for Innovative Medicine, Ajou University Medical Center, Suwon, Korea.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(7)Department of Pulmonary and Critical Care Medicine, Ajou University School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Suwon, Korea. jhpamc@naver.com.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Pulmonary tuberculosis is a major comorbidity of chronic obstructive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pulmonary disease (COPD). However, the risk factors for tuberculosis development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patients with COPD have not been thoroughly studied. Thus, this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investigated the development of tuberculosis according to comorbidities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inhaler prescriptions for COPD.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retrospective cohort study was conducted using data from the Korean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Health Insurance Review and Assessment Service database from January 1, 2015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 xml:space="preserve">December 31, 2020. This cohort included 139,589 COPD patients (≥ 40 years)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new prescription of inhalers. Cox proportional hazards regression models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used to identify significant risk factors for predicting the development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Multivariate analysis demonstrated that a history of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(hazard ratio [HR], 18.14; 95% confidence interval [CI], 16.44-20.02)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hospitalization during the screening period (HR for one hospitalization, 1.30;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95% CI, 1.17-1.44; HR for two or more hospitalizations, 1.54; 95% CI,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1.39-1.70), along with older age and male sex, were associated with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development of pulmonary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Our data indicate that a history of tuberculosis and hospitalization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during the screening period, along with old age and male sex, are independent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risk factors for the development of pulmonary tuberculosis in patients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 The Korean Academy of Medical Sciences.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10.3346/jkms.2026.41.e173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PMC13320467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42381523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87794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>. Infect Dis Poverty. 2026 Jul 1;15(1):72. doi: 10.1186/s40249-026-01473-2.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Spatiotemporal trends in tuberculosis incidence in Thailand, 2012-2023: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nationwide, province-level analysis.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Sornlorm K(1), Mahato RK(1), Muntaphan S(2), Hnuploy K(3), Nawawonganun R(4).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(1)Faculty of Public Health, Khon Kaen University, Khon Kaen, Thailand.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(2)Khon Kaen Provincial Health Office, Khon Kaen, Thailand.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(3)Faculty of Science and Technology, Suratthani Rajabhat University, Surat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Thani, Thailand.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(4)Faculty of Public Health, Khon Kaen University, Khon Kaen, Thailand.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rajina@kku.ac.th.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Thailand, a high-burden country undergoing both epidemiological transition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pandemic-related disruption. This study examined temporal and spatial patterns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age-standardized TB incidence from 2012 to 2023 across Thailand's 13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regions and 77 provinces.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This nationwide ecological study used annual TB case notifications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(2012-2023) for all 77 Thai provinces from Thailand's National Disease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Surveillance System (Report 506), Bureau of Epidemiology, with mid-year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age-stratified provincial populations. Age-standardized incidence rates (ASR)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calculated using the WHO World Standard Population (2000-2025). Temporal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trends were assessed by Joinpoint regression with Bayesian-Information-Criterion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model selection (maximum 2 joinpoints) and validated by generalized additive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models. Spatial clustering was evaluated by Global Moran's I and Local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Indicators of Spatial Association (LISA) under queen contiguity,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sensitivity analyses across alternative weights and Benjamini-Hochberg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false-discovery-rate correction. Provinces were classified into long-term trend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categories combining effect size (AAPC) and significance, and COVID-19 impact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was quantified by 2019-2023 ASR percent change.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National TB incidence declined substantially from 2012 to 2023,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although marked regional heterogeneity persisted. Five health regions showed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strongest long-term reductions: region 3 [AAPC: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20.51, 95% confidence interval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(CI):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33.00 to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13.77], region 9 (-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19.42, 95% CI: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28.98 to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8.57), region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4 (-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17.53, 95% CI: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23.64 to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12.89), region 11 (-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11.79, 95% CI: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22.16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to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0.04), and region 13 (-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11.19, 95% CI: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22.44 to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-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3.74). Region 6 showed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 early decline followed by stabilisation, and region 12 showed a mid-period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increase before a post-2019 reduction.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Thailand has achieved substantial overall reductions in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incidence over the past decade, but pronounced regional and provincial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disparities persist. Localized hot-spots, biphasic regional trajectories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may reflect surveillance and programmatic transitions, and compound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vulnerability during the COVID-19 period underscore the need for geographically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targeted monitoring, equitable resource allocation, and pro-poor interventions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to sustain progress toward TB elimination.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10.1186/s40249-026-01473-2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PMC13321431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42380947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87794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 xml:space="preserve">. BMC Pulm Med. 2026 Jun 30. doi: 10.1186/s12890-026-04462-1. Online ahead of </w:t>
      </w:r>
    </w:p>
    <w:p w:rsidR="00C00032" w:rsidRPr="00877946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8779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Conservative management of prolonged air leak following tension pneumothorax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cavitary pulmonary tuberculosis: a case report.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Ahmad A(1), Alkhartalak M(2), Alsaoub L(2), Berro M(2), Saif MA(3), Shbat M(3),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Darwish B(3).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(1)Faculty of Medicine, Damascus University, Damascus, Syrian Arab Republic.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aowsahmad.rs@gmail.com.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(2)Faculty of Medicine, Damascus University, Damascus, Syrian Arab Republic.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(3)Division of Thoracic Surgery, Almwassat Hospital, Damascus, Syrian Arab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Secondary spontaneous pneumothorax is a recognized complication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pulmonary tuberculosis; however, presentation with tension physiology followed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by prolonged air leak may create diagnostic and management challenges,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particularly when tuberculosis is not known at presentation.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report a 20-year-old male with a 3 pack-year smoking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history and no known prior lung disease who presented with dyspnea, left-sided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pleuritic chest pain, productive cough, and constitutional symptoms. During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initial emergency assessment, unilateral chest findings raised concern for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left-sided pneumothorax. Urgent chest radiography obtained during this process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showed a large left-sided pneumothorax with mediastinal shift, and emergency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needle decompression was performed as a temporizing maneuver, followed directly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placement of a 28-Fr left chest tube. Persistent incomplete lung re-expansion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continuous air bubbling prompted further evaluation. Chest computed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tomography revealed multiple left-sided cavitary lesions with surrounding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parenchymal infiltrates, and sputum Ziehl-Neelsen staining was positive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acid-fast bacilli in three samples, supporting active cavitary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in the clinical and radiographic context. Standard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anti-tuberculosis therapy was initiated. Despite early symptomatic improvement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substantial lung re-expansion, air leakage persisted. Because the patient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maintained adequate oxygenation, controlled drainage, and no evidence of pleural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sepsis or respiratory deterioration, conservative management was continued under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thoracic surgical supervision with ambulatory drainage and close follow-up.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air leak resolved 61 days after hospital discharge, and the chest tube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removed without subsequent clinical recurrence.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This case highlights that emergency decompression should not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preclude continued etiologic evaluation when pneumothorax is accompanied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constitutional symptoms, incomplete lung re-expansion, persistent air leakage,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or parenchymal abnormalities. It also illustrates that, in carefully selected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clinically stable patients with adequate drainage and close supervision,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prolonged air leak in active cavitary tuberculosis may be interpreted within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broader clinical trajectory rather than by duration alone.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10.1186/s12890-026-04462-1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42380935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87794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>. Microbiol Spectr. 2026 Jun 30:e0048426. doi: 10.</w:t>
      </w:r>
      <w:r w:rsidR="00877946">
        <w:rPr>
          <w:rFonts w:ascii="宋体" w:eastAsia="宋体" w:hAnsi="宋体" w:cs="宋体"/>
          <w:b/>
          <w:color w:val="FF0000"/>
          <w:szCs w:val="24"/>
        </w:rPr>
        <w:t xml:space="preserve">1128/spectrum.00484-26. Online 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High-throughput screening system for antimycobacterial compounds using in vitro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infected cells: construction and application to compounds in the </w:t>
      </w:r>
      <w:r w:rsidRPr="00C00032">
        <w:rPr>
          <w:rFonts w:ascii="Cambria" w:eastAsia="宋体" w:hAnsi="Cambria" w:cs="Cambria"/>
          <w:color w:val="000000" w:themeColor="text1"/>
          <w:szCs w:val="24"/>
        </w:rPr>
        <w:t>Ō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mura Natural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Compound Library.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Takii T(1)(2)(3), Kimishima A(3)(4), Iwatsuki M(3)(4), Watanabe Y(3)(4), Ohara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N(5), Asami Y(3)(4).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Mycobacterium Reference and Research, The Research Institute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Tuberculosis, Japan Anti-Tuberculosis Association, Kiyose, Tokyo, Japan.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Hygienic Chemistry, Graduate School of Pharmaceutical Sciences,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Nagoya City University, Nagoya, Aichi, Japan.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</w:t>
      </w:r>
      <w:r w:rsidRPr="00C00032">
        <w:rPr>
          <w:rFonts w:ascii="Cambria" w:eastAsia="宋体" w:hAnsi="Cambria" w:cs="Cambria"/>
          <w:color w:val="000000" w:themeColor="text1"/>
          <w:szCs w:val="24"/>
        </w:rPr>
        <w:t>Ō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mura Satoshi Memorial Institute, Kitasato University, Minato-ku, Tokyo,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(4)Graduate School of Infection Control Sciences, Kitasato University,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Minato-ku, Tokyo, Japan.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(5)Department of Oral Microbiology, Graduate School of Medicine, Density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Pharmaceutical Sciences, Okayama University, Kita-ku, Okayama, Japan.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global increase in multidrug-resistant tuberculosis strains poses a major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threat; consequently, there is an urgent need to identify and develop novel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drugs. We have previously presented a simple fibroblast assay (SFA) screening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method that enables the simultaneous assessment of antibacterial activity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cytotoxicity toward host cells. This method was developed based on our finding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that live (but not dead) Mycobacterium tuberculosis bacilli exhibit cytotoxic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activity against human lung fibroblasts, and that this cytotoxicity, which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proportional to the number of viable bacterial cells, is inhibited by known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antimycobacterial drugs. While conventional methods to measure M.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growth require 2-4 weeks to detect antibacterial activity; the SFA method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enables detection within 2-3 days and can detect compounds that are active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within host cells. Here, we applied high-throughput screening, based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assessment of cytotoxicity, to identify candidate antimycobacterial agents.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parallel, by comparing the direct antibacterial activity of compounds in liquid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medium (using the broth dilution test) with that observed via SFA, we developed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new SFA-based screening system to select compounds with low cytotoxicity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are active outside or inside the host cells. Using this dual system, we screened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742 compounds from the </w:t>
      </w:r>
      <w:r w:rsidRPr="00C00032">
        <w:rPr>
          <w:rFonts w:ascii="Cambria" w:eastAsia="宋体" w:hAnsi="Cambria" w:cs="Cambria"/>
          <w:color w:val="000000" w:themeColor="text1"/>
          <w:szCs w:val="24"/>
        </w:rPr>
        <w:t>Ō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mura Natural Compound Library (Kitasato University,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Japan), with 62 hits. Of these, 19 were excluded owing to their toxicity,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six exhibited antibacterial activity only via SFA screening. Four promising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antimycobacterial candidates with no cytotoxicity at the 10 μg/mL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threshold-aridicin A, lankamycin, streptovaricin, and lariatin A-were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identified. This novel system supports the rapid identification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low-cytotoxicity antimycobacterial compounds that are active inside or outside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the host cells.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This screening system, comprising the simple fibroblast assay (SFA)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broth dilution test (BDT), effectively identifies low-cytotoxicity compounds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that exhibit antimycobacterial activity inside or outside the host cells.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10.1128/spectrum.00484-26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42379822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877946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>. Microbiol Spectr. 2026 Jun 30:e0062026. doi: 10.</w:t>
      </w:r>
      <w:r w:rsidR="00877946">
        <w:rPr>
          <w:rFonts w:ascii="宋体" w:eastAsia="宋体" w:hAnsi="宋体" w:cs="宋体"/>
          <w:b/>
          <w:color w:val="FF0000"/>
          <w:szCs w:val="24"/>
        </w:rPr>
        <w:t xml:space="preserve">1128/spectrum.00620-26. Online </w:t>
      </w:r>
      <w:r w:rsidR="00C00032" w:rsidRPr="0087794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Diagnostic accuracy and inter-lot precision of the FujiLAM II point-of-care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assay to detect tuberculosis in stored urine specimens from people living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HIV.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Biatu N(1), Mbuli C(1), Vuchas C(1), Nsamenang R(1), Chifu NB(1), Etiendem A(1),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Tcheumeni DK(1), Neh A(1), Ndze Mbuh N(1), Kontogianni N(2), Owen R(2), Norah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Nyah N(3), Quang Vo LN(4)(5), Codlin A(4)(5), Creswell J(6), Sander M(1), Cubas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Atienzar AI(2).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(1)Center for Health Promotion and Research, Bamenda, Cameroon.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(2)Liverpool School of Tropical Medicine, Liverpool, England, United 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(3)Cameroon Baptist Convention Health Service, Bamenda, Northwest Region,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Cameroon.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(4)Friends for International TB Relief, Hanoi, Vietnam.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(5)Department of Global Public Health, Karolinska Institute, Stockholm, Sweden.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(6)Stop TB Partnership, Geneva, Switzerland.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Fujifilm SILVAMP TB LAM II (FujiLAM II) assay is a lateral flow assay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detects TB from urine specimens. This updated version of the assay has been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redesigned to address inter-lot variability issues of the original FujiLAM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assay. We evaluated the diagnostic accuracy and inter-lot variability of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FujiLAM II assay on biobanked urine specimens collected from inpatients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outpatients living with HIV in two prospective studies conducted at hospitals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Cameroon. Diagnostic performance was evaluated against microbiological reference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standards and compared to the Determine TB LAM Ag (AlereLAM) test and smear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microscopy. From January to March 2025, urine specimens from 798 people with HIV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tested and analyzed, including 128 (16%) with microbiologically confirmed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TB. Against a microbiological reference standard including two sputum liquid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cultures and sputum, urine, and blood Xpert Ultra, the sensitivity of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FujiLAM II was 49% (58/119, 95% CI 40%-58%) as compared to 35% (42/119, 95% CI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27%-44%) on the AlereLAM, and the specificity of FujiLAM II was 96% (621/650,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95% CI 94%-97%) as compared to 92% (601/650, 95% CI 90%-94%) on the AlereLAM.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Among a subset of 161 participants with any TB result positive, positivity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across four manufacturing lots ranged from 37% (60/161, 95% CI 30%-45%) to 42%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(67/161, 95% CI 34%-49%), with no significant difference across lots (Cochran's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Q = 4.2, P = 0.2). These results suggest the FujiLAM II assay has the potential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improve TB diagnosis in some populations, as compared to the only currently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available LAM test.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877946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Many people with TB are never diagnosed with and treated for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disease. While sputum-based tests for TB based on molecular diagnostics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highly sensitive, there are many barriers to access due to the high cost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infrastructure requirements of these tests. Accurate, point-of-care tests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can be conducted in peripheral settings without equipment and on non-sputum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specimens have the potential to greatly increase access to TB testing and close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this gap in care. The Fujifilm SILVAMP TB LAM II test is a new urine-based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lateral flow test for TB. Our results show that this test is more sensitive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detect TB in people living with HIV than the only currently recommended urine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point-of-care TB test and that the test has consistent performance across lots.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10.1128/spectrum.00620-26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42379808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C59A2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C00032" w:rsidRPr="005C59A2">
        <w:rPr>
          <w:rFonts w:ascii="宋体" w:eastAsia="宋体" w:hAnsi="宋体" w:cs="宋体"/>
          <w:b/>
          <w:color w:val="FF0000"/>
          <w:szCs w:val="24"/>
        </w:rPr>
        <w:t xml:space="preserve">. Am J Trop Med Hyg. 2026 Jun 30:tpmd260205. doi: 10.4269/ajtmh.26-0205. Online </w:t>
      </w:r>
    </w:p>
    <w:p w:rsidR="00C00032" w:rsidRPr="005C59A2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C59A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Prevalence and Cytopathological Patterns of Tuberculous Lymphadenitis at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Tertiary Hospital in Eastern Ethiopia.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Mamo BT(1), Akililu KK(2), Alemu A(1).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Pathology, College of Health and Medical Sciences, Haramaya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Harar, Ethiopia.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(2)Ohio State Global One Health LLC, Addis Ababa, Ethiopia.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Tuberculous lymphadenitis (TBLN) is the most common form of extrapulmonary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and remains a diagnostic challenge due to its variable clinical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presentation and diverse cytopathological patterns of fine-needle aspiration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cytology (FNAC). The aim of the study is to assess the prevalence and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cytopathological pattern of tuberculous lymphadenitis. A cross-sectional study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conducted at Hiwot Fana Comprehensive Specialized University Hospital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Eastern Ethiopia from January 2019 to December 2022. Cytomorphological patterns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categorized into four patterns: epithelioid cell granuloma without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necrosis, epithelioid cell granuloma with necrosis, necrosis without epithelioid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cell granuloma and with numerous neutrophilic infiltrates, and caseous necrosis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only. Descriptive statistics were used to describe the independent variables.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χ2 test of independence was used to compare proportions between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cytopathological patterns. After Bonferroni correction for multiple comparisons,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P-value of &lt;0.0083 was considered statistically significant. A total of 725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 with lymphadenopathy underwent FNAC during the study period, of whom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383 (52.8%; 95% CI: 48.6%-55.9%) were diagnosed with TBLN by FNAC. Females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accounted for 198 (51.7%) of cases. The mean age was 20 ± 15 years. Cervical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lymph nodes were the most commonly affected site (77.7%). The most frequent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cytopathological pattern was epithelioid cell granuloma without necrosis (32%;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95% CI: 27.2%-36.8%), followed by caseous necrosis only (30%; 95% CI: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25.2%-34.6%). Tuberculosis is a predominant cause of lymphadenopathy, and FNAC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plays a critical role in diagnosis, especially in resource-limited settings.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Understanding cytopathological patterns can improve diagnostic accuracy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guide clinical decision-making.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10.4269/ajtmh.26-0205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42379148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5C59A2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C00032" w:rsidRPr="005C59A2">
        <w:rPr>
          <w:rFonts w:ascii="宋体" w:eastAsia="宋体" w:hAnsi="宋体" w:cs="宋体"/>
          <w:b/>
          <w:color w:val="FF0000"/>
          <w:szCs w:val="24"/>
        </w:rPr>
        <w:t xml:space="preserve">. PLoS One. 2026 Jun 30;21(6):e0352661. doi: 10.1371/journal.pone.0352661. </w:t>
      </w:r>
    </w:p>
    <w:p w:rsidR="00C00032" w:rsidRPr="005C59A2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5C59A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Cultural adaptation and psychometric validation of the Health Literacy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Instrument for Adults with Tuberculosis (HELIA-TB) in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Chauhan A(1)(2), Govani K(3), Kshatri JS(4), Chauhan S(5), Patel P(6), Baluku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J(7)(8), Sinha A(2), Van Den Akker M(9)(10), Jansen J(1), Valderas J(11), Pati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S(12)(13).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(1)Maastricht University, Maastricht,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(2)South Asian Institute of Health Promotion, Bhubaneswar, Odisha,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(3)Department of Community Medicine, GMERS, Junagadh, Gujarat,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(4)Indian Council of Medical Research- Regional Medical Research Centre,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Bhubaneswar, Odisha,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(5)Drug Resistant Tuberculosis, WHO National Tuberculosis Elimination Program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Technical Support Network, New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Banas Medical College and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institute, Palanpur, Gujarat,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(7)Makerere University Lung Institute, Kampala, Uganda.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(8)Division of pulmonology, Kiruddu National Referral Hospital, Kampala, Uganda.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(9)General Practice and Family Medicine, Medical School OWL, Bielefeld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University, Bielefeld, Germany.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(10)Department of Family Medicine, Maastricht University, Maastricht,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(11)Centre for research in Health Systems Performance, Yong Loo Lin School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National University of Singapore, Singapore, Singapore.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(12)Indian Council of Medical Research, New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(13)ICMR-Regional Medical Research Centre, Bhubaneswar, Odisha,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C59A2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uberculosis (TB) remains a critical public health challenge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India, where sustained patient engagement is essential for its effective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management. Despite the pivotal role of health literacy, the ability to access,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understand, appraise, and apply health-related information in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adherence and outcomes, few tools are TB specific, culturally attuned to India,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psychometrically validated. The Health Literacy Instrument for Adults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(HELIA), developed in Iran, is a multidimensional, World Health Organization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(WHO)-aligned measure with proven reliability and open access, making it 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ideal candidate for adaptation. This study aimed to culturally adapt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validate the HELIA for use among adults receiving TB treatment in India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(HELIA-TB).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C59A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An exploratory sequential mixed-methods design was employed for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cultural adaptation and psychometric validation of the HELIA-TB in Junagadh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district, Gujarat, India, between March 2024 and March 2025. The qualitative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phase included expert review, forward translation, cognitive interviews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adults with TB and  frontline healthcare workers, back translation, and pilot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testing, following international cross-cultural validation guidelines. Findings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from the qualitative phase directly informed item modification, simplification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terminology, and contextual adaptation of the HELIA-TB prior to quantitative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psychometric validation. The finalized instrument was subsequently administered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393 adults with TB to assess internal consistency, test-retest reliability,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content validity, and construct validity.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C59A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HELIA-TB retained the original five domains, access, reading,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understanding, appraisal, decision-making with TB specific modifications.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Internal consistency and test-retest reliability were high (α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0.82-0.89 across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domains; 0.86 overall; ICC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0.88), and so was content validity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(S-CVI/Ave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0.92). Health literacy scores were significantly associated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treatment adherence (Cohen's d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0.89,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0.001) and self-rated health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(Cohen's d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0.76,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&lt;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0.001). No significant differences were observed by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type or drug resistance status.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5C59A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adapted HELIA-TB demonstrated satisfactory psychometric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properties and may support assessment of health literacy and development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targeted TB care interventions in the Indian context.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Copyright: © 2026 Chauhan et al. This is an open access article distributed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10.1371/journal.pone.0352661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PMCID: PMC13318012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42378212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816C4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C00032" w:rsidRPr="00C816C4">
        <w:rPr>
          <w:rFonts w:ascii="宋体" w:eastAsia="宋体" w:hAnsi="宋体" w:cs="宋体"/>
          <w:b/>
          <w:color w:val="FF0000"/>
          <w:szCs w:val="24"/>
        </w:rPr>
        <w:t>. Mol Divers. 2026 Jun 30. doi: 10.1007/s11030-026-11639-7.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Integrative subtractive genomics and molecular dynamics-based approach for drug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repurposing against female genital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Bura Gohain B(1), Rajkhowa S(2), Mazumder B(3), Zaki MEA(4).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(1)Centre for Biotechnology and Bioinformatics, Dibrugarh University, Dibrugarh,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Assam, 786004,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(2)Centre for Biotechnology and Bioinformatics, Dibrugarh University, Dibrugarh,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Assam, 786004, India. s_rajkhowa@dibru.ac.in.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Pharmaceutical Sciences, Dibrugarh University, Dibrugarh,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Assam, 786004,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Chemistry, Imam Mohammad Ibn Saud Islamic University (IMSIU),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Riyadh, Saudi Arabia.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Female genital tuberculosis (FGTB) often remains untreated because many patients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show no clear symptoms or present with vague clinical symptoms. Poor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reproductive outcomes and prolonged treatment are usually the results of this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delay in detection. Current TB therapies are costly and toxic, especially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strains of the disease that are resistant to several drugs. These drawbacks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highlight the urgent need for safer and more effective treatment options.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Computational drug discovery approaches targeting uterine TB remain limited,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essential pathogen-specific proteins non-homologous to humans are underexplored.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This work identified GMP synthase as an important and specific target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using subtractive genomics and drug repurposing.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improve specificity, targets that are similar to commensal and human proteins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discarded. 2619 FDA-approved drugs were virtually screened, and probenecid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found to be a probable choice. Quantum chemical analysis confirmed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robust binding and stable interactions of probenecid with the target. Molecular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dynamics simulations and RMSD- Rg -based- Free Energy Landscape (FEL), along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PCA- based- Free Energy Landscape (FEL), confirmed the stability of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protein-ligand complex, and molecular docking identified favorable binding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patterns. Probenecid inhibited M. tuberculosis H37Rv at a minimum inhibitory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concentration (MIC) of 50 µg/mL, according to in vitro studies, while isoniazid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rifampicin had MICs of 0.20 µg/mL and 0.25 µg/mL, respectively. However,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Probenecid's well-established safety profile and pharmacokinetic characteristics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indicate that localized administration via a liposomal vaginal formulation may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achieve therapeutic concentrations at the infection site while lowering systemic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exposure, even though it is less effective than first-line medications. Future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study will focus on mucosal safety, local pharmacokinetics, and formulation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development. Overall, our findings highlight the usefulness of combining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subtractive genomics, computational modeling, and experimental validation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drug discovery and indicate the possibility of repurposing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probenecid for FGTB.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Switzerland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10.1007/s11030-026-11639-7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42377823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816C4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C00032" w:rsidRPr="00C816C4">
        <w:rPr>
          <w:rFonts w:ascii="宋体" w:eastAsia="宋体" w:hAnsi="宋体" w:cs="宋体"/>
          <w:b/>
          <w:color w:val="FF0000"/>
          <w:szCs w:val="24"/>
        </w:rPr>
        <w:t>. Int Ophthalmol. 2026 Jun 30;46(1):274. doi: 10.1007/s10792-026-04129-0.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Clinical characteristics, management, and visual outcomes of presumed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non-infectious anterior scleritis in a tuberculosis-endemic Indonesian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Tertiary Center.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Advani MS(1), Putri BM(1), Susiyanti M(2).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Faculty of Medicine, Universitas Indonesia, Dr.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Cipto Mangunkusumo Hospital, Jakarta, Indonesia.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(2)Division of Infection and Immunology, Department of Ophthalmology, Faculty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Medicine, Universitas Indonesia - Cipto Mangunkusumo Kirana Eye Hospital, Jl.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Kimia, RT.10/RW.1, Pegangsaan, Kec. Menteng, Central Jakarta, 10320, Indonesia.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madesusiyanti@yahoo.com.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816C4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describe the demographic, clinical, and ocular characteristics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 with presumed infectious and non-infectious anterior scleritis at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tertiary referral center in Indonesia and to compare management patterns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visual outcomes between the two groups.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816C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of patients diagnosed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scleritis between January 2019 and December 2023 at Department of Ophthalmology,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Dr. Cipto Mangunkusumo National General Hospital. Demographic, clinical,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ocular characteristics, etiology, complications, treatment, and outcomes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reviewed from medical records.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816C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Sixty-nine patients (96 eyes) were included. The mean age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presentation was 38.5 years, and most patients were female. Non-infectious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scleritis accounted for 56 eyes (58.3%), whereas 40 eyes (41.7%) were classified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 presumed infectious. Presumed tuberculosis-associated disease predominated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presumed infectious group, whereas idiopathic disease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spondyloarthropathy were common in the non-infectious group. Nodular scleritis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more frequent in the presumed infectious group, whereas diffuse scleritis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predominated in the non-infectious group. Anti-tuberculosis therapy was the most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common systemic treatment in presumed infectious scleritis, whereas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non-steroidal anti-inflammatory drugs, corticosteroids, and steroid-sparing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agents were commonly used in non-infectious scleritis.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816C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Non-infectious scleritis was more common than presumed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scleritis, although the proportion of presumed infectious disease was relatively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high, likely due to the high proportion of presumed tuberculosis-associated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cases. In tuberculosis-endemic settings, these findings underscore the need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careful etiologic evaluation, close follow-up, and multidisciplinary management.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Interpretation remains limited by the retrospective design, incomplete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follow-up, and limited microbiologic confirmation.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10.1007/s10792-026-04129-0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PMID: 42377600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967335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C00032" w:rsidRPr="00967335">
        <w:rPr>
          <w:rFonts w:ascii="宋体" w:eastAsia="宋体" w:hAnsi="宋体" w:cs="宋体"/>
          <w:b/>
          <w:color w:val="FF0000"/>
          <w:szCs w:val="24"/>
        </w:rPr>
        <w:t xml:space="preserve">. Lung India. 2026 Jul 1;43(4):449-454. doi: 10.4103/lungindia.lungindia_543_25. </w:t>
      </w:r>
    </w:p>
    <w:p w:rsidR="00C00032" w:rsidRPr="00967335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967335">
        <w:rPr>
          <w:rFonts w:ascii="宋体" w:eastAsia="宋体" w:hAnsi="宋体" w:cs="宋体"/>
          <w:b/>
          <w:color w:val="FF0000"/>
          <w:szCs w:val="24"/>
        </w:rPr>
        <w:t>Epub 2026 Jun 24.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Masked invaders: A case series on uncommon manifestations of extrapulmonary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Choudhary R(1), Sharma N(1), Das DS(2), Sinha K(3), Verma S(3).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(1)Department of Pulmonary Medicine, Base Hospital Delhi Cantt,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(2)Department of Radiology, Base Hospital Delhi Cantt,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(3)Department of Pathology, Base Hospital Delhi Cantt,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is a challenging clinical entity due to its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diverse and often atypical presentations. This case series discusses five rare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manifestations of EPTB: tubercular arthritis of the wrist, sternoclavicular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joint tuberculosis, mandibular osteomyelitis, epididymo-orchitis with scrotal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abscess, and tuberculosis-associated Tolosa-Hunt syndrome. All patients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immunocompetent and did not exhibit typical systemic symptoms. Diagnosis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established through a combination of imaging, histopathology, and molecular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testing (CBNAAT/GeneXpert). The cases were successfully managed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anti-tubercular therapy (ATT), resulting in favourable outcomes. This report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emphasises the necessity for high clinical suspicion, especially in endemic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areas, and highlights EPTB's ability to mimic more common inflammatory 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neoplastic conditions.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Indian Chest Society.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10.4103/lungindia.lungindia_543_25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42377163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967335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C00032" w:rsidRPr="00967335">
        <w:rPr>
          <w:rFonts w:ascii="宋体" w:eastAsia="宋体" w:hAnsi="宋体" w:cs="宋体"/>
          <w:b/>
          <w:color w:val="FF0000"/>
          <w:szCs w:val="24"/>
        </w:rPr>
        <w:t xml:space="preserve">. Lung India. 2026 Jul 1;43(4):431-437. doi: 10.4103/lungindia.lungindia_65_25. </w:t>
      </w:r>
    </w:p>
    <w:p w:rsidR="00C00032" w:rsidRPr="00967335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967335">
        <w:rPr>
          <w:rFonts w:ascii="宋体" w:eastAsia="宋体" w:hAnsi="宋体" w:cs="宋体"/>
          <w:b/>
          <w:color w:val="FF0000"/>
          <w:szCs w:val="24"/>
        </w:rPr>
        <w:t>Epub 2026 Jun 24.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Pulmonary tuberculosis and the surgeon.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Bal S(1).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(1)Thoracic Surgery, Thoracic Surgical Oncology and Minimally Invasive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Robotic Thoracic Surgery, Sir Ganga Ram Hospital, New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Though medical management is the cornerstone of management of pleuropulmonary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today, surgery may play a significant collaborative role, both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its diagnosis and in its treatment in well defined clinical scenarios. In drug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resistant tuberculosis, empyemas and bronchial stenosis, surgery may play a very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important role and may also successfully resolve symptoms produced by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sequelae such as symptomatic bronchiectasis and aspergillomas. Recent advances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 thoracic surgery and the use of minimally invasive surgical techniques has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made surgical options safer and with a significant decrease in morbidity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mortality, thereby enabling surgical solutions for a bigger number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related problems. It is important for all clinicians treating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to understand the indications for surgery and to work together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surgeons so that the most appropriate treatment can be offered to the patient 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correct time. Perhaps the time has also come to explore the role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multidisciplinary teams to enable this to happen. This review attempts to define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role and timing of surgery in the management of pleuropulmonary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Indian Chest Society.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10.4103/lungindia.lungindia_65_25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42377160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967335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C00032" w:rsidRPr="00967335">
        <w:rPr>
          <w:rFonts w:ascii="宋体" w:eastAsia="宋体" w:hAnsi="宋体" w:cs="宋体"/>
          <w:b/>
          <w:color w:val="FF0000"/>
          <w:szCs w:val="24"/>
        </w:rPr>
        <w:t xml:space="preserve">. Lung India. 2026 Jul 1;43(4):353-356. doi: 10.4103/lungindia.lungindia_794_25. </w:t>
      </w:r>
    </w:p>
    <w:p w:rsidR="00C00032" w:rsidRPr="00967335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967335">
        <w:rPr>
          <w:rFonts w:ascii="宋体" w:eastAsia="宋体" w:hAnsi="宋体" w:cs="宋体"/>
          <w:b/>
          <w:color w:val="FF0000"/>
          <w:szCs w:val="24"/>
        </w:rPr>
        <w:t>Epub 2026 Jun 24.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Bridging clinical and social gaps in tuberculosis management: A review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India's differentiated TB care framework.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Dholakia Y(1).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Tuberculosis, The Maharashtra State Anti TB Association,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Mumbai, Maharashtra, India E-mail: yatindholakia@gmail.com.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10.4103/lungindia.lungindia_794_25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42377147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063702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C00032" w:rsidRPr="00063702">
        <w:rPr>
          <w:rFonts w:ascii="宋体" w:eastAsia="宋体" w:hAnsi="宋体" w:cs="宋体"/>
          <w:b/>
          <w:color w:val="FF0000"/>
          <w:szCs w:val="24"/>
        </w:rPr>
        <w:t>. Int J Tuberc Lung Dis. 2026 Jun 29;30(7):316-321. doi: 10.5588/ijtld.25.0707.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Attitudes towards adjunctive surgical therapy for pulmonary TB in Europe: 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ESGMYC, ESTS, and TBnet collaborative survey.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Idris R(1), Bertani A(2), Guglielmetti L(3), Günther G(4), Tunesi S(5),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Wetzstein N(6).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2, Infectious Diseases, University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Goethe University Frankfurt, Frankfurt, Germany;, Mycobacterial Infection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Research Unit (MIRU), Goethe University Frankfurt, Frankfurt, Germany.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(2)Division of Thoracic Surgery and Lung Transplantation, Chest Center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Department, Istituto Mediterraneo per i Trapianti e Terapie ad Alta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Specializzazione (IRCCS ISMETT - UPMC ITALY), Palermo, Italy.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Infectious, Tropical Diseases and Microbiology, IRCCS Sacro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Cuore Don Calabria Hospital, Verona, Italy.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Pulmonology, Allergology and Clinical Immunology, Inselspital,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Bern University Hospital, University of Bern, Bern, Switzerland;, Department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Internal Medicine, School of Medicine, University of Namibia, Windhoek, Namibia.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(5)UOC Malattie infettive, Azienda Ospedaliera SS Antonio e Biagio e Cesare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Arrigo, Alessandria, Italy.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 2, Infectious Diseases, University Hospital,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Goethe University Frankfurt, Frankfurt, Germany;, Mycobacterial Infection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Research Unit (MIRU), Goethe University Frankfurt, Frankfurt, Germany;,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Molecular and Experimental Mycobacteriology, Research Center Borstel, Borstel,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203C1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063702" w:rsidRPr="00E203C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Data on the benefits of thoracic surgery for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of pulmonary TB (PTB) are scarce. The majority of studies pertain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 with multi- or extensively drug-resistant TB. We conducted this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Europe-wide survey to evaluate attitudes towards thoracic surgery in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care.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203C1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</w:t>
      </w:r>
      <w:r w:rsidR="000D2FB0">
        <w:rPr>
          <w:rFonts w:ascii="宋体" w:eastAsia="宋体" w:hAnsi="宋体" w:cs="宋体"/>
          <w:color w:val="000000" w:themeColor="text1"/>
          <w:szCs w:val="24"/>
        </w:rPr>
        <w:t xml:space="preserve">compiled a questionnaire of 17 </w:t>
      </w:r>
      <w:r w:rsidRPr="00C00032">
        <w:rPr>
          <w:rFonts w:ascii="宋体" w:eastAsia="宋体" w:hAnsi="宋体" w:cs="宋体"/>
          <w:color w:val="000000" w:themeColor="text1"/>
          <w:szCs w:val="24"/>
        </w:rPr>
        <w:t>questions on the respondents and their p</w:t>
      </w:r>
      <w:r w:rsidR="000D2FB0">
        <w:rPr>
          <w:rFonts w:ascii="宋体" w:eastAsia="宋体" w:hAnsi="宋体" w:cs="宋体"/>
          <w:color w:val="000000" w:themeColor="text1"/>
          <w:szCs w:val="24"/>
        </w:rPr>
        <w:t xml:space="preserve">atients and on the modalities, </w:t>
      </w:r>
      <w:r w:rsidRPr="00C00032">
        <w:rPr>
          <w:rFonts w:ascii="宋体" w:eastAsia="宋体" w:hAnsi="宋体" w:cs="宋体"/>
          <w:color w:val="000000" w:themeColor="text1"/>
          <w:szCs w:val="24"/>
        </w:rPr>
        <w:t>indications, and outcomes of adjunctive surgery for PTB. Th</w:t>
      </w:r>
      <w:r w:rsidR="000D2FB0">
        <w:rPr>
          <w:rFonts w:ascii="宋体" w:eastAsia="宋体" w:hAnsi="宋体" w:cs="宋体"/>
          <w:color w:val="000000" w:themeColor="text1"/>
          <w:szCs w:val="24"/>
        </w:rPr>
        <w:t xml:space="preserve">e questions were </w:t>
      </w:r>
      <w:r w:rsidRPr="00C00032">
        <w:rPr>
          <w:rFonts w:ascii="宋体" w:eastAsia="宋体" w:hAnsi="宋体" w:cs="宋体"/>
          <w:color w:val="000000" w:themeColor="text1"/>
          <w:szCs w:val="24"/>
        </w:rPr>
        <w:t>distributed via the Tuberculosis Network Europea</w:t>
      </w:r>
      <w:r w:rsidR="000D2FB0">
        <w:rPr>
          <w:rFonts w:ascii="宋体" w:eastAsia="宋体" w:hAnsi="宋体" w:cs="宋体"/>
          <w:color w:val="000000" w:themeColor="text1"/>
          <w:szCs w:val="24"/>
        </w:rPr>
        <w:t xml:space="preserve">n Trials Group (TBnet), ESCMID </w:t>
      </w:r>
      <w:r w:rsidRPr="00C00032">
        <w:rPr>
          <w:rFonts w:ascii="宋体" w:eastAsia="宋体" w:hAnsi="宋体" w:cs="宋体"/>
          <w:color w:val="000000" w:themeColor="text1"/>
          <w:szCs w:val="24"/>
        </w:rPr>
        <w:t>Study Group for Mycobacterial Infections (ESGMYC</w:t>
      </w:r>
      <w:r w:rsidR="000D2FB0">
        <w:rPr>
          <w:rFonts w:ascii="宋体" w:eastAsia="宋体" w:hAnsi="宋体" w:cs="宋体"/>
          <w:color w:val="000000" w:themeColor="text1"/>
          <w:szCs w:val="24"/>
        </w:rPr>
        <w:t xml:space="preserve">), and the European Society of </w:t>
      </w:r>
      <w:r w:rsidRPr="00C00032">
        <w:rPr>
          <w:rFonts w:ascii="宋体" w:eastAsia="宋体" w:hAnsi="宋体" w:cs="宋体"/>
          <w:color w:val="000000" w:themeColor="text1"/>
          <w:szCs w:val="24"/>
        </w:rPr>
        <w:t>Thoracic Surgeons (ESTS).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203C1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C00032">
        <w:rPr>
          <w:rFonts w:ascii="宋体" w:eastAsia="宋体" w:hAnsi="宋体" w:cs="宋体"/>
          <w:color w:val="000000" w:themeColor="text1"/>
          <w:szCs w:val="24"/>
        </w:rPr>
        <w:t>We received answers from 63 participants in 23 countries of the WH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O European region. Surgery was </w:t>
      </w:r>
      <w:r w:rsidRPr="00C00032">
        <w:rPr>
          <w:rFonts w:ascii="宋体" w:eastAsia="宋体" w:hAnsi="宋体" w:cs="宋体"/>
          <w:color w:val="000000" w:themeColor="text1"/>
          <w:szCs w:val="24"/>
        </w:rPr>
        <w:t>mainly perceived to be reserved for specific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clinical situations such as a </w:t>
      </w:r>
      <w:r w:rsidRPr="00C00032">
        <w:rPr>
          <w:rFonts w:ascii="宋体" w:eastAsia="宋体" w:hAnsi="宋体" w:cs="宋体"/>
          <w:color w:val="000000" w:themeColor="text1"/>
          <w:szCs w:val="24"/>
        </w:rPr>
        <w:t>differential diagnosis of cancer, a cavity with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fungi/sequester, or a scarred </w:t>
      </w:r>
      <w:r w:rsidRPr="00C00032">
        <w:rPr>
          <w:rFonts w:ascii="宋体" w:eastAsia="宋体" w:hAnsi="宋体" w:cs="宋体"/>
          <w:color w:val="000000" w:themeColor="text1"/>
          <w:szCs w:val="24"/>
        </w:rPr>
        <w:t>stenosis of the draining bronchus. We obse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rved substantial variations of </w:t>
      </w:r>
      <w:r w:rsidRPr="00C00032">
        <w:rPr>
          <w:rFonts w:ascii="宋体" w:eastAsia="宋体" w:hAnsi="宋体" w:cs="宋体"/>
          <w:color w:val="000000" w:themeColor="text1"/>
          <w:szCs w:val="24"/>
        </w:rPr>
        <w:t>attitudes towards surgic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al treatment between different </w:t>
      </w:r>
      <w:r w:rsidRPr="00C00032">
        <w:rPr>
          <w:rFonts w:ascii="宋体" w:eastAsia="宋体" w:hAnsi="宋体" w:cs="宋体"/>
          <w:color w:val="000000" w:themeColor="text1"/>
          <w:szCs w:val="24"/>
        </w:rPr>
        <w:t>specialties.</w:t>
      </w:r>
      <w:r w:rsidR="00063702" w:rsidRPr="00E203C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E203C1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This study underscores a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case-specific approach to adjunctive thoracic surgery in PTB. Differences 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in </w:t>
      </w:r>
      <w:r w:rsidRPr="00C00032">
        <w:rPr>
          <w:rFonts w:ascii="宋体" w:eastAsia="宋体" w:hAnsi="宋体" w:cs="宋体"/>
          <w:color w:val="000000" w:themeColor="text1"/>
          <w:szCs w:val="24"/>
        </w:rPr>
        <w:t>surgical availability and treatment attitude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s suggest a need for specific, </w:t>
      </w:r>
      <w:r w:rsidRPr="00C00032">
        <w:rPr>
          <w:rFonts w:ascii="宋体" w:eastAsia="宋体" w:hAnsi="宋体" w:cs="宋体"/>
          <w:color w:val="000000" w:themeColor="text1"/>
          <w:szCs w:val="24"/>
        </w:rPr>
        <w:t>standardised guidelines. Future studies sho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uld aim to clarify the role of </w:t>
      </w:r>
      <w:r w:rsidRPr="00C00032">
        <w:rPr>
          <w:rFonts w:ascii="宋体" w:eastAsia="宋体" w:hAnsi="宋体" w:cs="宋体"/>
          <w:color w:val="000000" w:themeColor="text1"/>
          <w:szCs w:val="24"/>
        </w:rPr>
        <w:t>certain procedures and measure long-term</w:t>
      </w:r>
      <w:r w:rsidR="00063702">
        <w:rPr>
          <w:rFonts w:ascii="宋体" w:eastAsia="宋体" w:hAnsi="宋体" w:cs="宋体"/>
          <w:color w:val="000000" w:themeColor="text1"/>
          <w:szCs w:val="24"/>
        </w:rPr>
        <w:t xml:space="preserve"> outcomes of surgical treatment</w:t>
      </w:r>
      <w:r w:rsidRPr="00C00032">
        <w:rPr>
          <w:rFonts w:ascii="宋体" w:eastAsia="宋体" w:hAnsi="宋体" w:cs="宋体"/>
          <w:color w:val="000000" w:themeColor="text1"/>
          <w:szCs w:val="24"/>
        </w:rPr>
        <w:t>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10.5588/ijtld.25.0707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42374696 [Indexed for MEDLINE]</w:t>
      </w:r>
    </w:p>
    <w:p w:rsidR="00C00032" w:rsidRPr="00C00032" w:rsidRDefault="00C00032" w:rsidP="00C00032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C00032" w:rsidRPr="00E203C1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C00032" w:rsidRPr="00E203C1">
        <w:rPr>
          <w:rFonts w:ascii="宋体" w:eastAsia="宋体" w:hAnsi="宋体" w:cs="宋体"/>
          <w:b/>
          <w:color w:val="FF0000"/>
          <w:szCs w:val="24"/>
        </w:rPr>
        <w:t xml:space="preserve">. BMC Public Health. 2026 Jun 30. doi: 10.1186/s12889-026-28299-9. Online ahead </w:t>
      </w:r>
      <w:r w:rsidR="00E203C1" w:rsidRPr="00E203C1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of </w:t>
      </w:r>
      <w:r w:rsidR="00C00032" w:rsidRPr="00E203C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systematic review of the determinants of vaccine hesitancy in the UK: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Implications for future TB vaccine adoption.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Kennard A(1), K</w:t>
      </w:r>
      <w:r w:rsidRPr="00C00032">
        <w:rPr>
          <w:rFonts w:ascii="Cambria" w:eastAsia="宋体" w:hAnsi="Cambria" w:cs="Cambria"/>
          <w:color w:val="000000" w:themeColor="text1"/>
          <w:szCs w:val="24"/>
        </w:rPr>
        <w:t>ı</w:t>
      </w:r>
      <w:r w:rsidRPr="00C00032">
        <w:rPr>
          <w:rFonts w:ascii="宋体" w:eastAsia="宋体" w:hAnsi="宋体" w:cs="宋体"/>
          <w:color w:val="000000" w:themeColor="text1"/>
          <w:szCs w:val="24"/>
        </w:rPr>
        <w:t>l</w:t>
      </w:r>
      <w:r w:rsidRPr="00C00032">
        <w:rPr>
          <w:rFonts w:ascii="Cambria" w:eastAsia="宋体" w:hAnsi="Cambria" w:cs="Cambria"/>
          <w:color w:val="000000" w:themeColor="text1"/>
          <w:szCs w:val="24"/>
        </w:rPr>
        <w:t>ı</w:t>
      </w:r>
      <w:r w:rsidRPr="00C00032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A(2), Alsugeir D(3), Hamada Y(1), Rangaka MX(4)(5).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(1)Institute of Global Health, University College London, London,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(2)Institute of Health Informatics &amp; UCL School of Pharmacy, University College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London, London, UK. aysenur.kilic@ucl.ac.uk.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(3)College of Pharmacy, Imam Abdulrahman Bin Faisal University, Dammam, Saudi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(4)Institute of Global Health, University College London, London, UK.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l.rangaka@ucl.ac.uk.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(5)Division of Epidemiology and Biostatistics &amp; CIDRI-AFRICA, University of Cape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Town, Cape Town, South Africa. l.rangaka@ucl.ac.uk.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203C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(TB) is a deadly yet vaccine-preventable disease mostly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affecting adolescents and adults. Novel TB vaccines are now emerging,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particularly for these populations; however, vaccine hesitancy, characterised by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delays, doubts or refusal to seek or accept vaccines, poses a challenge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sufficient adoption once these vaccines become available. Thus, this review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systematically explored system- and individual-level determinants of vaccine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hesitancy among adults in the UK, interpreting implications for the adoption of </w:t>
      </w:r>
    </w:p>
    <w:p w:rsidR="00C00032" w:rsidRPr="00E203C1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203C1">
        <w:rPr>
          <w:rFonts w:ascii="宋体" w:eastAsia="宋体" w:hAnsi="宋体" w:cs="宋体"/>
          <w:color w:val="000000" w:themeColor="text1"/>
          <w:szCs w:val="24"/>
        </w:rPr>
        <w:t>novel TB vaccines.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203C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Five databases systematically searched for studies from 2020 - 2024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reporting qualitative outcomes on determinants of vaccine hesitancy among people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living in the UK. Thematic analysis mapped extracted data onto a framework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combining the Strategic Advisory Group of Experts (SAGE) model to explore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system-level factors (e.g., vaccine-specific influences) and the Perceptions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Practicalities Approach (PaPA) to explore individual-level factors (e.g.,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perceptual influences) of vaccine hesitancy. The Mixed Methods Appraisal Tool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was used to assess study quality.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203C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29 qualitative and 21 mixed methods studies; 87.5% investigated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hesitancy to COVID-19 vaccines. All SAGE themes were identified at the system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level, most notably vaccine novelty, the media environment and health system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experiences. At individual-level, all PaPA themes emerged, with vaccine-specific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beliefs and knowledge most frequently identified. Overall, themes varied across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lifespan, with adolescents influenced mainly by media and social norms,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older adults by safety concerns and trust in health professionals.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E203C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Vaccine hesitancy determinants interacted and were compounded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vulnerable subgroups, while post-pandemic disruptions to TB services may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undermine adoption of novel TB vaccines. Addressing these challenges requires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multi-level strategies centred on trusted, culturally sensitive communication.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Delivery through routine, school and community-based programs aligns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evidence from high-incidence settings and highlights the need for coordinated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action by policymakers and healthcare providers.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10.1186/s12889-026-28299-9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42374300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Eur J Clin Microbiol Infect Dis. 2026 Jun 30. do</w:t>
      </w:r>
      <w:r w:rsidR="00346759" w:rsidRPr="00346759">
        <w:rPr>
          <w:rFonts w:ascii="宋体" w:eastAsia="宋体" w:hAnsi="宋体" w:cs="宋体"/>
          <w:b/>
          <w:color w:val="FF0000"/>
          <w:szCs w:val="24"/>
        </w:rPr>
        <w:t xml:space="preserve">i: 10.1007/s10096-026-05570-w. 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Breaking barriers: Implementation of a tuberculosis preventive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protocol among newly eligible populations with promising results.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Gijón P(1)(2), Aldámiz T(3)(4)(5)(6), Ramos-Lisbona AI(7), Valenzuela F(3),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Rincón C(3), Carrillo R(3)(4), Muñoz P(3)(4)(8)(5)(7), Ruiz-Serrano MJ(3)(4)(8).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(1)Servicio de Microbiología Clínica y Enfermedades Infecciosas,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Servicio de Microbiología Clínica. C/Dr.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Esquerdo 47, Madrid, 28007, Spain. palomagijon@netscape.net.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(2)Instituto de Investigación Sanitaria Gregorio Marañón (IiSGM), Madrid, Spain.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palomagijon@netscape.net.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(3)Servicio de Microbiología Clínica y Enfermedades Infecciosas,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Servicio de Microbiología Clínica. C/Dr.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Esquerdo 47, Madrid, 28007,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(4)Instituto de Investigación Sanitaria Gregorio Marañón (IiSGM),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(5)Centro de Investigación Biomédica en Red (CIBER) de Enfermedades Infecciosas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-CIBERINFEC, Instituto de Salud Carlos III,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(6)Facultad de Medicina, Universidad Complutense de Madrid,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(7)Servicio de Inmunología. Hospital Clínico San Carlos,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(8)Centro de Investigación Biomédica en Red (CIBER) de Enfermedades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Respiratorias -CIBERES, Instituto de Salud Carlos III,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World Health Organization emphasizes tuberculosis preventive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(TPT) as key to TB elimination. Implementation faces risk-benefit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adherence challenges. We implemented a structured TPT protocol at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Gregorio Marañón with telephone support, personalized selection of currently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available regimens, and toxicity management.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assess the structured TPT protocol in achieving complete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preventive treatment (CPT) and identify factors associated with non-completion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(NCPT).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Retrospective analysis of a prospective cohort (2017-2024) of adults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referred to the TB Unit. All causes of TPT were included per Spanish guidelines,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except people living with HIV, who are followed in a separate clinic.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Demographics, comorbidities, and outcomes were prospective collected. Univariate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and multivariable logistic regression were used to identify predictors.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Of 554 patients, 542 (97.8%) initiated TPT: close TB contacts (37.6%),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immunosuppression (27.9%), and indications for immunomodulatory therapy (34.5%).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Overall CPT was 86.5% (80.3% in those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&gt;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75 years; 90.7% in ages 35-54). Cancer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predicted NCPT (aOR 2.25; 95% CI 1.21-4.21;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0.011). Among 73 NCPT cases,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toxicity was the main cause (42.5%), followed by voluntary withdrawal (27.4%),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social problems (20.5%, mainly in young immigrants), intercurrent disease (9.6%,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notably cancer). Polypharmacy (aOR 2.51; 95% CI 1.13-5.60;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0.023)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inflammatory disease (aOR 2.25; 95% CI 1.06-4.75; p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0.034) independently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predicted toxicity-related NCPT.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structured TPT protocol was associated with high CPT rates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(86.5%), with excellent safety. Cancer predicted NCPT, polypharmacy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inflammatory disease predicted toxicity leading to NCPT. Similar studies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needed to compare our results.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10.1007/s10096-026-05570-w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42373911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Nat Commun. 2026 Jun 30. doi: 10.1038/s41467-026-75096-4.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Impaired IFNγ responsiveness of monocyte-derived lung cells limits immunity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Zheng W(1), Limberis JD(2), Howard ZP(2), Mohapatra A(2), Takagi E(3), Ernst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JD(4).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Department of Medicine, University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California, San Francisco, California, USA. weihao.zheng@ucsf.edu.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(2)Division of Experimental Medicine, Department of Medicine, University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California, San Francisco, California,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(3)Division of Nephrology, Department of Medicine, University of California, San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(4)Division of Experimental Medicine, Department of Medicine, University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California, San Francisco, California, USA. joel.ernst@ucsf.edu.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Lung mononuclear phagocyte subsets differ in their ability to restrict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during chronic infection, yet the mechanisms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underlying this difference are not well defined. Here, we show that CD11clo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monocyte-derived cells, the subset of lung cells that is most permissive for Mtb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viability during chronic infection, express lower levels of interferon-gamma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(IFNγ) signaling proteins, resulting in reduced responses to IFNγ compared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alveolar macrophages and CD11chi monocyte-derived cells. Moreover, type I IFN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signaling suppresses IFNγ-mediated MHC class II expression, impairing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antigen-specific CD4 T cell activation by CD11clo monocyte-derived cells.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Importantly, prior immunity conferred by contained Mtb infection enhances IFNγ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responsiveness of monocyte-derived cells, reducing bacterial burdens in lungs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within monocyte-derived cell subsets. Our findings indicate that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heterogeneous IFNγ responsiveness is exploited by Mtb for persistence in vivo.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Overcoming or bypassing impaired IFNγ responsiveness may guide the development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of more effective tuberculosis vaccines and host-directed therapies.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10.1038/s41467-026-75096-4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42373669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Nat Commun. 2026 Jun 29. doi: 10.1038/s41467-026-74528-5.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Risk of incident tuberculosis after severe COVID-19: a nationwide cohort study.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Vargas-García S(1)(2)(3), García-García L(4), García C(5)(6), Vergara N(7),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Escobar N(8), Villarroel LA(2), Allel K(3)(9)(10), Undurraga EA(11)(12),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Balcells ME(13)(14).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(1)School of Public Health, Pontificia Universidad Católica de Chile, Santiago,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(2)Instituto de Ciencias Biomédicas, Universidad Autónoma de Ciudad Juárez,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Ciudad Juárez, Chihuahua, México.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(3)SENTINET: Surveillance, Epidemiology, and New Technologies for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Emerging Threats, Santiago, 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(4)Centro de Investigación sobre Enfermedades Infecciosas (CISEI), Instituto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Nacional de Salud Pública, Cuernavaca, México.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(5)Programa Centro de Salud Pública, Universidad de, Santiago, 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(6)Servicio de Salud Metropolitano Oriente, Santiago, 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(7)Department of Epidemiology, Ministry of Health, Santiago, 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(8)National Tuberculosis Control and Elimination Program, Ministry of Health,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Santiago, 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(9)Nuffield Department of Primary Care Health Sciences, University of Oxford,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Oxford, 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Diseases, School of Medicine, Pontificia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Universidad Católica de Chile, Santiago, Chile.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(11)SENTINET: Surveillance, Epidemiology, and New Technologies for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Emerging Threats, Santiago, Chile. ebalcells@uc.cl.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(12)Escuela de Gobierno, Pontificia Universidad Católica de Chile, Santiago,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Chile. ebalcells@uc.cl.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(13)SENTINET: Surveillance, Epidemiology, and New Technologies for Infectious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Emerging Threats, Santiago, Chile. eundurra@uc.cl.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(14)Department of Infectious Diseases, School of Medicine, Pontificia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Universidad Católica de Chile, Santiago, Chile. eundurra@uc.cl.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Severe viral infections can disrupt host immunity and increase susceptibility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secondary pathogens. Experimental and preclinical studies suggest that severe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viral pneumonia may also trigger reactivation of Mycobacterium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infection, yet population-level evidence remains limited. We conducted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nationwide retrospective cohort study in Chile, including more than 3.6 million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adults with confirmed SARS-CoV-2 infection, to assess the risk of incident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during follow-up. Individuals who developed severe COVID-19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requiring hospitalization had more than an eightfold higher hazard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within one year compared with those with non-severe disease.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SARS-CoV-2 vaccination modified this association: the excess risk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substantially greater among unvaccinated individuals, whereas prior vaccination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attenuated it. These findings indicate that severe COVID-19 is associated with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 increased short- and long-term risk of tuberculosis and support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integration of targeted tuberculosis screening and preventive strategies into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post-COVID-19 care, particularly among patients with severe disease.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10.1038/s41467-026-74528-5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42373634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Jun 29:a041894. doi: </w:t>
      </w:r>
    </w:p>
    <w:p w:rsidR="00C00032" w:rsidRPr="0034675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346759">
        <w:rPr>
          <w:rFonts w:ascii="宋体" w:eastAsia="宋体" w:hAnsi="宋体" w:cs="宋体"/>
          <w:b/>
          <w:color w:val="FF0000"/>
          <w:szCs w:val="24"/>
        </w:rPr>
        <w:t>10.1101/cshperspect.a041894.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Interaction between Diabetes Mellitus and Tuberculosis: Epidemiology,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Screening, and Clinical Management.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Viswanathan V(1), Mirshad R(2).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(1)M.V. Hospital for Diabetes and Prof. M. Viswanathan Diabetes Research Centre,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Chennai, Tamil Nadu 600013, India drvijay@mvdiabetes.com.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(2)M.V. Hospital for Diabetes and Prof. M. Viswanathan Diabetes Research Centre,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Chennai, Tamil Nadu 600013,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(TB) is usually a preventable and curable disease, yet it remains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leading cause of death due to an infectious agent. Diabetes mellitus (DM)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chronic metabolic disorder with </w:t>
      </w:r>
      <w:r w:rsidRPr="00C00032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589 million adults living with it worldwide.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Although the two diseases differ in etiology, pathophysiology, and socioeconomic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burden, there is a significant link between them. Individuals with diabetes have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1.9 times higher risk of developing TB. The co-occurrence of DM with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compromises adaptive and innate immune responses, thereby increasing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susceptibility to infections. The clinical indicators of TB in patients with DM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are severe and show atypical radiological findings. World Health Organization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(WHO) recommends that TB screening for DM individuals be conducted in settings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where the TB prevalence in the general population is 100/100,000 population.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regimen in people with DM is in accordance with WHO guidelines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includes an initial intensive phase followed by a continuation phase. TB-DM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co-occurrence is a significant global health challenge.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10.1101/cshperspect.a041894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42373300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 xml:space="preserve">. Ophthalmol Retina. 2026 Jun 29:S2468-6530(26)00315-5. doi: </w:t>
      </w:r>
    </w:p>
    <w:p w:rsidR="00C00032" w:rsidRPr="0034675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346759">
        <w:rPr>
          <w:rFonts w:ascii="宋体" w:eastAsia="宋体" w:hAnsi="宋体" w:cs="宋体"/>
          <w:b/>
          <w:color w:val="FF0000"/>
          <w:szCs w:val="24"/>
        </w:rPr>
        <w:t>10.1016/j.oret.2026.06.023. Online 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Evidence and Consensus Based Guidelines for Imaging in Tubercular Choroiditis.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Multimodal imaging in Uveitis (MUV) Taskforce: Report 17.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Janetos TM(1), Agarwal A(2), Biswas J(3), Basu S(4), Nguyen QD(5), Or C(5),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Shoughy S(6), Invernizzi A(7), La Distia Nora R(8), Gangaputra S(9), Agrawal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R(10), Jabs DA(11), Davis JL(12), de Smet MD(13), Goldstein DA(1), Thorne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JE(14), Sarraf D(15), Gupta V(16); Multimodal Imaging in Uveitis (MUV)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Taskforce.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Northwestern University Feinberg School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Medicine, Chicago, Illinois,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(2)Eye Department, Integrated Surgical Institute (ISI), Cleveland Clinic Abu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Dhabi, Abu Dhabi, United Arab Emirates (UAE); Cleveland Clinic Lerner College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Medicine, Case Western Reserve University, Cleveland, Ohio, USA. Electronic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address: agarwaa@ccad.ae.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(3)Uveitis &amp; Ocular Pathology Department, Sankara Nethralaya, Chennai,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(4)Saroja A Rao Center for Uveitis, LV Prasad Eye Institute, Kallam Anji Reddy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Campus Hyderabad, Telangana,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(5)Byers Eye Institute, Stanford University School of Medicine, Stanford, CA,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Ophthalmology, Doctor Samir Eye Clinic, Alexandria, Egypt;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Department of Ophthalmology, Kafr Elsheikh Ophthalmology Hospital, Kafr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Elsheikh, Egypt.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(7)Eye Clinic, Department of Biomedical and Clinical Science, Luigi Sacco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Hospital, University of Milan, Milan, Italy; Department of Ophthalmology, Save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Sight Institute, University of Sydney, Sydney, Australia.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(8)Department of Ophthalmology, Faculty of Medicine, Universitas Indonesia -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Cipto Mangunkusumo Kirana Eye Hospital, Jakarta, Indonesia; Department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Immunology, Erasmus Medical Center, Rotterdam, The Netherlands.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(9)Vanderbilt Eye Institute, Vanderbilt University Medical Center, Nashville,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TN,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(10)Programme for Ocular Inflammation &amp; Infection Translational Research,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Department of Ophthalmology, National Healthcare Group Eye Institute, Tan Tock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Seng Hospital, Singapore, Singapore; Lee Kong Chian School of Medicine, Nanyang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Technological University, Singapore, Singapore; Department of Ophthalmology,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National Healthcare Group Eye Institute, Tan Tock Seng Hospital, Singapore,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Singapore; Duke NUS Medical School, Singapore, Singapore; Ocular Infections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AntiMicrobials, Singapore Eye Research Institute, Singapore, Singapore.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(11)Center for Clinical Trials and Evidence Synthesis, Department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Epidemiology, The Johns Hopkins Bloomberg School of Public Health, Baltimore,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MD, USA; Wilmer Eye Institute, Department of Ophthalmology, The Johns Hopkins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University School of Medicine, Baltimore, MD,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(12)Bascom Palmer Eye Institute, University of Miami Miller School of Medicine,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Miami, Florida,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(13)Microinvasive Ocular Surgery Institute, Lausanne, Switzerland; New York Eye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Ear Institute of Mt Sinai, Icahn School of Medicine, New York, USA;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Department Ophthalmology, Université libre de Bruxelles, Brussels, Belgium.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(14)The Department of Ophthalmology, The Johns Hopkins University School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Medicine, Baltimore, Maryland, USA; The Department of Epidemiology, The Johns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Hopkins University Bloomberg School of Public Health, Baltimore, Maryland,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(15)Stein Eye Institute, University of California, Los Angeles, California, USA.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(16)Advanced Eye Centre, Postgraduate Institute of Medical Education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Research, Chandigarh, India. Electronic address: vishalisara@yahoo.co.in.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To develop imaging-based statements and consensus recommendations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the application of multimodal imaging in tubercular choroiditis (TBC).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International expert committee-led consensus agreement using a modified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nominal group technique (NGT) with further refinement from literature review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full taskforce voting.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International expert committee of uveitis and retina specialists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from the Multimodal Imaging in Uveitis (MUV) taskforce.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MUV taskforce convened a group of international experts to develop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 set of standardized imaging criteria for TBC. Cases with focus on tubercular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serpiginous-like choroiditis (TB SLC) and tuberculomas/tubercles were provided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by expert members to develop a review case portfolio of both active and inactive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disease with longitudinal follow-up. Cases included color fundus photography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(CFP), fundus autofluorescence (FAF), fundus fluorescein angiography (FFA),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indocyanine green angiography (ICGA), optical coherence tomography (OCT),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OCT angiography (OCTA). The case portfolio was reviewed by all members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through a structured NGT and guided by literature review, the group refined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descriptive statements characterizing active, evolving, and inactive lesions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until consensus was achieved.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MAIN OUTCOME MEASURES: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Imaging statements and consensus guidelines describing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features of TB-SLC and tuberculoma/tubercle in relation to diagnosis,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monitoring, and detection of disease complications.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case portfolio included 31 cases, and the group achieved consensus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on defining distinct imaging features of TB SLC and choroidal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tuberculomas/tubercles. For TB SLC, key features of active lesions included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yellow-white multifocal or placoid lesion with hyper-autofluorescent edges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FAF, outer retinal hyper-reflectivity and focal choroidal thickening on OCT.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Both ICGA and OCTA highlight lesions that are often more extensive than seen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clinically. Choroidal tuberculomas were defined as solitary, lobulated masses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often associated with subretinal fluid and retinal neovascularization, whereas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tubercles appear as multiple small lesions associated with disseminated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tuberculosis. Consensus-based guidelines were established to utilize these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multimodal imaging features for diagnosis, monitoring response to treatment,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detecting complications.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MUV imaging guidelines for TBC extend existing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frameworks by systematically integrating multimodal imaging features for disease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characterization and monitoring. These consensus-based recommendations enhance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phenotypic classification, improve assessment of disease activity, and provide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clinically relevant endpoints for evaluating treatment response.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Copyright © 2026 American Academy of Ophthalmology, Inc. Published by Elsevier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Inc.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10.1016/j.oret.2026.06.023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42372875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 xml:space="preserve">. Int J Infect Dis. 2026 Jun 29:108930. doi: 10.1016/j.ijid.2026.108930. Online </w:t>
      </w:r>
    </w:p>
    <w:p w:rsidR="00C00032" w:rsidRPr="00346759" w:rsidRDefault="00C00032" w:rsidP="00C00032">
      <w:pPr>
        <w:rPr>
          <w:rFonts w:ascii="宋体" w:eastAsia="宋体" w:hAnsi="宋体" w:cs="宋体"/>
          <w:b/>
          <w:color w:val="FF0000"/>
          <w:szCs w:val="24"/>
        </w:rPr>
      </w:pPr>
      <w:r w:rsidRPr="0034675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Silent spread: tuberculosis burden and care pathway delays among migrant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asylum-seeking children and adolescents in Scotland.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Lucas S(1), Montgomery L(2), Sculthorpe N(3), Mackay W(3), McKay L(2).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(1)School of Health and Life Sciences, University of the West of Scotland,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Lanarkshire Campus, Stephenson Place, Hamilton International Technology Park,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Blantyre, Glasgow, G72 0LH, United Kingdom. Electronic address: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sandra.lucas@uws.ac.uk.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(2)NHS Greater Glasgow and Clyde, JB Russell House, Gartnavel Great Royal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 Campus 1055 Great Western Road Glasgow, G120XH, United 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(3)School of Health and Life Sciences, University of the West of Scotland,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Lanarkshire Campus, Stephenson Place, Hamilton International Technology Park,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Blantyre, Glasgow, G72 0LH, United Kingdom.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quantify tuberculosis (TB) burden and evaluate screening outcomes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care pathway performance among migrant and asylum seeking children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adolescents in Scotland, where implementation of targeted screening remains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variable. The study also explored time from screening to treatment initiation.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used routinely collected clinical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data from a UK health service. Children and adolescents eligible for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screening during the study period were included. Primary outcomes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prevalence of latent TB infection (LTBI) and active TB. Secondary outcomes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included screening uptake, treatment initiation, and time to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initiation.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131 individuals assessed, 117 (89.3%) underwent TB screening. LTBI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prevalence was 11.1% (13/117), and 1.7% (2/117) had active TB, giving an overall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 positivity rate of 12.8% (15/117). Treatment was initiated in 93.3% (14/15)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identified cases. Median time from screening to treatment initiation was 35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days. Treatment was initiated within 28 days of screening for 38.5%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participants, while 23.1% experienced delays exceeding 90 days. Cases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identified among participants from both higher and lower TB incidence countries.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A substantial burden of latent and active tuberculosis was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identified among migrant and asylum seeking children and adolescents attending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targeted screening service within a low incidence setting. Targeted screening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was feasible, achieved high uptake, and identified clinically important cases.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initiation rates were high and care was generally delivered within 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relatively short timeframe following diagnosis, although variation in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initiation intervals was observed. These findings support targeted screening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approaches and highlight the need for further research to optimise care pathways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and better understand how migration related exposures and experiences influence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risk within migrant and asylum seeking populations.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Crown Copyright © 2026. Published by Elsevier Ltd. All rights reserved.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DOI: 10.1016/j.ijid.2026.108930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42372856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J Infect Dis. 2026 Jun 29:jiag345. doi: 10.1093/i</w:t>
      </w:r>
      <w:r w:rsidR="00346759" w:rsidRPr="00346759">
        <w:rPr>
          <w:rFonts w:ascii="宋体" w:eastAsia="宋体" w:hAnsi="宋体" w:cs="宋体"/>
          <w:b/>
          <w:color w:val="FF0000"/>
          <w:szCs w:val="24"/>
        </w:rPr>
        <w:t xml:space="preserve">nfdis/jiag345. Online ahead of 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 in pregnancy: Challenges of immune protection.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Yengkhom D(1), Weinberg A(1)(2).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Pediatrics, University of Colorado Anschutz Medical Campus,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Aurora, CO, United States.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(2)Departments of Medicine and Pathology, University of Colorado Anschutz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Medical Campus, Aurora, CO, United States.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morbidity and mortality worldwide,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affecting individuals of all ages and sex. Individuals with altered immune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responses, including pregnant women and people with HIV infection, are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particularly vulnerable to TB. The increased risk posed by TB in these groups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can be explained by the epidemiology and pathogenesis of TB and their immune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responses to M. tuberculosis. We highlight knowledge gaps that may hinder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optimal treatment and prevention of TB in pregnant women with and without HIV.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10.1093/infdis/jiag345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42372107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Clin Transl Oncol. 2026 Jun 29. doi: 10.1007/s1209</w:t>
      </w:r>
      <w:r w:rsidR="00346759" w:rsidRPr="00346759">
        <w:rPr>
          <w:rFonts w:ascii="宋体" w:eastAsia="宋体" w:hAnsi="宋体" w:cs="宋体"/>
          <w:b/>
          <w:color w:val="FF0000"/>
          <w:szCs w:val="24"/>
        </w:rPr>
        <w:t xml:space="preserve">4-026-04439-w. Online ahead of 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Challenges of tuberculosis in cancer patients: insights from two hospitals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Madrid.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Gijon P(1), Fernandez-Cruz A(2)(3), Palma M(4), Valenzuela F(5), Garitaonaindia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Y(6), Álvarez-Uria A(5), Garrido ML(2), Muñoz P(5)(7), Ruiz-Serrano MJ(5).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(1)Servicio de Microbiología Clínica y Enfermedades Infecciosas,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General Universitario Gregorio Marañón, Madrid, Spain. palomagijon@netscape.net.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(2)Unidad de Enfermedades Infecciosas, Servicio de Medicina Interna,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Universitario Puerta de Hierro,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(3)Universidad Autónoma de Madrid,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(4)Servicio de Oncología Médica, Hospital General Universitario Gregorio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Marañón,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(5)Servicio de Microbiología Clínica y Enfermedades Infecciosas, Hospital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General Universitario Gregorio Marañón,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(6)Department of Oncology, University Hospital Harlev, Herlev, Denmark.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(7)Universidad Complutense de Madrid, Madrid, Spain.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(TB) and cancer share overlapping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clinical features that may worsen outcomes when coexist. We aimed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characterize TB in cancer patients and identify predictors of TB-related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mortality in a low TB-prevalence setting.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 conducted a 15 year retrospective cohort study (2010-2024) across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two hospitals in Madrid. Patients with microbiologically confirmed TB during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cancer treatment or within the preceding 2 years were included. Clinical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demographic variables were analyzed to identify factors associated with adverse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Eighty-eight cancer patients were diagnosed with TB (median age 62.5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years); 70.5% were male and 17% were immigrants. Immunocompromising conditions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present in 61.3%. Solid tumors predominated (75%), with lung cancer being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most frequent. TB was diagnosed after cancer in 68.1% of cases, and 93.9%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isolates were drug susceptible. Atypical presentations were observed in 68.8%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patients. After excluding six cases of BCGitis, overall and TB-related mortality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were 28.0% and 12.1%, respectively. Patients who died had longer diagnostic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delays (185.82 vs 69.48 days, p=0.03). Synchronous diagnosis of TB and cancer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emerged was the only independent predictor of mortality (p=0.01), whereas no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TB-related deaths occurred when TB was incidentally detected during cancer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reassessment. Among the 33 patients tested, a positive interferon gamma release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assay (IGRA) was associated with better outcomes, potentially reflecting </w:t>
      </w:r>
    </w:p>
    <w:p w:rsidR="00C00032" w:rsidRPr="00346759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color w:val="000000" w:themeColor="text1"/>
          <w:szCs w:val="24"/>
        </w:rPr>
        <w:t>preserved immunity.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TB in cancer patients frequently presents atypically and 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associated with diagnostic delays and substantial mortality. Proactive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systematic diagnostic strategies are warranted. Negative or indeterminate IGRA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results should not exclude active TB.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Federación de Sociedades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Españolas de Oncología (FESEO).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10.1007/s12094-026-04439-w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42371307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Arch Microbiol. 2026 Jun 29;208(9):463. doi: 10.1007/s00203-026-05009-y.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Retractions in tuberculosis research: analyzing patterns, reasons, and temporal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trends from 1993 to 2023.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Kumar V(1), Anand P(2), Akhter Y(3).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Library &amp; Information Science, Babasaheb Bhimrao Ambedkar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University, Vidya Vihar, Raebareli Road, Lucknow, Uttar Pradesh, 226025, India.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mailvinitkumar@gmail.com.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Babasaheb Bhimrao Ambedkar University, Vidya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Vihar, Raebareli Road, Lucknow, Uttar Pradesh, 226025,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Babasaheb Bhimrao Ambedkar University, Vidya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Vihar, Raebareli Road, Lucknow, Uttar Pradesh, 226025, India.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dr.yusuf@bbau.ac.in.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integrity of tuberculosis research is critical for global public health, yet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phenomenon of article retractions in this field remains underexplored. This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study examines patterns, reasons, and temporal trends of retracted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tuberculosis-related research articles. A comprehensive analysis of retracted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tuberculosis articles published between 1993 and 2023 was conducted using data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from the Retraction Watch database and scholarly databases, Scopus, PubMed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Web of Science. Journal characteristics, publisher distribution, retraction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reasons, and keyword patterns were systematically analyzed. Concordance between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official retraction notices and post-publication peer review discussions on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PubPeer was assessed. The analysis revealed 150 retracted tuberculosis articles,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with minimal retractions from 1993 to 2009 but substantial increases from 2010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onwards, peaking at 24 retractions in 2021. Retractions were distributed across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all journal quartiles (Q1-Q4) and major publishers include Hindawi, Elsevier,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Springer, and Taylor &amp; Francis. The most frequent retraction reasons were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unreliable results(n</w:t>
      </w:r>
      <w:r w:rsidRPr="00C0003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32), data concerns(n</w:t>
      </w:r>
      <w:r w:rsidRPr="00C0003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31), and journal investigations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(n</w:t>
      </w:r>
      <w:r w:rsidRPr="00C0003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>=</w:t>
      </w:r>
      <w:r w:rsidRPr="00C0003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29). Most retraction notices cited 2-4 concurrent reasons from 60 unique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categories, indicating complex integrity violations. Keyword analysis revealed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predominance of molecular and genetic research, with "genetic," "cell,"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"protein" as dominant terms. Animal models and drug development studies featured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prominently. Comparison between Retraction Watch and PubPeer showed 80.3%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concordance, though 15.2% of cases revealed discrepancies between official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community-identified concerns. Tuberculosis research retractions have increased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substantially in recent years, affecting publications across quality tiers.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high-complexity nature of molecular tuberculosis research may contribute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vulnerability to data integrity issues. Post-publication peer review platforms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provide valuable complementary oversight to traditional editorial processes.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DOI: 10.1007/s00203-026-05009-y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42371111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R I Med J (2013). 2026 Jul 1;109(7):32-35.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Impact of an Advance RI-CTR Award on Tuberculosis Infection Management in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Rhode Island.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Szkwarko D(1), Kim S(1), Goldman R(1), Carter EJ(1).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(1)The Warren Alpert Medical School of Brown University, Providence, Rhode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Island.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evaluate the impact of a Rhode Island (RI) Latent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Infection (TB Infection) Extension of Community Healthcare Outcomes (ECHO)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telementoring program on primary care clinicians' self- reported learning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performance.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Utilizing an exploratory, sequential, mixed- methods design, we first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conducted 24 qualitative interviews with RI primary care clinicians and nurses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identify TB infection management gaps. These findings informed the curriculum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for a six-session RI TB Infection ECHO course launched in 2021. Participant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learning and performance were evaluated using pre- and post-course-structured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questionnaires and follow-up qualitative interviews.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Qualitative analysis revealed that participating clinicians felt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comfortable with TB infection screening but lacked confidence in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initiation and selection. Following the ECHO course, participants demonstrated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significant increases in self-reported confidence across the majority of TB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infection practice areas (P&lt;0.05). Notably, 75% of post-survey respondents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reported making specific practice changes, such as adopting shorter treatment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regimens and improving newer test interpretation.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mentored research award was instrumental in the establishment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of the first Project ECHO hub at The Warren Alpert Medical School of Brown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University. By achieving Level 5 (Performance) on Moore's Educational Framework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through documented practice change, the program demonstrated that tele-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mentoring can effectively democratize specialized TB infection knowledge. This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framework has since scaled to a regional TB infection ECHO program.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42348625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Clin Ter. 2026 Jul-Aug;177(4):684-696. doi: 10.7417/CT.2026.2059.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Causes, clinical manifestations, and treatment efficacy of recurrent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Dilmagambetov D(1), Tanzharykova G(1), Zhangireyev A(1), Almagambetova A(1),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Yermekbayeva K(1).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Phthisiology and Dermatovenereology, West Kazakhstan Marat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Ospanov Medical University, 030019, 68 Maresyev Str., Aktobe, Republic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 Within the contemporary medical and scientific community, research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aimed at identifying the causes, analysing the clinical manifestations,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evaluating the effectiveness of treatment for recurrent pulmonary tuberculosis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has become particularly relevant considering an increasing number of cases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Mycobacterium tuberculosis (MTB) resistance to anti-tuberculosis drugs (ATDs).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study encompasses an analysis of the primary factors contributing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to recurrences, including socio-economic conditions, alcohol abuse,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comorbidities, incarceration, human immunodeficiency virus (HIV), and others.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morbidity structure is examined, key clinical manifestations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complications of recurrent tuberculosis are identified, and the efficacy of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chemotherapy is assessed depending on the drug resistance of MTB. Statistical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analysis demonstrated the percentage of successful cessation of bacterial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excretion and cavity closure, as well as treatment outcomes.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Thus, the study represents a comprehensive analysis aimed at improving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understanding of the dynamics and factors of recurrent pulmonary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tuberculosis, which is crucial for the development of more effective treatment.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study holds practical value for healthcare professionals, as it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provides data and observations that can be utilised to enhance strategies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the diagnosis, treatment, and prevention of the disease, thereby contributing to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improved healthcare quality, the effectiveness of therapeutic interventions,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ultimately the health and well-being of patients.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10.7417/CT.2026.2059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42340766 [Indexed for MEDLINE]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346759" w:rsidRDefault="000E3915" w:rsidP="00C0003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C00032" w:rsidRPr="00346759">
        <w:rPr>
          <w:rFonts w:ascii="宋体" w:eastAsia="宋体" w:hAnsi="宋体" w:cs="宋体"/>
          <w:b/>
          <w:color w:val="FF0000"/>
          <w:szCs w:val="24"/>
        </w:rPr>
        <w:t>. Natl Med J India. 2026 Jul-Aug;39(4):246-250. doi: 10.25259/NMJI_1136_2024.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Cutaneous tuberculosis: Prevention, management, challenges and future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perspectives.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Khullar G(1), Verma P(2), Ganguly S(3), Rao PN(4), Nair PA(5), Tiwary AK(6), Roy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S(7), Dhattarwal N(8), Revankar CR(9), Jha A(10).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(1)Department of Dermatology, Vardhman Mahavir Medical College (VMMC) and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lastRenderedPageBreak/>
        <w:t>Safdarjung, Hospital, New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(2)Department of Dermatology, King George Medical University (KGMU), Lucknow,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Uttar, Pradesh,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(3)Department of Dermatology, All India Institute of Medical Sciences, Raipur,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(4)Department of Dermatology, Bhaskar Medical College, Hyderabad, Telangana,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(5)Department of Dermatology, Pramukhswami Medical College, Shree Krishna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Hospital, Bhaikaka University, Karamsad, Gujarat,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(6)Department of Dermatology, Venkateshwara Institute of Medical Sciences,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Gajraula, Ghaziabad, Uttar Pradesh,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(7)Deben Mahata Government Medical College, Durgapur, West Bengal,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(8)Department of Dermatology, Deen Dayal Upadhayay Hospital, New Delhi, India.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(9)Public Health Medical Consultant, Neglected Tropical Diseases, SAS Nagar,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Mohali, Punjab.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(10)Department of Dermatology, Amar Hospital, SAS Nagar, Mohali, Punjab.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of cutaneous tuberculosis (CTB) can be challenging due to multiple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factors. We discuss the role of Bacillus Calmette Guérin vaccination 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prevention of CTB, complications associated with CTB, drug regimens used for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treatment in adults and children, various challenges in the management,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 xml:space="preserve">including drug resistance, existing lacunae, and future directions in the 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diagnosis and treatment of CTB.</w:t>
      </w: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C00032" w:rsidRPr="00C00032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DOI: 10.25259/NMJI_1136_2024</w:t>
      </w:r>
    </w:p>
    <w:p w:rsidR="001D4AFF" w:rsidRDefault="00C00032" w:rsidP="00C00032">
      <w:pPr>
        <w:rPr>
          <w:rFonts w:ascii="宋体" w:eastAsia="宋体" w:hAnsi="宋体" w:cs="宋体"/>
          <w:color w:val="000000" w:themeColor="text1"/>
          <w:szCs w:val="24"/>
        </w:rPr>
      </w:pPr>
      <w:r w:rsidRPr="00C00032">
        <w:rPr>
          <w:rFonts w:ascii="宋体" w:eastAsia="宋体" w:hAnsi="宋体" w:cs="宋体"/>
          <w:color w:val="000000" w:themeColor="text1"/>
          <w:szCs w:val="24"/>
        </w:rPr>
        <w:t>PMID: 42325041 [Indexed for MEDLINE]</w:t>
      </w:r>
    </w:p>
    <w:p w:rsidR="000C48B8" w:rsidRDefault="000C48B8" w:rsidP="00C00032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67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 xml:space="preserve">. Int J MCH AIDS. 2026 Jun 13;15:e006. doi: 10.21106/IJMA_29_2025. eCollection </w:t>
      </w:r>
    </w:p>
    <w:p w:rsidR="006D05BB" w:rsidRPr="003467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675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on Innovative Approaches in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Diagnosis: Challenges and Future Directions.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Abdulhadi A(1), Abdullahi N(2)(3), Yusuf I(1)(4), Waziri BI(2)(5), Mamuda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K(1)(6), Ibrahim HF(1), Muhammad K(2), Ibrahim MM(2), Abdullahi AA(7), Murtala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HA(7), Abbas MA(8)(9), Salihu HM(7).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Division of Tuberculosis and Antimicrobial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Resistance Research, Kano Independent Research Center Trust,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Genomics and Molecular Biology Research, Kano Independent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Research Center Trust,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Biochemistry, College of Basic Medical Science, Bayero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Kano,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Microbiology, College of Natural and Pharmaceutical Science,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Bayero University Kano,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(5)Department of Physiology, College of Basic Medical Science, Bayero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Kano,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(6)National Tuberculosis Reference Laboratory, NTBLTC Saye, Zaria, Kaduna,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(7)Department of Epidemiology and Population Health, Kano Independent Research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Center Trust,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(8)Kano Center for Disease Control and Prevention,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(9)Department of Community Medicine, College of Health Sciences, Bayero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Kano,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 has continued to be one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global threats, affecting millions of individuals globally, including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maternal and child health (MCH) populations and individuals with HIV/AIDS.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infected 10.8 million individuals, leading to 1.25 million deaths across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globe annually, leaving 4 million missing cases contributing to the global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burden. This study aims to unveil innovative approaches to TB diagnosis,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challenges, and the future direction of this field.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comprehensive literature search was conducted to retrieve studies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published between 2019 and 2024 from PubMed, Google Scholar, and Web of Science.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studies were reported following the Preferred Reporting Items for Systematic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Reviews and Meta-Analyses guidelines and screened using the Rayyan tool.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quality and risk of bias of the included studies were assessed using Quality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Assessment of Diagnostic Accuracy Studies 2 for diagnostic accuracy studies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Strengthening the Reporting of Observational Studies in Epidemiology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observational studies. A random effects model was employed to calculate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pooled sensitivity and specificity, while Egger's test and funnel plots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utilized to evaluate publication bias. R and MetaDTA software were used for all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the statistical analyses.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review included 25 studies with sample sizes ranging from 100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6,520 participants and assessed various innovative approaches for diagnosing TB,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including molecular methods, biomarker-based techniques, and artificial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intelligence (AI) applications. The most common approach was molecular testing,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specifically cartridge-based tests. The overall sensitivity of these methods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0.79 (95% confidence interval [CI]: 0.70-0.86), with a heterogeneity index (I²)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92.9% and a p &lt; 0.0001. The specificity was recorded at 0.93 (95% CI: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0.87-0.96), with an I2 of 94.8% and a p &lt; 0.0001.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>CONCLUSION AND GLOBAL HEALTH IMPLICATIONS: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This review reinforces the promise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innovative diagnostic methods, especially cartridge-based molecular tests,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improving TB detection. However, moderate sensitivity and high heterogeneity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emphasize the need for cautious implementation and further validation of new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tools such as the AI-based and biomarker-based. Strategic investment in research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contextual deployment is critical for closing the TB diagnosis gap globally.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Published by Global Health and Education Projects, Inc.,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10.21106/IJMA_29_2025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PMC13330734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42404694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67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>4. Cureus. 2026 Jun 4;18(6):e110237. doi: 10.7759/c</w:t>
      </w:r>
      <w:r>
        <w:rPr>
          <w:rFonts w:ascii="宋体" w:eastAsia="宋体" w:hAnsi="宋体" w:cs="宋体"/>
          <w:b/>
          <w:color w:val="FF0000"/>
          <w:szCs w:val="24"/>
        </w:rPr>
        <w:t xml:space="preserve">ureus.110237. eCollection 2026 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>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Molecular Evaluation of Rifampicin and Isoniazid Resistance in 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Using Cartridge-Based Nucleic Acid Amplification Test and Line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Probe Assay.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Yadav R(1), Bala R(1), Parmar A(2), Singh P(1), Singh A(3), Sharma M(4), Singh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A(5), Kalkal P(6).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(1)Microbiology, Maharishi Markandeshwar Institute of Medical Sciences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Research, Maharishi Markandeshwar (Deemed to be University) Mullana, Ambala,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(2)Microbiology, Pandit Bhagwat Dayal Sharma Post Graduate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Rohtak,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(3)Orthopaedics, Adesh Medical College &amp; Hospital, Mohri,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(4)Pharmacology, Pandit Neki Ram Sharma Government Medical College, Bhiwani,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(5)Microbiology, All India Institute of Medical Sciences, Rishikesh, Rishikesh,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(6)Oncology, Positron Super Speciality and Cancer Hospital, Rohtak,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tuberculosis (TB) continues to be a major public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problem, especially with the rising number of drug-resistant TB cases. Rapid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molecular tests such as cartridge-based nucleic acid amplification test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(CB-NAAT) and line probe assay (LPA) help in the early diagnosis of TB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detection of drug resistance, allowing timely treatment and better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control.</w:t>
      </w: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cross-sectional study included 3451 pulmonary samples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collected from patients suspected of having pulmonary tuberculosis. All samples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tested by CB-NAAT for detection of Mycobacterium tuberculosis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 resistance. Samples showing drug resistance were further analyzed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first-line LPA to identify genetic mutations associated with rifampicin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isoniazid resistance. </w:t>
      </w:r>
      <w:r w:rsidRPr="00346759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Among the 3451 pulmonary samples tested, M.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was detected in 758 (21.9%) cases, while in 2682 (77.7%) samples,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it was not detected. Invalid/error results were observed in only 11 (0.3%)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samples. Rifampicin resistance was identified in 42 (5.5%) isolates. Sputum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most common positive sample, accounting for 661 (87.2%) cases. Most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newly diagnosed TB cases (n=662, 87.3%), whereas previously treated cases,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TB contacts, and HIV-positive patients constituted a smaller proportion.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First-line LPA detected multidrug-resistant tuberculosis (MDR-TB) in 29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isolates. The most common mutation associated with rifampicin resistance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rpoB MUT3 (S531L/H531L), while katG MUT1 (S315T1) was the predominant mutation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linked to isoniazid resistance. </w:t>
      </w:r>
      <w:r w:rsidRPr="00346759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CB-NAAT and LPA proved to be useful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reliable methods for rapid diagnosis of pulmonary tuberculosis and detection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drug resistance. Early identification of drug-resistant TB through molecular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techniques can help in timely treatment initiation and improved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control. The predominance of rpoB S531L/H531L and katG S315T1 mutations suggests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their important role in the development of anti-tubercular drug resistance.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Yadav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10.7759/cureus.110237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PMC13332706</w:t>
      </w:r>
    </w:p>
    <w:p w:rsidR="006D05BB" w:rsidRPr="006D05BB" w:rsidRDefault="00346759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42403861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67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>5. Cureus. 2026 Jun 3;18(6):e110192. doi: 10.7759/c</w:t>
      </w:r>
      <w:r>
        <w:rPr>
          <w:rFonts w:ascii="宋体" w:eastAsia="宋体" w:hAnsi="宋体" w:cs="宋体"/>
          <w:b/>
          <w:color w:val="FF0000"/>
          <w:szCs w:val="24"/>
        </w:rPr>
        <w:t xml:space="preserve">ureus.110192. eCollection 2026 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>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Delayed Diagnosis: Adult-Onset Still's Disease Initially Mistaken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 in a Nigerian Man.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Sheridan K(1), Subhani Z(2), Patel I(1).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(1)Internal Medicine, Royal Preston Hospital, Preston, GBR.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(2)General Medicine, Royal Preston Hospital, Preston, GBR.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Adult-onset Still's disease (AOSD) is a rare autoimmune disorder characterised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by fever, rash, joint pain, and elevated ferritin levels. It is extremely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difficult to diagnose due to its overlap with other autoimmune and infective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causes. If left untreated, systemic inflammation can rarely trigger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exaggerated immune response, leading to secondary haemophagocytic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lymphohistiocytosis (HLH) or macrophage activation syndrome (a secondary subtype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HLH). This case demonstrates AOSD complicated by HLH in a Nigerian man in 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30s with fever, shortness of breath, night sweats, and joint pain, where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working diagnosis for weeks of admission was tuberculosis. Investigations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suggested a lymphadenopathic infection; however, poor response to broad-spectrum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therapies and repeated negative cultures eventually led to the consideration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AOSD. This patient developed high ferritin levels, pancytopenia,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hypofibrinogenaemia, and hypertriglyceridaemia with both liver and kidney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failure. This patient was taken to critical care with renal and liver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dysfunction. He improved with aggressive steroid therapy and was discharged from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Sheridan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10.7759/cureus.110192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PMC13331373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42403787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67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>6. Cureus. 2026 Jun 4;18(6):e110240. doi: 10.7759/c</w:t>
      </w:r>
      <w:r>
        <w:rPr>
          <w:rFonts w:ascii="宋体" w:eastAsia="宋体" w:hAnsi="宋体" w:cs="宋体"/>
          <w:b/>
          <w:color w:val="FF0000"/>
          <w:szCs w:val="24"/>
        </w:rPr>
        <w:t xml:space="preserve">ureus.110240. eCollection 2026 </w:t>
      </w:r>
      <w:r w:rsidR="006D05BB" w:rsidRPr="00346759">
        <w:rPr>
          <w:rFonts w:ascii="宋体" w:eastAsia="宋体" w:hAnsi="宋体" w:cs="宋体"/>
          <w:b/>
          <w:color w:val="FF0000"/>
          <w:szCs w:val="24"/>
        </w:rPr>
        <w:t>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Paradoxical Cervical Lymphadenitis During Anti-tubercular Therapy in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Immunocompetent Young Female: A Diagnostic Pitfall.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Attri I(1), Kaur G(2), Dhaliwal R(3), Parik A(4).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(1)Otolaryngology - Head and Neck Surgery, National Health Mission, Chandigarh,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(2)Dental Surgery, Dr. Sharma's Dental Clinic, Mohali,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(3)Medicine, Guru Gobind Singh Medical College and Hospital, Faridkot,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(4)Medicine, Ayushman Arogya Mandir, Chandigarh,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paradoxical reaction (PR) in tuberculosis (TB) is defined as clinical and/or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radiological worsening of pre-existing tuberculous lesions or the appearance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new lesions during appropriate anti-tubercular therapy (ATT), despite initial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improvement and in the absence of treatment failure, drug resistance, poor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adherence, or superinfection. Although more commonly described in HIV-infected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or disseminated TB cases, PR can also occur in immunocompetent individuals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may be misinterpreted as disease progression. We report a case of a 19-year-old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immunocompetent female receiving standard first-line ATT for sputum-positive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TB who developed progressive, painless right cervical lymphadenopathy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two months after initiation of therapy. Ultrasonography revealed a large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necrotic cervical mass suggestive of a tubercular abscess. Repeated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ultrasound-guided fine needle aspiration cytology was inconclusive. Given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absence of systemic symptoms, treatment adherence, and lack of evidence of drug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resistance, a diagnosis of PR was considered. In conclusion, recognition of PR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is essential to prevent unnecessary modification of ATT, escalation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second-line therapy, or invasive procedures. Clinicians should maintain a high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index of suspicion for PR in compliant patients presenting with new or enlarging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lesions during the early months of 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Copyright © 2026, Attri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10.7759/cureus.110240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PMC13332743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42403744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449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6D05BB" w:rsidRPr="00094490">
        <w:rPr>
          <w:rFonts w:ascii="宋体" w:eastAsia="宋体" w:hAnsi="宋体" w:cs="宋体"/>
          <w:b/>
          <w:color w:val="FF0000"/>
          <w:szCs w:val="24"/>
        </w:rPr>
        <w:t>. Cureus. 2026 Jun 3;18(6):e110156. doi: 10.7759/c</w:t>
      </w:r>
      <w:r>
        <w:rPr>
          <w:rFonts w:ascii="宋体" w:eastAsia="宋体" w:hAnsi="宋体" w:cs="宋体"/>
          <w:b/>
          <w:color w:val="FF0000"/>
          <w:szCs w:val="24"/>
        </w:rPr>
        <w:t xml:space="preserve">ureus.110156. eCollection 2026 </w:t>
      </w:r>
      <w:r w:rsidR="006D05BB" w:rsidRPr="00094490">
        <w:rPr>
          <w:rFonts w:ascii="宋体" w:eastAsia="宋体" w:hAnsi="宋体" w:cs="宋体"/>
          <w:b/>
          <w:color w:val="FF0000"/>
          <w:szCs w:val="24"/>
        </w:rPr>
        <w:t>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Multifocal Tuberculous Dactylitis Involving the Hand and Foot in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Pre-adolescent Patient: A Case Report.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Phani OR(1), Sahu UK(1), Singh A(2), Rup AR(1), Mahapatra S(1), Das S(3),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Mohakud NK(4).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(1)Pediatrics, Kalinga Institute of Medical Sciences, Bhubaneswar,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(2)Pediatrics, Kalinga Institute of Medical Scinces, Bhubaneswar,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(3)Pediatrics, Kalinga Institute of Medical Sciences, Bhubaneshwar,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(4)Pediatric Medicine, Kalinga Institute of Medical Sciences, Bhubaneswar,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While tuberculous (TB) dactylitis (spina ventosa) is traditionally recognized 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 uncommon extrapulmonary manifestation in early childhood, its presentation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pre-adolescents remains exceptionally rare and diagnostically challenging. We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report an unusual case in an 11-year-old boy who presented with a two-month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history of insidious, painful, and progressive swelling of the right index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finger and right foot. Initial antibiotic treatment at a local facility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unsuccessful. Physical examination revealed localized tenderness and restricted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joint mobility. Laboratory investigations showed microcytic anemia and markedly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elevated inflammatory markers (erythrocyte sedimentation rate (ESR) 120 mm/hr,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C-reactive protein (CRP) 56 mg/L). Radiographic imaging identified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characteristic expansile lytic lesions in the proximal phalanx and first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metatarsal. The diagnosis was confirmed via fine-needle aspiration cytology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(FNAC), which revealed acid-fast bacilli (AFB) on Ziehl-Neelsen staining.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 was started on a standard four-drug anti-tubercular therapy (HRZE)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regimen. This case underscores the importance of considering TB dactylitis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differential diagnosis of chronic bone swelling in older children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multifocal presentations, especially in TB-endemic regions, to prevent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diagnostic delays.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Phani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10.7759/cureus.110156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PMC13329536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PMID: 42403737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449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6D05BB" w:rsidRPr="00094490">
        <w:rPr>
          <w:rFonts w:ascii="宋体" w:eastAsia="宋体" w:hAnsi="宋体" w:cs="宋体"/>
          <w:b/>
          <w:color w:val="FF0000"/>
          <w:szCs w:val="24"/>
        </w:rPr>
        <w:t xml:space="preserve">. J Assoc Med Microbiol Infect Dis Can. 2026 Apr 14;11(2):196-204. doi: </w:t>
      </w:r>
    </w:p>
    <w:p w:rsidR="006D05BB" w:rsidRPr="0009449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4490">
        <w:rPr>
          <w:rFonts w:ascii="宋体" w:eastAsia="宋体" w:hAnsi="宋体" w:cs="宋体"/>
          <w:b/>
          <w:color w:val="FF0000"/>
          <w:szCs w:val="24"/>
        </w:rPr>
        <w:t>10.3138/jammi-2025-0031. eCollection 2026 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Dual paradoxical reactions in tuberculous lymphadenitis during and after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pregnancy: A case report.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Kellen F(1), Ataie L(1)(2), AlMutawa F(3), Silverman M(1)(2), Shahmirzadi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MR(1)(2).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(1)Western University, Schulich School of Medicine &amp; Dentistry, Department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Medicine, London, Ontario, Canada.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(2)Infectious Diseases Care Program, St. Joseph's Hospital, London, Ontario,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(3)Pathology &amp; Laboratory Medicine, Microbiology &amp; Immunology Department,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Western University, London, Ontario, Canada.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report the case of a 23-year-old woman with tuberculous lymphadenitis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diagnosed prior to pregnancy who developed paradoxical lymph node enlargement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during pregnancy and again in the post-partum period. Despite completing a full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9-month course of standard anti-tuberculosis therapy, she experienced recurrent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cervical lymphadenopathy and a transient pulmonary opacity following delivery.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Extensive investigations, including repeat biopsies and cultures, excluded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relapse or drug resistance, supporting the diagnosis of a paradoxical reaction.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She was managed conservatively with drainage procedures, nonsteroidal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anti-inflammatory drugs, and close monitoring, without the need for additional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anti-tuberculosis medications or corticosteroids. Her lymphadenopathy resolved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she remained systemically well. This case is unique, as an extensive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literature search in MEDLINE via PubMed and Embase from inception to September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2025 revealed no previously reported cases of paradoxical tuberculosis reactions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occurring during pregnancy. This case underscores the importance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distinguishing paradoxical reactions from treatment failure, avoiding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unnecessary therapy changes, and recognizing that conservative management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often sufficient in pregnancy and post-partum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Association of Medical Microbiology and Infectious Disease Canada (AMMI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Canada),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10.3138/jammi-2025-0031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PMC13331612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42403500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449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79</w:t>
      </w:r>
      <w:r w:rsidR="006D05BB" w:rsidRPr="00094490">
        <w:rPr>
          <w:rFonts w:ascii="宋体" w:eastAsia="宋体" w:hAnsi="宋体" w:cs="宋体"/>
          <w:b/>
          <w:color w:val="FF0000"/>
          <w:szCs w:val="24"/>
        </w:rPr>
        <w:t>. ARP Rheumatol. 2026 Apr-Jun;5(2):129-130.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Musculoskeletal tuberculosis presenting as polyarthritis: a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Rua C(1), Matos FB(1), Resende L(1), Silva C(1), Fonseca D(2), Costa F(1),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Meirinhos T(1).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(1)ULS Gaia e Espinho.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(2)Hospital Boa Nova.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449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Polyarthritis in the elderly encompasses a broad range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differential diagnoses, including rheumatic diseases, infections,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malignancy.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4490">
        <w:rPr>
          <w:rFonts w:ascii="宋体" w:eastAsia="宋体" w:hAnsi="宋体" w:cs="宋体"/>
          <w:b/>
          <w:color w:val="000000" w:themeColor="text1"/>
          <w:szCs w:val="24"/>
        </w:rPr>
        <w:t xml:space="preserve">CASE DESCRIPTION: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72-year-old woman with a 2-year history of persistent,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asymmetrical additive hand polyarthralgias, initially responsive to a short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course of low-dose corticosteroids (5 mg), presented with polyarthritis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involving the hands and wrists. She denied inflammatory back pain, skin lesions,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or family history of psoriasis, and had no history of uveitis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gastrointestinal symptoms. Laboratory tests revealed iron-deficiency anemia,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elevated inflammatory markers, and negative rheumatoid factor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anti-citrullinated protein antibodies. Screening for both active and latent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was negative. Radiographs demonstrated bilateral radiocarpal joint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space narrowing and osteoarthritic changes of the hand joints,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musculoskeletal ultrasound revealed tenosynovitis of the 5th and 6th extensor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compartments of the right wrist. MRI confirmed inflammatory changes. Seven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months later, the patient developed painful cutaneous lesions on the right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forearm and wrist. CT imaging revealed enlarged axillary lymph nodes, and biopsy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confirmed Mycobacterium tuberculosis infection. Anti-tuberculous therapy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resulted in clinical improvement, normalization of inflammatory markers,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resolution of cutaneous lesions. Despite treatment, some degree of functional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limitation persisted, particularly at the right wrist, likely reflecting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impact of diagnostic delay.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4490">
        <w:rPr>
          <w:rFonts w:ascii="宋体" w:eastAsia="宋体" w:hAnsi="宋体" w:cs="宋体"/>
          <w:b/>
          <w:color w:val="000000" w:themeColor="text1"/>
          <w:szCs w:val="24"/>
        </w:rPr>
        <w:t>DISCUSSION/CONCLUSIONS: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This case highlights the importance of considering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infectious aetiologies, particularly tuberculosis, in elderly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presenting with polyarthritis, especially in the absence of typical autoimmune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markers. Early recognition and prompt treatment are essential to prevent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complications and improve outcomes. Key Messages Musculoskeletal tuberculosis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rare but important differential diagnosis in elderly patients presenting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polyarthritis. Tuberculosis may mimic inflammatory rheumatic diseases,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particularly in seronegative cases, leading to diagnostic delay. Early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recognition and appropriate treatment are essential to prevent irreversible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joint damage and functional impairment.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42402056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449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6D05BB" w:rsidRPr="00094490">
        <w:rPr>
          <w:rFonts w:ascii="宋体" w:eastAsia="宋体" w:hAnsi="宋体" w:cs="宋体"/>
          <w:b/>
          <w:color w:val="FF0000"/>
          <w:szCs w:val="24"/>
        </w:rPr>
        <w:t>. Int J Tuberc Lung Dis. 2025 Nov 28;29(12):559-561. doi: 10.5588/ijtld.25.0276.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Factors associated with sputum culture positivity of Mycobacterium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Ullmann OC(1), Haddad MB(2), Wortham JM(2).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(1)Division of Tuberculosis Elimination, National Center for HIV, Viral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Centers for Disease Control and Prevention,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Atlanta, GA, USA;, Washington and Lee University, Lexington, VA,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(2)Division of Tuberculosis Elimination, National Center for HIV, Viral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Centers for Disease Control and Prevention,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Atlanta, GA,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10.5588/ijtld.25.0276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42396740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449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6D05BB" w:rsidRPr="00094490">
        <w:rPr>
          <w:rFonts w:ascii="宋体" w:eastAsia="宋体" w:hAnsi="宋体" w:cs="宋体"/>
          <w:b/>
          <w:color w:val="FF0000"/>
          <w:szCs w:val="24"/>
        </w:rPr>
        <w:t xml:space="preserve">. Res Sq [Preprint]. 2026 Jun 23:rs.3.rs-10112219. doi: </w:t>
      </w:r>
    </w:p>
    <w:p w:rsidR="006D05BB" w:rsidRPr="0009449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4490">
        <w:rPr>
          <w:rFonts w:ascii="宋体" w:eastAsia="宋体" w:hAnsi="宋体" w:cs="宋体"/>
          <w:b/>
          <w:color w:val="FF0000"/>
          <w:szCs w:val="24"/>
        </w:rPr>
        <w:t>10.21203/rs.3.rs-10112219/v1.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Xpert Ultra on nasopharyngeal swabs detects one-third of pulmonary tuberculosis: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 nested case-control study in South African primary care.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Nakawunde R, Achar J, Allwood B, Moodley S, Rockman L, Okunola A, Naidoo D,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Banaei N, Marsh CC, Theron 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4490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Sputum-free alternatives for tuberculosis (TB) diagnosis are a public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health priority. Nasopharyngeal swabs (NPSs), a specimen routinely used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viral testing especially at-scale in outbreak investigations, may have promise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but has not been evaluated in people investigated for TB. </w:t>
      </w:r>
      <w:r w:rsidRPr="00094490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evaluated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Xpert MTB/RIF Ultra (Ultra; Cepheid, Sunnyvale, California, USA) on stored NPSs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(NPSU) from adults with presumptive TB consecutively presenting to primary care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Cape Town, South Africa. Using a nested case-control design, all participants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with TB had a NPS tested (n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=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148) and people without TB (n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=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117) were randomly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selected matched by HIV status. We used a microbiological (MRS) and extended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microbiological reference standards (eMRS). A subset of convenience-sampled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cases-controls also received flocked tongue swab Ultra (TSU) (n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=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57 cases,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=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66 controls)</w:t>
      </w:r>
      <w:r w:rsidRPr="00094490">
        <w:rPr>
          <w:rFonts w:ascii="宋体" w:eastAsia="宋体" w:hAnsi="宋体" w:cs="宋体"/>
          <w:b/>
          <w:color w:val="000000" w:themeColor="text1"/>
          <w:szCs w:val="24"/>
        </w:rPr>
        <w:t xml:space="preserve">. Results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Twenty-one (8%) of NPSUs were unsuccessful (all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errors). NPSU sensitivity was 35% (95% CI 27, 43), specificity 88% (80, 93).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Sensitivity was lower in HIV-positive participants [24% (14, 36) vs. 44% (32,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56)]. TSU had higher sensitivity [67% (53, 79) vs. 28% (17, 42) in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head-to-head comparison, detecting 22 additional cases] than NPSU. Specificity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was comparabl</w:t>
      </w:r>
      <w:r w:rsidRPr="00094490">
        <w:rPr>
          <w:rFonts w:ascii="宋体" w:eastAsia="宋体" w:hAnsi="宋体" w:cs="宋体"/>
          <w:b/>
          <w:color w:val="000000" w:themeColor="text1"/>
          <w:szCs w:val="24"/>
        </w:rPr>
        <w:t>e. Conclusion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NPSU sensitivity (35%) was lower than TSU and below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WHO target of 80% for non-sputum confirmatory tests; specificity (88%)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also below the 98% target. NPSs may have utility if already collected in mass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testing campaigns for other diseases but unless performance can be optimized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(e.g., by using purpose-built swab platforms) do not appear useful for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10.21203/rs.3.rs-10112219/v1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PMC13321341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42396511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Front Vet Sci. 2026 Jun 18;13:1824722. doi: 10.3389/fvets.2026.1824722.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Case Report: Epidemiologically inferred reverse zoonosis and intra-household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zoonotic re-exposure of Mycobacterium tuberculosis in a domestic dog: a one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health alert and the diagnostic potential of hypercalcaemia.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Mazzotta E(1), Furlanello T(2), Mazzei A(2), Barberio A(1), Martignago F(1),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Campalto M(1), Foiani G(1), Moronato ML(3), Battistella C(4), Santinon E(4),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Sabia M(4), Carta V(5), Boniotti MB(5), Di Marco F(6), Cabibbe AM(6), Cirillo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DM(6), Natale A(1).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(1)Istituto Zooprofilattico Sperimentale delle Venezie, SCT3 Padova, Vicenza 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Rovigo, Legnaro, Italy.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(2)Veterinary Clinic and Laboratory San Marco, Viale dell'Industria, Veggiano,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(3)Servizio di Igiene Urbana Veterinaria AULSS 6 Euganea, Padova, Italy.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(4)Dipartimento Di Prevenzione U.O.C. Igiene E Sanità Pubblica AULSS 6 Euganea,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Padova, Italy.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(5)National Reference Centre for Bovine Tuberculosis (NRC-TB), Istituto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Zooprofilattico Sperimentale della Lombardia ed Emilia Romagna "Bruno Ubertini",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Brescia, Italy.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(6)Emerging Bacterial Pathogens Unit, IRCCS San Raffaele Scientific Institute,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Milano, Italy.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Canine tuberculosis caused by Mycobacterium tuberculosis is rare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often underdiagnosed. This case report aims to describe the clinical,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pathological, and molecular features of a dog with systemic tuberculosis,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highlighting its epidemiological relevance within a One Health framework.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specific objective is to characterise a confirmed case of systemic M.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infection in a dog, emphasising its unique clinicopathological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features, including hypercalcaemia, and documenting an inferred reverse zoonotic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transmission with subsequent intra-household zoonotic re-exposure.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4-year-old male American Staffordshire terrier presented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lethargy, acute vomiting, anorexia, weight loss, generalised muscle atrophy,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ataxia, and a history of chronic cough, orthopaedic disease, and dermatopathy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treated with corticosteroids. Clinical evaluation revealed hypercalcaemia,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oxaluria, proteinuria, and chronic respiratory and dermatological signs.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Cytology showed granulomatous inflammation with intracytoplasmic negatively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staining bacilli, raising suspicion for mycobacterial infection. Due to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deterioration, euthanasia was performed. Gross and histopathology revealed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disseminated granulomatous hepatitis, nephritis, prostatitis, splenitis,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pneumonia with extensive caseous necrosis and mineralization. Ziehl-Neelsen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staining confirmed intralesional acid-fast bacilli. Molecular diagnostics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(PCR/RFLP, cgMLST) identified Mycobacterium tuberculosis complex (MTBC),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whole-genome sequencing revealed drug-susceptible M. tuberculosis lineage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4.1.2.1 (Haarlem), unrelated to other local strains. Epidemiological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investigation supported reverse zoonotic transmission from an infected owner,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with possible secondary transmission to a cohabiting individual.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This case provides a detailed description of systemic canine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and highlights hypercalcaemia as a potentially useful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clinicopathological clue in veterinary patients with systemic granulomatous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disease due to M. tuberculosis. The evidence supports a reverse zoonotic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 of M. tuberculosis from human to dog, followed by onward zoonotic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 to a cohabiting person who developed latent infection. This case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underscores the importance of integrated cross-species epidemiological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surveillance and the need to strengthen diagnostic and tracing protocols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companion animals within a One Health perspective.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Copyright © 2026 Mazzotta, Furlanello, Mazzei, Barberio, Martignago, Campalto,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Foiani, Moronato, Battistella, Santinon, Sabia, Carta, Boniotti, Di Marco,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Cabibbe, Cirillo and Natale.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10.3389/fvets.2026.1824722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PMC13325740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42396252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bioRxiv [Preprint]. 2026 Jun 24:2026.06.24.734172. doi: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10.64898/2026.06.24.734172.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Assessing Corynebacterium glutamicum as a surrogate of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 for DNA gyrase inhibitor design.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Wormser Y, Yab E, Sogues A, Gubellini F, Capton E, Lecat E, Ben Assaya M, Aubry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A, Mechaly A, Alzari PM, Wehenkel AM, Gedeon A, Petrella 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DNA gyrase is an essential bacterial enzyme and a clinically validated target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 the treatment of tuberculosis. However, the discovery of new inhibitors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remains limited by the many challenges regarding the manipulation on pathogenic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mycobacteria. This study validates Corynebacterium glutamicum ( Cglu ) as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safe, non-pathogenic surrogate for Mycobacterium tuberculosis ( Mtb )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investigate DNA gyrase and facilitate the identification of new inhibitors.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Using Cglu as a target allows for fast whole-cell screening under safe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conditions while ensuring efficient drug uptake. Cglu shares key physiological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features with Mtb , including genome size, complex cell wall structure, and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single type I and type II topoisomerase. Structural and functional comparisons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emphasize the similarity of Cglu and Mtb gyrases, which share 70% sequence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identity and show comparable catalytic properties and responsiveness to known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inhibitors. Thus, the cryo-EM structure of the Cglu gyrase-DNA complex at 3.2 Å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resolution reveals highly conserved drug-binding pockets for known anti-gyrase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inhibitors and the genetic depletion of gyrA or gyrB in Cglu causes severe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growth and morphological defects, mirroring the effects of chemical inhibition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allowing to link gyrase function to cellular phenotypes. Comparative imaging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different inhibitor classes (fluoroquinolones, aminocoumarins, NBTIs)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uncovers distinct morphological signatures that reflect each compound's mode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action. Finally, cross-species complementation confirms functional conservation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but also highlights subtle structural differences affecting efficiency.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Together, these findings establish Cglu as a robust and biosafe model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dissecting gyrase function, visualizing DNA topology dynamics, and accelerating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discovery of gyrase-targeting antimicrobials. More generally, our studies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demonstrate the feasibility of using Cglu as a cell-based screening platform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discover new anti-tuberculous compounds targeting conserved mechanisms, not only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 validated TB drug targets such as DNA gyrase but also for new, yet to be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identified, targets.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10.64898/2026.06.24.734172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PMC13321055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42395468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bioRxiv [Preprint]. 2026 Jun 24:2026.06.24.734229. doi: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10.64898/2026.06.24.734229.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Replication-deficient Adenovirus 5 Serotypes Induce Type I Interferon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enhance BCG-mediated Immune Response in Co-infected Murine Macrophages.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Vecchio JA, Schorey JS.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remains a leading global cause of infectious mortality due,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part, to the limited efficacy of the Mycobacterium bovis BCG vaccine against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TB. Previous studies in mice have shown that stimulating type 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interferon (IFN) signaling during BCG vaccination can bolster protection against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, yet clinically feasible delivery strategies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approach are lacking. Adenoviral vectors, which induce potent type I IFN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 and are utilized in approved vaccine platforms, represent a promising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adjuvant strategy. To evaluate the host immune response to this combination,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bone marrow-derived murine macrophages were co-infected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replication-deficient adenovirus and BCG. Adenovirus-infected macrophages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elicited a robust type I IFN response via the cGAS/STING pathway. Compared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BCG infection alone, co-infected macrophages exhibited additive expression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genes with known host-protective roles against M. tuberculosis . Conversely,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co-infection with BCG suppressed adenovirus-induced type I IFN signaling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diminished the production of IFN-stimulated genes compared to adenovirus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 alone. Together, these findings reveal a complex regulatory interplay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during adenovirus and BCG co-infection. While BCG partially restricts adenoviral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IFN induction, the co-infection still drives an enhanced host-protective gene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profile, suggesting that adenoviral vectors could serve as a viable platform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modulate innate immunity and improve BCG vaccine efficacy.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IMPORTANCE: Tuberculosis (TB) remains the leading cause of death by a single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infectious organism with approximately 1.25 million deaths annually. M. bovis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BCG remains the only approved vaccine for TB; however, its efficacy against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contagious and most common pulmonary form of the disease is limited. There have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been numerous attempts to improve BCG efficacy, but these approaches have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resulted in any clinically approved vaccine. We propose that BCG combined with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replication-deficient adenovirus presents a way to bolster vaccine-conferred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protection as the combination may elicit a robust innate immune response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drive a more protective T cell response. Moreover, BCG and replication-deficient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adenoviruses have well-assessed safety profiles and decades of studies regarding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their use in patients. The significance of our work is in leveraging their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complementary immunology to function as a combined vaccine platform.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approach presents a novel and clinically feasible approach to improve the BCG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vaccine.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10.64898/2026.06.24.734229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PMC13320882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42395420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Front Public Health. 2026 Jun 18;14:1826484. doi: 10.3389/fpubh.2026.1826484.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Knowledge, attitudes, and perceived barriers to seeking treatment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 and diabetes in Ghana: a survey on world tuberculosis day.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Asante-Poku A(#)(1), Yeboah-Manu M(#)(2), Osei-Wusu S(1), Asare P(1), Asare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Boadu A(1), Danso EK(1), Tetteh P(1), Siam IM(1), Hayibor KM(1), Afum T(1),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Afreh E(1), Ocloo EK(1), Otchere ID(1), Arthur N(3), Adusi-Poku Y(4), Cato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CA(5), Adjei A(3), Afriyie-Mensah J(3), Yeboah-Manu D(1).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(1)Noguchi Memorial Institute for Medical Research, University of Ghana, Accra,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(2)Department of Research, University of Ghana Medical Center, Accra,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(3)Department of Chest Diseases, Korle-Bu Teaching Hospital, Accra,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(4)National Tuberculosis Control Programme, Ghana Health Service, Accra,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(5)Mamprobi Hospital, Mamprobi,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global tuberculosis (TB) burden remains high, though several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interventions have been instituted to fight the TB epidemic. Community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perception and understanding play a critical role in health-seeking behaviors,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ultimately influencing the acceptance and effectiveness of control efforts.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observance of World Tuberculosis (TB) Day in 2022 and 2023, we engaged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community and sought their understanding of TB and diabetes mellitus (DM).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Interactive educational sessions were held in the outpatient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department, basic schools, nursing college, and the market. A validated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questionnaire was administered to consenting adults to evaluate their knowledge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views on TB and DM. Responses from participants were gathered using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KoboToolbox data collection program. Participants also underwent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screening, and those identified with TB and or DM were sent to Korle-Bu Teaching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 (KBTH) for appropriate management.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survey documented responses from 285 individuals. The majority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participants (63.5%) were women, aged 36-59 (38.3%), and had only basic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school education (50.9%). Among the 179 individuals aware of TB, 48% accurately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recognized bacteria or germs as its causative agents. Nonetheless, certain myths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persisted, with around 6% attributing the disease to witchcraft or curses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21% unclear of its genesis. Approximately 85% of individuals were aware of DM,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while around 72% ascribed its etiology to dietary factors. Concerning community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members' engagement with patients diagnosed with TB, only 52.3% indicated they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would have contact with those living with TB, whereas 82.5% expressed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willingness to engage with those with diabetes mellitus. Approximately 55%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the participants perceived that both TB and DM are incurable.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Our findings reveal critical knowledge gaps and widespread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misconceptions about TB and DM. These gaps can be reduced through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education campaigns and community engagement that foster timely health-seeking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behaviors, improving disease outcomes.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2026 Asante-Poku, Yeboah-Manu, Osei-Wusu, Asare, Asare Boadu, Danso,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Tetteh, Siam, Hayibor, Afum, Afreh, Ocloo, Otchere, Arthur, Adusi-Poku, Cato,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Adjei, Afriyie-Mensah and Yeboah-Manu.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10.3389/fpubh.2026.1826484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PMC13323146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42395297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. Cureus. 2026 Jun 1;18(6):e110080. doi: 10.7759/c</w:t>
      </w:r>
      <w:r w:rsidR="00341D59" w:rsidRPr="00341D59">
        <w:rPr>
          <w:rFonts w:ascii="宋体" w:eastAsia="宋体" w:hAnsi="宋体" w:cs="宋体"/>
          <w:b/>
          <w:color w:val="FF0000"/>
          <w:szCs w:val="24"/>
        </w:rPr>
        <w:t xml:space="preserve">ureus.110080. eCollection 2026 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Atypical Cerebral Tuberculosis: Contending With the Diagnostic Challenge.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Ashwinee A(1), Hernandez Mejia S(2), Cho A(1), Kurtca M(1), Arulthasan M(1).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(1)Internal Medicine, Richmond University Medical Center, Staten Island,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(2)Internal Medicine/Cardiology, Richmond University Medical Center, Staten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Island,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Despite effective anti-mycobacterial therapy, tuberculosis (TB) remains a major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global cause of mortality, and tuberculous meningitis (TBM) is its most lethal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manifestation. We present a 61-year-old woman with no history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immunosuppression who presented with acute inattention, mild aphasia,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right-sided weakness after several days of progressive cognitive decline. She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had recently traveled to Nigeria, where she was treated for malaria and typhoid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fever. Initial brain imaging was unrevealing. Extensive infectious testing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inconclusive. Her condition within the first few days after hospital admission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was fluctuating, with periods of transient improvement followed by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deterioration eventually requiring intubation on Day 5. Computed tomography (CT)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scan of the brain demonstrated hydrocephalus. An empiric treatment for bacterial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viral meningitis as well as a trial of intravenous immunoglobulin (IVIG)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suspected autoimmune encephalitis yielded no improvement. On day 11, a lymph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node biopsy done after a CT scan of the abdomen and pelvis revealed extensive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lymphadenopathy and confirmed acid-fast bacilli (AFB), establishing disseminated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tuberculosis. However, soon after this revelation, she became unresponsive,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imaging demonstrating subarachnoid hemorrhage and diffuse cerebral edema. She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progressed to tonsillar herniation and eventually succumbed to the disease.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case underscores the diagnostic challenge of TBM, often underrecognized in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modern era despite its high global prevalence and its ability to be transmitted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rapidly when exposure occurs. Given the high mortality associated with delayed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treatment, clinicians must maintain a high index of suspicion and consider early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empiric therapy in patients with subacute meningitis and epidemiologic risk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factors, even when initial testing is inconclusive.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Ashwinee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10.7759/cureus.110080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PMC13323258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42395239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. Cureus. 2026 Jun 2;18(6):e110095. doi: 10.7759/c</w:t>
      </w:r>
      <w:r w:rsidR="00341D59" w:rsidRPr="00341D59">
        <w:rPr>
          <w:rFonts w:ascii="宋体" w:eastAsia="宋体" w:hAnsi="宋体" w:cs="宋体"/>
          <w:b/>
          <w:color w:val="FF0000"/>
          <w:szCs w:val="24"/>
        </w:rPr>
        <w:t xml:space="preserve">ureus.110095. eCollection 2026 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Wernicke Encephalopathy as a Rare Complication of Antituberculosis Treatment: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Chaanoun K(1), Dassouli B(1), Bouddine W(1), Benjelloun H(1), Zaghba N(1).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(1)Department of Pulmonology, Ibn Rochd University Hospital, Casablanca, MAR.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Wernicke encephalopathy (WE) is an acute neurological emergency caused by severe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thiamine deficiency. Although classically associated with chronic alcoholism, it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may also occur in nonalcoholic settings, including during prolonged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antituberculosis treatment. We report the case of a 29-year-old woman treated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 bacteriologically confirmed pulmonary tuberculosis who developed recurrent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episodes of severe drug-induced hepatotoxicity, requiring treatment interruption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modification. Despite the introduction of an alternative antituberculosis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regimen, she experienced persistent vomiting followed by the acute onset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cerebellar ataxia and ophthalmoplegia. Brain MRI revealed bilateral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symmetric fluid-attenuated inversion recovery hyperintensities of the medial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thalami, the periaqueductal gray matter, and the mammillary bodies, consistent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WE. Plasma thiamine level was markedly reduced (55 nmol/L). High-dose IV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thiamine (500 mg three times daily for five days), followed by oral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supplementation, led to rapid and complete neurological recovery. WE is a rare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but potentially severe complication in patients receiving antituberculosis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therapy, particularly in the presence of persistent vomiting and hepatic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toxicity. Early recognition and prompt treatment with thiamine are essential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prevent irreversible neurological sequelae. Preventive thiamine supplementation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should be considered in high-risk patients.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Chaanoun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10.7759/cureus.110095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PMC13325433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42395208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88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Turk Arch Pediatr. 2026 Jun 10;61(7):575-580. doi: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10.65717/TurkArchPediatr.2026.25480.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Diagnosis and Prevention in Children on Biological Treatment: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Clinical Challenges and Considerations.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Oztosun B(1), Korkmaz C(1), Baskan AK(1), Konte EK(1), Akay N(1), Aslan E(1),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Kilinc Sakalli AA(1).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Pediatric Pulmonology, </w:t>
      </w:r>
      <w:r w:rsidRPr="006D05BB">
        <w:rPr>
          <w:rFonts w:ascii="Cambria" w:eastAsia="宋体" w:hAnsi="Cambria" w:cs="Cambria"/>
          <w:color w:val="000000" w:themeColor="text1"/>
          <w:szCs w:val="24"/>
        </w:rPr>
        <w:t>İ</w:t>
      </w:r>
      <w:r w:rsidRPr="006D05BB">
        <w:rPr>
          <w:rFonts w:ascii="宋体" w:eastAsia="宋体" w:hAnsi="宋体" w:cs="宋体"/>
          <w:color w:val="000000" w:themeColor="text1"/>
          <w:szCs w:val="24"/>
        </w:rPr>
        <w:t>stanbul University Cerrahpa</w:t>
      </w:r>
      <w:r w:rsidRPr="006D05BB">
        <w:rPr>
          <w:rFonts w:ascii="Cambria" w:eastAsia="宋体" w:hAnsi="Cambria" w:cs="Cambria"/>
          <w:color w:val="000000" w:themeColor="text1"/>
          <w:szCs w:val="24"/>
        </w:rPr>
        <w:t>ş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Faculty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of Medicine, Istanbul, Türkiye.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concern, especially for children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rheumatic diseases on biologic therapies. While these agents have improved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disease management and quality of life, they also pose new challenges, mainly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increased risk of TB, particularly with tumor necrosis factor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6D05BB">
        <w:rPr>
          <w:rFonts w:ascii="宋体" w:eastAsia="宋体" w:hAnsi="宋体" w:cs="宋体"/>
          <w:color w:val="000000" w:themeColor="text1"/>
          <w:szCs w:val="24"/>
        </w:rPr>
        <w:t>alpha (TNF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α)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inhibitors like infliximab, adalimumab, and etanercept. Since TNF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α plays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crucial role in granuloma formation and controlling Mycobacterium TB, its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inhibition can allow latent TB infection (LTBI) to develop into active disease.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 reduce this risk, screening for LTBI before starting biologic therapy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highly recommended. However, accurately detecting LTBI in children-especially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those who are immunosuppressed-remains challenging, as both the tuberculin skin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test (TST) and interferon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gamma release assays (IGRAs) have notable limitations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this context. Using both TST and IGRA together may improve case detection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selected pediatric populations. Preventive treatment for LTBI reduces the risk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developing active TB in patients receiving biologic therapies. Although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non-anti-TNF therapies may offer a safer option in this regard, the evidence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pediatric patients is still limited. As the use of biologic and targeted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therapies expands in children, further research is needed-especially 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non-anti-TNF agents-to create internationally accepted guidelines and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optimize screening, diagnostics, and personalized prevention strategies.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Content of this journal is licensed under a Creative Commons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Attribution-NonCommercial 4.0 International License. Copyright © Author(s) -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Available online at https://turkarchpediatr.org/EN. Published by the Turkish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Pediatrics Association.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10.65717/TurkArchPediatr.2026.25480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42391431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Lancet Microbe. 2026 Jan;7(1):101310. doi: 10.1016/j.lanmic.2025.101310. Epub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2025 Dec 11.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Editor note to PET-CT-guided characterisation of progressive, preclinical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infection and its association with low-level circulating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DNA in household contacts in Leicester, UK: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prospective cohort 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[No authors listed]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10.1016/j.lanmic.2025.101310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42390943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J Investig Med High Impact Case Rep. 2026 Jan-Dec;14:23247096261465615. doi: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10.1177/23247096261465615. Epub 2026 Jul 2.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Peritoneal Tuberculosis Complicated by Abdominal Abscesses: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Challenges and Clinical Insights From Two Cases.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Ben Azouz S(1), Ayari M(1), Bouyahia R(2), Ben Rejeb S(3), Chehaider A(1),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Charfi M(2), Jomni T(1).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(1)Gastroenterology Department, Internal Security Forces Hospital La Marsa,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Tunis, Tunisia.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(2)Radiology Department, Internal Security Forces Hospital La Marsa, Tunis,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Tunisia.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(3)Pathology Department, Internal Security Forces Hospital La Marsa, Tunis,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Tunisia.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Peritoneal tuberculosis (PT) is a rare form of extrapulmonary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infection that may closely mimic Crohn's disease (CD)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intra-abdominal malignancy, leading to diagnostic delay, particularly in endemic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areas. We report two illustrative cases complicated by localized abscess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formation. The first case involved a 40-year-old woman presenting with chronic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right lumbar pain. Computed tomography (CT) revealed a large right psoas abscess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associated with circumferential thickening of the cecal base and terminal ileum,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along with necrotic mesenteric and iliac lymphadenopathy. Colonoscopy showed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ulcerative ileocolitis, and histology demonstrated chronic granulomatous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inflammation suggestive of either tuberculosis or CD. CT-guided biopsy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abscess wall was performed, and polymerase chain reaction testing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was positive. Histopathology examination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consistent with tuberculosis. The patient responded well to anti-tuberculous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therapy with complete radiological resolution. The second case concerned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17-year-old male admitted with right iliac fossa pain, fever, weight loss,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night sweats. CT showed a right pelvic collection adjacent to the ileocecal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junction with distal ileal and cecal thickening, initially suggesting CD.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Colonoscopy revealed ulcerative ileitis with granulomatous inflammation. 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radiological drainage was not feasible, laparoscopy was performed and showed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friable micronodular peritoneum with terminal ileitis. Peritoneal biopsies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demonstrated non caseating granulomatous inflammation, consistent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peritoneal and ileocecal tuberculosis. These cases highlight that PT may present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 localized abdominal or psoas abscesses and closely mimics CD. Early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integration of imaging, endoscopy, tissue sampling, and microbiological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molecular testing is essential for prompt diagnosis and appropriate curative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10.1177/23247096261465615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PMC13329056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42390146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. Case Rep Womens Health. 2026 Jun 18;51:e00828. do</w:t>
      </w:r>
      <w:r w:rsidR="00341D59">
        <w:rPr>
          <w:rFonts w:ascii="宋体" w:eastAsia="宋体" w:hAnsi="宋体" w:cs="宋体"/>
          <w:b/>
          <w:color w:val="FF0000"/>
          <w:szCs w:val="24"/>
        </w:rPr>
        <w:t xml:space="preserve">i: 10.1016/j.crwh.2026.e00828. 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eCollection 2026 Sep.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Tuberculous pyosalpinx associated with serous tubal intraepithelial lesion: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case report on evidence of early tubal neoplastic transformation.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Hiremath AC(1), Kumar VN(1), Muniswamy B(1), Shivamurthy A(2), Gururaj VT(2),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Ramalingappa P(1).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Gynaecology, Sri Madhusudan Sai Institute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Sciences and Research, Muddenahalli, Chikkaballapur, Karnataka,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Pathology, Sri Madhusudan Sai Institute of Medical Sciences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Research, Muddenahalli, Chikkaballapur, Karnataka,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Serous tubal intraepithelial lesion (STIL) is an uncommon precursor lesion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spectrum of tubal serous neoplasia, characterised by atypical epithelial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proliferation, aberrant p53 expression and a low proliferative index. Chronic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inflammatory conditions such as tuberculosis may contribute to carcinogenesis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through persistent epithelial injury. This report describes the case of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29-year-old woman with previously treated tubercular endometritis who presented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persistent pelvic pain and bilateral pyosalpinx. Diagnostic laparoscopy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revealed grossly enlarged fallopian tubes with torsion and purulent intraluminal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contents, necessitating bilateral salpingectomy. Histopathological examination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demonstrated chronic granulomatous salpingitis with focal epithelial atypia.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Immunohistochemistry showed diffuse abnormal p53 overexpression (80%) and a low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Ki-67 proliferation index (&lt;10%), consistent with STIL. Marked cytological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atypia and high proliferative activity were absent, favouring STIL over serous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tubal intraepithelial carcinoma. This case highlights a rare association between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chronic tuberculous inflammation and early tubal neoplastic transformation. It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emphasises the importance of meticulous histopathological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immunohistochemical evaluation of salpingectomy specimens.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B.V.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10.1016/j.crwh.2026.e00828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PMC13320390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42389652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. iScience. 2026 Jun 23;29(7):116418. doi: 10.1016/j</w:t>
      </w:r>
      <w:r w:rsidR="00341D59" w:rsidRPr="00341D59">
        <w:rPr>
          <w:rFonts w:ascii="宋体" w:eastAsia="宋体" w:hAnsi="宋体" w:cs="宋体"/>
          <w:b/>
          <w:color w:val="FF0000"/>
          <w:szCs w:val="24"/>
        </w:rPr>
        <w:t xml:space="preserve">.isci.2026.116418. eCollection 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>2026 Jul 17.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Type 1 diabetes alters early macrophage-Mycobacterium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transcriptional coordination during infection.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Brake J(1), Sumpter NA(1), Koeken VACM(2), Schildkraut JA(3), Terschlüsen E(4),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Tack CJ(1), Ardiansyah E(1)(5), Kumar V(1)(6), van Ingen J(4), van Crevel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R(1)(7).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and Radboudumc Community for Infectious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Diseases, Radboud University Medical Center, Nijmegen, the 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(2)Research Centre Innovations in Care, Rotterdam University of Applied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Rotterdam, the 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Pulmonary Diseases, Pharmacology and Toxicology, Radboud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Medical Center, Nijmegen, the 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Radboud University Medical Center,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Nijmegen, the 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(5)Research Center for Care and Control of Infectious Diseases, Universitas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(6)Nitte University Centre for Science Education &amp; Research, Paneer Campus,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Deralakatte, Mangalore,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(7)Blizard Institute, Faculty of Medicine &amp; Dentistry, Queen Mary University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Diabetes mellitus is a risk factor for tuberculosis, but the underlying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mechanisms remain unclear. We examined the host-Mycobacterium tuberculosis (Mtb)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interaction in diabetes. Monocyte-derived macrophages from people with type 1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diabetes and healthy controls were infected with Mtb, and analyzed for host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Mtb gene expression and culture supernatant cytokines. Expression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antibacterial defense genes upon infection was mostly similar, but IFN-γ, both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at RNA and protein level, was lower in macrophages from people with diabetes.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Intracellular Mtb showed stress responses and a metabolic shutdown, both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macrophages from people with diabetes and controls. Expression of CYBB and other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Mendelian susceptibility to mycobacterial disease genes strongly correlated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expression of Mtb cell wall and lipid genes in control macrophages, but much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less so in diabetes. This rich dual RNA-seq dataset shows how type 1 diabetes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may affect cross-talk between macrophages and Mtb, providing a valuable resource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for future mechanistic studies.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Radboud University Medical Centre Nijmegen.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10.1016/j.isci.2026.116418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PMC13320272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42389609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41D59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6D05BB" w:rsidRPr="00341D59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Jun 21;44:100625. doi: </w:t>
      </w:r>
    </w:p>
    <w:p w:rsidR="006D05BB" w:rsidRPr="00341D59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41D59">
        <w:rPr>
          <w:rFonts w:ascii="宋体" w:eastAsia="宋体" w:hAnsi="宋体" w:cs="宋体"/>
          <w:b/>
          <w:color w:val="FF0000"/>
          <w:szCs w:val="24"/>
        </w:rPr>
        <w:t>10.1016/j.jctube.2026.100625. eCollection 2026 Aug.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Evolution of evidence on vitamin D supplementation in tuberculosis: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comprehensive umbrella review of nine systematic reviews.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Ballena-Caicedo J(1), Valladolid-Sandoval LAM(1), Zuzunaga-Montoya FE(1),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Vera-Ponce VJ(1).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(1)Facultad de Medicina (FAMED), Universidad Nacional Toribio Rodríguez 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Mendoza de Amazonas (UNTRM), Amazonas, Peru.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Vitamin D supplementation as adjunctive therapy in tuberculosis has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generated multiple systematic reviews with variable conclusions.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proliferation of syntheses in this field requires comprehensive evaluation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determine the temporal evolution of evidence and its translation into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recommendations.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To synthesize systematic reviews on vitamin D supplementation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tuberculosis, evaluate the temporal evolution of conclusions, examine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heterogeneity in clinical outcomes, and determine the quality of available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evidence for clinical practice.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An umbrella review was conducted in accordance with PRIOR guidance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overviews of reviews, searching MEDLINE, Embase, Web of Science, and Scopus.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Systematic reviews examining vitamin D as adjunctive therapy in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included. Methodological quality was assessed using AMSTAR-2 and ROBIS,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evidence certainty was evaluated with GRADE adapted for umbrella reviews.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Overlap among primary randomized trials was quantified using a citation matrix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the corrected covered area (CCA).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Nine systematic reviews (2009-2022) were identified, encompassing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300-2991 participants. A citation matrix identified 16 unique primary RCTs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64 trial occurrences across nine reviews, corresponding to very high overlap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(CCA = 37.5%). Meta-analytic findings consistently</w:t>
      </w:r>
      <w:r w:rsidR="00341D59">
        <w:rPr>
          <w:rFonts w:ascii="宋体" w:eastAsia="宋体" w:hAnsi="宋体" w:cs="宋体"/>
          <w:color w:val="000000" w:themeColor="text1"/>
          <w:szCs w:val="24"/>
        </w:rPr>
        <w:t xml:space="preserve"> demonstrated null effects for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primary outcomes: culture conversion RR 1.04-1.05, time to conversion HR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1.04-1.15, and mortality without significant differences. Subgroup analyses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revealed potential effects in VDR TaqI tt genotype (HR 8.09, 95% CI 1.36-48.01)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multidrug-resistant tuberculosis (RR 2.40, 95% CI 1.11-5.18), although these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findings were based on small sample sizes. Safety profiles were favorable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hypercalcemia &lt;2%.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41D5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Current evidence from overlapping systematic reviews does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support routine vitamin D supplementation as adjunctive therapy to improve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in unselected populations. Signals in VDR TaqI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tt genotype carriers and multidrug-resistant tuberculosis remain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hypothesis-generating and require prospective validation before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translation.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10.1016/j.jctube.2026.100625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PMC13321369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42389475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CC50F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 xml:space="preserve">. bioRxiv [Preprint]. 2026 May 11:2026.05.07.723467. doi: </w:t>
      </w:r>
    </w:p>
    <w:p w:rsidR="006D05BB" w:rsidRPr="00CC50F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CC50F5">
        <w:rPr>
          <w:rFonts w:ascii="宋体" w:eastAsia="宋体" w:hAnsi="宋体" w:cs="宋体"/>
          <w:b/>
          <w:color w:val="FF0000"/>
          <w:szCs w:val="24"/>
        </w:rPr>
        <w:t>10.64898/2026.05.07.723467.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Integration of functional immunomonitoring assays with PET/CT scans in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patients identifies on-treatment biomarkers.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Fan J, Rouilly V, Musvosvi M, Robert M, Albert-Vega C, Bondet V, Jasper A, Yu X,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Malherbe S, Borie R, Peiffer-Smadja N, Sacre K, Terrier B, Walzl G, Barry CE,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Tameris M, Scriba TJ, Duffy 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significant global public health challenge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substantial patient morbidity and mortality. Current TB patient biomarkers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lack sufficient resolution to inform treatment response and patient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stratification. This necessitates the development of sensitive and reliable host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biomarkers. We previously demonstrated the efficacy of TruCulture whole blood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stimulation for differentiating asymptomatic TB from active pulmonary TB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in endemic regions. Our systems immunology study expands upon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previous work by evaluating the potential of TruCulture to monitor longitudinal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 to TB treatment in patients from the Predict-TB trial before, during,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after 6 months of antibiotic therapy. We stimulated whole blood from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(n=40) using TruCulture under four conditions (Null,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-antigen, LPS, and IL-1β) at baseline (week 0), during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(weeks 16 and 24), and one-year follow-up post- treatment (week 72). 20/25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measured cytokines exhibited significant changes throughout treatment,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several continuing to evolve during post-therapy follow-up. Machine learning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based analysis identified Mtb -Ag-induced IL-1RA (AUC = 0.90, 0.92, 0.95 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weeks 16, 24, 72) and LPS-induced NLRP3 (AUC = 0.94 at week 16) as the best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protein and transcriptional biomarkers for distinguishing treated from untreated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patients, strongly implicating the inflammasome response. Combining these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results with the extent of lung disease assessed by FDG PET/CT scans, we showed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direct disease relevance for these blood-based biomarkers. The identified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biomarker profiles hold promise for improving TB patient care through early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prediction of treatment responses, real-time therapy monitoring, and informed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development of host-directed therapeutic strategies for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decision-making.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10.64898/2026.05.07.723467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PMC13317617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42388796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CC50F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 xml:space="preserve">. Front Mol Biosci. 2026 Jun 17;13:1861630. doi: 10.3389/fmolb.2026.1861630. </w:t>
      </w:r>
    </w:p>
    <w:p w:rsidR="006D05BB" w:rsidRPr="00CC50F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CC50F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Insights from LC-MS-based cerebrospinal fluid metabolomics in tuberculous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meningitis.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Plaatjie ON(1), Tutu van Furth AM(1)(2), van der Kuip M(#)(2), Mason S(#)(1).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Biochemistry, Biomedical and Molecular Metabolism (BioMMet),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Faculty of Natural and Agricultural Sciences, North-West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Potchefstroom, South Africa.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Paediatric Infectious Diseases and Immunology, Emma Children's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Hospital, Amsterdam University Medical Center, Amsterdam, 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Tuberculous meningitis (TBM) remains the most devastating form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extra-pulmonary tuberculosis (TB) and is associated with high mortality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neurological deficits, often due to delayed diagnosis. Disease outcome in TBM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depends critically on early diagnosis and timely initiation of treatment.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However, the non-specific clinical presentation of TBM poses a major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challenge, as no single test can reliably establish a definitive diagnosis.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recommended diagnostic approach, GeneXpert MTB/RIF ultra, combined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mycobacterial culture of cerebrospinal fluid (CSF), remains limited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suboptimal sensitivity and restricted availability in many resource-constrained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settings. These limitations underscore the urgent need for novel biomarkers that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reflect TBM-specific pathophysiology and enable a single rapid, reliable,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accessible diagnosis. This perspective paper draws on insights from LC-MS-based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CSF metabolomic profiling to highlight metabolic alterations in TBM. Key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metabolic pathways-fatty acid β-oxidation reflected by altered acylcarnitine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profiles, amino acid perturbations, and the tryptophan-kynurenine pathway-are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discussed in relation to cellular energy disruption and neuroinflammation. Based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on these alterations, free carnitine and quinolinic acid emerge as priority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candidates for further investigation. Free carnitine reflects TBM-associated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energy dysregulation, while quinolinic acid appears to mirror the severity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neuroinflammation. Future studies should focus on validating these metabolites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independent cohorts and on assessing their translational potential in more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readily accessible biofluids, with the ultimate goal of enabling simplified,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widely implemented diagnostic assays.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Plaatjie, Tutu van Furth, van der Kuip and Mason.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10.3389/fmolb.2026.1861630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PMC13318562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42388566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CC50F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2026 Jan-Jun;47(1):22-26. doi: </w:t>
      </w:r>
    </w:p>
    <w:p w:rsidR="006D05BB" w:rsidRPr="00CC50F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CC50F5">
        <w:rPr>
          <w:rFonts w:ascii="宋体" w:eastAsia="宋体" w:hAnsi="宋体" w:cs="宋体"/>
          <w:b/>
          <w:color w:val="FF0000"/>
          <w:szCs w:val="24"/>
        </w:rPr>
        <w:t>10.4103/ijstd.ijstd_72_25. Epub 2026 May 19.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Dual burden of tuberculosis and human immunodeficiency virus: Outcomes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implications from Chittoor district, Andhra Pradesh.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Eddula V(1), Babu VS(1), Deepthi CS(2), Chaudhuri S(3), Sneha KH(4).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Dermatology, Venereology and Leprology, Apollo Institute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Sciences and Research Chittoor, Andhra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Apollo Institute of Medical Sciences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Research Chittoor, Andhra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(3)Dr. Cyrus Poonawala Centre for Infectious Diseases and Pandemic Preparedness,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Indian Institute of Public Health, Hyderabad, Telangana,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Dermatology, Venereology and Leprology, Sri Venkateshwara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College, Tirupathi, Andhra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CC50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Tuberculosis (TB) and human immunodeficiency virus (HIV)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co-infection remain a significant public health challenge, particularly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resource-limited settings. This study investigates the prevalence,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characteristics, and treatment outcome of TB-HIV coinfected patients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Chittoor, Andhra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CC50F5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retrospective cross-sectional observational study was conducted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using hospital records in an antiretroviral therapy (ART) Centre of a tertiary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care hospital from October 2021 to September 2023. Among 3383 registered HIV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patients, 129 (3.8%) were diagnosed with TB. Clinical data, diagnostic methods,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treatment outcomes were analyzed.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CC50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Most patients were males (62.0%), with a mean age of 39.7 years.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TB was the most common type (93.0%), and 58.1% of cases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microbiologically confirmed. The median baseline and follow-up CD4 counts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309 and 430 cells/mm3, respectively. TB treatment adherence was 74.6%, while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24.0% defaulted, contributing to 84.4% of the reported deaths. Incomplete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isoniazid preventive therapy was a significant predictor of treatment default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mortality.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CC50F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Despite progress in ART coverage and TB diagnosis, challenges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adherence and mortality reduction persist. Strengthening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infrastructure, adherence strategies, and integrated TB-HIV care is crucial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improve outcomes in co-infected populations.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Copyright: © 2026 Indian Journal of Sexually Transmitted Diseases and AIDS.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10.4103/ijstd.ijstd_72_25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PMC13318349</w:t>
      </w:r>
    </w:p>
    <w:p w:rsidR="006D05BB" w:rsidRPr="006D05BB" w:rsidRDefault="006D05BB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</w:t>
      </w:r>
      <w:r w:rsidR="00CC50F5">
        <w:rPr>
          <w:rFonts w:ascii="宋体" w:eastAsia="宋体" w:hAnsi="宋体" w:cs="宋体"/>
          <w:color w:val="000000" w:themeColor="text1"/>
          <w:szCs w:val="24"/>
        </w:rPr>
        <w:t>ID: 42383132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CC50F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2026 Jan-Jun;47(1):45-47. doi: </w:t>
      </w:r>
    </w:p>
    <w:p w:rsidR="006D05BB" w:rsidRPr="00CC50F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CC50F5">
        <w:rPr>
          <w:rFonts w:ascii="宋体" w:eastAsia="宋体" w:hAnsi="宋体" w:cs="宋体"/>
          <w:b/>
          <w:color w:val="FF0000"/>
          <w:szCs w:val="24"/>
        </w:rPr>
        <w:t>10.4103/ijstd.ijstd_110_25. Epub 2026 Jan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Papulonecrotic tuberculid mimicking lues maligna in an immunocompromised male.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Verma S(1), Verma V(1), Arava SK(2), Gupta S(1).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Dermatology and Venereology, All India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New 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Pathology, All India Institute of Medical Sciences, New Delhi,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Papulonecrotic tuberculid (PNT) is a rare hypersensitivity reaction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tuberculosis, typically seen in immunocompetent individuals but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occasionally reported in human immunodeficiency virus (HIV)-positive patients.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describe the case of a 30-year-old HIV-positive male with high-risk sexual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behavior presenting with crusted papulopustular lesions and severe headache.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Cerebrospinal fluid and venereal disease research laboratory (VDRL)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positive for VDRL and treponema pallidum hemagglutination confirming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neurosyphilis, while skin biopsy revealed PNT. This case underscores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diagnostic challenge of differentiating co-infections and id reactions in HIV.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patient improved significantly with anti-tubercular therapy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benzylpenicillin.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Copyright: © 2026 Indian Journal of Sexually Transmitted Diseases and AIDS.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10.4103/ijstd.ijstd_110_25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PMC13318342</w:t>
      </w:r>
    </w:p>
    <w:p w:rsidR="006D05BB" w:rsidRPr="006D05BB" w:rsidRDefault="00CC50F5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42383128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CC50F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2026 Jan-Jun;47(1):47-49. doi: </w:t>
      </w:r>
    </w:p>
    <w:p w:rsidR="006D05BB" w:rsidRPr="00CC50F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CC50F5">
        <w:rPr>
          <w:rFonts w:ascii="宋体" w:eastAsia="宋体" w:hAnsi="宋体" w:cs="宋体"/>
          <w:b/>
          <w:color w:val="FF0000"/>
          <w:szCs w:val="24"/>
        </w:rPr>
        <w:t>10.4103/ijstd.ijstd_125_25. Epub 2026 Jan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Pseudo Groove's sign: A novel finding in cutaneous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Kiran(1), Sushmitha K(1), Bhat MR(1), Fernandes MS(1), Fernandes S(1), Hegde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N(1), Martis J(1), Sneha S(1).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Dermatology, Father Muller Medical College, Mangalore,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"Grooves Sign" was initially described in relation to lymphogranuloma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venereum, where the enlargement of both inguinal and femoral lymph nodes creates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groove between them, caused by the attachment of the inguinal ligament at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center. Subsequently, the term "Pseudo Grooves Sign" was coined in relation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donovanosis, wherein subcutaneous swelling on both sides of Poupart's ligament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results in a groove. In this report, we describe the presence of the "Pseudo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Grooves Sign" in a case of cutaneous tuberculosis, emphasizing the significance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of considering all other potential diagnoses when dealing with such scenarios.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Copyright: © 2026 Indian Journal of Sexually Transmitted Diseases and AIDS.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10.4103/ijstd.ijstd_125_25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PMC13318356</w:t>
      </w:r>
    </w:p>
    <w:p w:rsidR="006D05BB" w:rsidRPr="006D05BB" w:rsidRDefault="00CC50F5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42383121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CC50F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>. Cureus. 2026 May 31;18(5):e109983. doi: 10.7759/c</w:t>
      </w:r>
      <w:r w:rsidR="00CC50F5" w:rsidRPr="00CC50F5">
        <w:rPr>
          <w:rFonts w:ascii="宋体" w:eastAsia="宋体" w:hAnsi="宋体" w:cs="宋体"/>
          <w:b/>
          <w:color w:val="FF0000"/>
          <w:szCs w:val="24"/>
        </w:rPr>
        <w:t xml:space="preserve">ureus.109983. eCollection 2026 </w:t>
      </w:r>
      <w:r w:rsidR="006D05BB" w:rsidRPr="00CC50F5">
        <w:rPr>
          <w:rFonts w:ascii="宋体" w:eastAsia="宋体" w:hAnsi="宋体" w:cs="宋体"/>
          <w:b/>
          <w:color w:val="FF0000"/>
          <w:szCs w:val="24"/>
        </w:rPr>
        <w:t>May.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Malignant Masquerade: Ileocecal Tuberculosis Presenting as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Ulceroproliferative Colonic Mass in a Young Woman.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Gatram S(1), Pandurangan V(1), Srinivasan D(1).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(1)General Medicine, Sri Ramachandra Institute of Higher Education and Research,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Chennai,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Ileocaecal tuberculosis is the most common form of intestinal tuberculosis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can occasionally mimic colonic malignancy, resulting in diagnostic challenges.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report a case of a 32-year-old woman presenting with generalized fatigue,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 weight loss, and bilateral pedal edema. Laboratory investigations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revealed severe macrocytic anemia with elevated inflammatory markers. Stool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occult blood negative. Colonoscopy revealed an ulceroproliferative friable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growth causing luminal narrowing. Whole-body positron emission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tomography-computed tomography (PET-CT) demonstrated non-segmental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circumferential thickening involving the terminal ileum, ileocaecal junction,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cecum, ascending colon, and proximal transverse colon with surrounding fat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stranding and adjacent lymphadenopathy. Histopathological examination showed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granulomatous colitis with positivity for acid-fast bacilli (AFB). AFB Gene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expert was sent, turned out to be positive, confirming intestinal tuberculosis.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patient was treated with weight-based anti-tubercular therapy and showed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 clinical improvement, with considerable weight gain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normalization of hemoglobin levels. This case highlights the importance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considering intestinal tuberculosis in the differential diagnosis of colonic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masses, though its proliferative, particularly in tuberculosis-endemic regions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like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Gatram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10.7759/cureus.109983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PMC13317933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42382889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D18CE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6D05BB" w:rsidRPr="003D18CE">
        <w:rPr>
          <w:rFonts w:ascii="宋体" w:eastAsia="宋体" w:hAnsi="宋体" w:cs="宋体"/>
          <w:b/>
          <w:color w:val="FF0000"/>
          <w:szCs w:val="24"/>
        </w:rPr>
        <w:t xml:space="preserve">. Front Immunol. 2026 Jun 16;17:1845279. doi: 10.3389/fimmu.2026.1845279. </w:t>
      </w:r>
    </w:p>
    <w:p w:rsidR="006D05BB" w:rsidRPr="003D18CE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D18C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Rethinking TYK2 P1104A: a flawed evolutionary trade-off in tuberculosis?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Cardona PJ(1)(2)(3)(4)(5).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(1)Experimental Tuberculosis Unit (UTE), Institut de Recerca Germans Trias 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Pujol (IGTP), Badalona, Spain.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(2)Microbiology and Genetics Department, Universitat Autònoma de Barcelona,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Bellaterra, Spain.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(3)Servei de Microbiologia, Laboratori Clínic de la Metropolitana Nord (LCMN),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 Universitari Germans Trias i Pujol (HUGTiP), Badalona, Spain.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(4)Centre de Medicina Comparativa i Bioimatge de Catalunya (CMCiB),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Badalona, Spain.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(5)Centro de Investigación Biomédica en Red de Enfermedades Respiratorias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(CIBERES), Madrid, Spain.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TYK2 P1104A variant has been cast as a textbook example of evolutionary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compromise-protecting against autoimmunity whilst increasing susceptibility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(TB). This narrative has been invoked to explain its decline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frequency in European populations since the Bronze Age. However, accumulating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evidence suggests that this widely accepted trade-off may be more complex than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originally proposed. At the mechanistic level, P1104A reduces TYK2 catalytic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activity without abolishing cytokine signalling, owing to compensatory,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non-hierarchical JAK activation. Critically, IL-12-dependent interferon-γ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responses, central to antimycobacterial immunity, remain largely preserved.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contrast, IL-23 signalling is selectively impaired, leading to attenuated Th17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responses, and type I interferon signalling is also dampened. Rather than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necessarily compromising host defence, this configuration could influence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outcome by limiting IL-17-driven neutrophilic pathology and by curbing type 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IFN-mediated suppression of protective Th1 immunity. Consistent with this model,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use of IL-23 and IL-17 inhibitors has not resulted in a meaningful rise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TB reactivation, further challenging the assumption that these pathways 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essential for protection against TB in humans. Together, these observations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support a more nuanced interpretation than a simple evolutionary trade-off.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Instead, TYK2 P1104A may fine-tune immune responses by uncoupling protective Th1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immunity from deleterious inflammation. An additional speculative possibility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that such an immune configuration may also have influenced responses to other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pathogens, including pneumonic plague caused by Yersinia pestis. Although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speculative, this perspective suggests that multiple infectious pressures -not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TB alone- may have shaped the evolutionary trajectory of this variant.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Cardona.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10.3389/fimmu.2026.1845279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PMC13314518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42382739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>1. IJID Reg. 2026 May 23;20:100924. doi: 10.1016/j.ijregi.2026.10</w:t>
      </w:r>
      <w:r w:rsidR="0036679C" w:rsidRPr="0036679C">
        <w:rPr>
          <w:rFonts w:ascii="宋体" w:eastAsia="宋体" w:hAnsi="宋体" w:cs="宋体"/>
          <w:b/>
          <w:color w:val="FF0000"/>
          <w:szCs w:val="24"/>
        </w:rPr>
        <w:t xml:space="preserve">0924. eCollection 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>2026 Sep.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Forensic postmortem examination as sentinel evidence of rifampicin-resistant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 outside routine clinical reporting.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Kayonde NM(1), Mulenga B(1), Himwaze CM(1), Mumba CN(2), Dokowe V(1), Chingoli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C(1)(3), Telendiy V(1), Mazyopa L(4), Patlakwe TM(3), Elton L(5)(6)(7), Tembo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J(6), McHugh TD(5)(6), Ntoumi F(6)(8)(9), Mucheleng'anga LA(1).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(1)Office of the State Forensic Pathologist, Lusaka Provincial Forensic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Pathology Unit, University Teaching Hospitals, 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Pathology and Microbiology, School of Medicine, The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of Zambia, 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(3)Faculty of Forensic Pathology, Zambia College of Medicine and Surgery,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(4)University Teaching Hospitals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6D05BB">
        <w:rPr>
          <w:rFonts w:ascii="宋体" w:eastAsia="宋体" w:hAnsi="宋体" w:cs="宋体"/>
          <w:color w:val="000000" w:themeColor="text1"/>
          <w:szCs w:val="24"/>
        </w:rPr>
        <w:t>Adult Hospital, 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(5)Centre for Clinical Microbiology, University College London, London, UK.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(6)PANDORA-ID-NET Pathogenesis Group, and UNZA-UCLMS Research and Training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Program, University Teaching Hospital, 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(7)Centre for Innovation in Genomics and Microbiome Studies, University of West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(8)Foundation Congolaise pour la Recherche Médicale (FCRM), Brazzaville,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(9)Institute of Tropical Medicine, University of Tübingen, Tübingen,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is underascertained when deaths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occur outside health facilities. We evaluated whether forensic postmortem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molecular testing identifies rifampicin-resistant TB among community deaths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represented in routine clinical reporting.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conducted a prospective observational study of community deaths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receiving medico-legal postmortem examination in Lusaka, Zambia (September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2022-April 2024). Cases with macroscopic features suggestive of TB underwent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histologic evaluation, and histology-compatible cases were tested using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GeneXpert MTB/RIF Ultra.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Among 2988 postmortem examinations, 73 decedents had histologic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features consistent with TB. Mycobacterium tuberculosis deoxyribonucleic acid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was detected in 56/73 cases, with rifampicin resistance identified in eight/56.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Forensic postmortem molecular testing identified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rifampicin-resistant TB among community deaths not represented in routine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drug-resistance reporting. Although not informative of prevalence,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these findings indicate that postmortem examination can provide sentinel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evidence of drug-resistant TB beyond conventional diagnostic pathways.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10.1016/j.ijregi.2026.100924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PMC13314768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42382009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 xml:space="preserve">2. Front Public Health. 2026 Jun 16;14:1851740. doi: 10.3389/fpubh.2026.1851740. 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6679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Beyond metrics: relational dynamics and impacts of TB community funding.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Versfeld A(1)(2), Smyth C(2), Soltan V(2), Malar J(2), Baiden A(2), Caraulan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Sociology and Anthropology, Nelson Mandela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Gqeberha, South Africa.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(2)Stop TB Partnership, Geneva, Switzerland.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Global funding for tuberculosis (TB) falls far short of estimated needs, often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prioritizing commodities and service delivery. TB communities, including people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affected by TB, remain underfunded and underrepresented in programme planning.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Despite this TB-affected communities have, over the past decade, driven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 progress in becoming recognized actors in national and global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responses. These gains have been largely supported by the Stop TB Partnership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Challenge Facility for Civil Society (CFCS), a funding mechanism which supports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people affected by TB and community organizations and their partnerships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National TB Programmes. This model now faces a critical funding shortage.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analysis draws on final reports from 99 country-specific projects funded under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CFCS 12 (2023-2025). In final reporting partners responded to three open-ended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reflection questions on unexpected impacts, challenges, and lessons learned in.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 were analyzed inductively using NVivo 12, with themes iteratively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developed. Three key relational themes emerged. First, TB stigma was reported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not only as a barrier to care but also as an operational barrier to programme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delivery. Second, the value of meaningful community engagement and collaboration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identified as the most important lesson from programme implementation.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Third, expanded recognition and influence were the most important unexpected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outcome of programme delivery. These reflections highlight the relational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challenges and value of TB community funding, directing us to consider what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included in funding considerations and project planning, while also pointing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toward how much-beyond programmatic outcomes-will be lost if funding is reduced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further.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Versfeld, Smyth, Soltan, Malar, Baiden and Caraulan.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10.3389/fpubh.2026.1851740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PMC13314862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42381912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1;15(2):189-195. doi: 10.4103/ijmy.ijmy_96_26. 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6679C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Concurrent Multibacillary Lepromatous Leprosy with Autonomic Dysfunction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Cavitary Pulmonary Tuberculosis Complicated by Spontaneous Pneumothorax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Subcutaneous Emphysema.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Soni AH(1), Ghewade B(1), Wadhera VV(2), Patil PA(1), Mathur B(1), Mehta AM(1).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and Datta Meghe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Wardha, Maharashtra,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General Internal Medicine, Datta Meghe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Wardha, Maharashtra,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concurrent presentation of two distinct mycobacterial diseases -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and Mycobacterium leprae - in a single patient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exceptionally rare. Lepromatous leprosy (LL), the multibacillary form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Hansen's disease, is characterized by profound defects in cell-mediated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immunity, which may predispose individuals to other intracellular infections,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including tuberculosis. We present a unique case of a patient with undiagnosed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lepromatous leprosy presenting with ichthyosiform scaling and autonomic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dysfunction who developed a life-threatening pulmonary complication from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reactivation pulmonary tuberculosis (PTB). A 54-year-old male farmer presented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 the emergency department with acute respiratory distress due to a large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right-sided spontaneous pneumothorax complicated by bilateral massive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subcutaneous emphysema. He reported a chronic cough, weight loss, and night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sweats over several months, with a history of treated PTB 15 years back.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Systemic examination revealed diffuse, symmetrical ichthyosiform scaling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skin, bilateral peripheral neuropathy in a stocking-glove distribution, palpably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thickened ulnar nerves, and orthostatic hypotension suggestive of autonomic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dysfunction. Skin slit smear demonstrated numerous acid-fast bacilli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(Bacteriological Index 5+), and skin biopsy confirmed lepromatous leprosy with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diffuse histiocytic infiltrate. Sputum examination was positive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. The patient was managed with intercostal chest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drain insertion for the pneumothorax and concurrently initiated 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anti-tubercular therapy (ATT) and World Health Organization multi-drug therapy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(MDT) for multibacillary leprosy. The pneumothorax resolved completely by day 7,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sputum smear converted to negative by day 12. At a 2-month follow-up,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 remained clinically stable with no leprosy reactions and improving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respiratory symptoms. This case highlights the importance of considering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underlying immunosuppressive conditions, such as lepromatous leprosy,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presenting with complicated tuberculosis. The ichthyosiform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presentation of leprosy is often misdiagnosed, and autonomic dysfunction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indicates advanced disease. This report highlights the delicate and often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difficult battle between mycobacterial diseases and the human body's defences -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battle that has profound consequences for how we diagnose illness, care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patients, and protect the health of entire communities where these diseases 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most common.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10.4103/ijmy.ijmy_96_26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42378618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1;15(2):183-188. doi: 10.4103/ijmy.ijmy_97_26. 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6679C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Tuberculosis following Chemotherapy for Metastatic Testicular Germ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Cell Tumor: Possible Reactivation of Latent Tuberculosis Infection.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Ramadhan DS(1)(2), Marhana IA(1)(2).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Airlangga University,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Dr. Soetomo General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Academic Hospital,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Testicular germ cell tumors (TGCTs) are the most common solid malignancies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young adult men. Advanced disease requiring systemic chemotherapy may lead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immunosuppression and increase vulnerability to opportunistic infections,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particularly in tuberculosis (TB)-endemic regions. Coexistence of visceral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metastases and infectious comorbidities such as pulmonary TB can substantially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complicate diagnostic evaluation and therapeutic decision-making. Latent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 (LTBI) reactivation following chemotherapy is a recognized but likely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underreported complication in patients with solid tumors, posing additional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challenges. A 41-year-old male with a history of mixed TGCT who had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undergone radical orchiectomy followed by platinum-based chemotherapy, presented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chronic cough, weight loss, and neurological symptoms. Imaging revealed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large pulmonary mass and a cerebral lesion consistent with metastases. Further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evaluation confirmed pulmonary and brain metastases of TGCT origin. Pulmonary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was bacteriologically confirmed by bronchoalveolar lavage GeneXpert. He received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anti-TB therapy, supportive neurological treatment, and delayed neurosurgery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after stabilization. Temporal association between prior chemotherapy,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 immunosuppression, and active TB development raised the suspicion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LTBI reactivation. He was discharged in the stable condition with plans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oncologic restaging and second-line chemotherapy. This case highlights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diagnostic and therapeutic challenges posed by the coexistence of metastatic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TGCT and pulmonary TB. In TB-endemic settings, clinicians should maintain a high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index of suspicion for TB in immunocompromised cancer patients presenting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lesions. Multidisciplinary management and careful timing of oncologic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anti-TB treatments are essential to optimize the outcomes, and possible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reactivation of LTBI should be considered following chemotherapy.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10.4103/ijmy.ijmy_97_26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42378617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1;15(2):176-178. doi: 10.4103/ijmy.ijmy_55_26. 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6679C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Recurrent Paradoxical Reactions in Cervical Tuberculous Lymphadenitis During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after Antitubercular Therapy in an Immunocompetent Patient.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Rai DK(1), Sharma P, Talwar D, Pal S, Sinha S, Jha 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All India Institute of Medical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Patna, Bihar,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Paradoxical reaction (PR) in lymph node tuberculosis (LNTB) is characterized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worsening of existing lesions or the appearance of new lesions after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initial favourable response to antitubercular therapy (ATT). Although frequently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reported in HIV-infected individuals, it can also occur in immunocompetent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and may be mistaken for treatment failure or disease relapse. We report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25-year-old immunocompetent woman with microbiologically confirmed cervical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LNTB who developed recurrent lymph node enlargement during ATT and again after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completing treatment. The diagnosis was established by excisional lymph node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biopsy demonstrating necrotizing granulomatous inflammation, acid-fast bacilli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on Ziehl-Neelsen staining, and detection of Mycobacterium tuberculosis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GeneXpert without rifampicin resistance. Despite initial clinical improvement,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she experienced multiple episodes of cervical lymphadenopathy. During these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episodes, smear microscopy and GeneXpert remained positive, whereas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mycobacterial cultures were repeatedly negative. Following careful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microbiological reassessment, the enlargements were managed conservatively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without extending or modifying ATT. The lesions resolved spontaneously, and no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constitutional symptoms or evidence of viable bacilli were identified. This case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highlights the diagnostic challenge of distinguishing paradoxical reactions from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relapse or treatment failure in LNTB. Repeated negative cultures, absence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deterioration, and spontaneous resolution without therapeutic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escalation supported the diagnosis of PR. Recognition of this phenomenon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essential to avoid unnecessary investigations and prolonged 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10.4103/ijmy.ijmy_55_26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42378615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1;15(2):161-170. doi: 10.4103/ijmy.ijmy_79_26. 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6679C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Performance of Molecular Diagnostics in Strengthening Tuberculosis Detection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Drug Resistance Surveillance: A Comparative Study with Conventional Methods.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Roy NS(1), Bala K(1), Bordoloi T(1), Sethi P(2), Shankar V(3), Mohan A(4), Singh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UB(1).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New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All India Institute of Medical Sciences, New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Orthopaedics and All India Institute of Medical Sciences, New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All India Institute of Medical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challenge,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India bearing the largest global burden. Rapid molecular diagnostics such 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GeneXpert Mycobacterium tuberculosis /rifampicin (MTB/RIF), Truenat MTB/MTB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Plus, and first-line line probe assay (FL-LPA) have improved case detection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 resistance identification, but their comparative performance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conventional Ziehl-Neelsen (ZN) smear microscopy and mycobacteria growth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indicator tube (MGIT) culture requires evaluation.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16-month retrospective observational study (January 2024-April 2025)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at a tertiary care hospital in New Delhi analyzed 9468 clinical specimens. Theis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was to compare the diagnostic performance of molecular methods such as GeneXpert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MTB/RIF, Truenat MTB/MTB Plus, and FL-LPA with ZN smear microscopy and MGIT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culture for pulmonary and extrapulmonary TB, and to assess RIF resistance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detection. All samples underwent ZN smear, MGIT culture, and molecular testing.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Nucleic acid amplification test (NAAT)- positive samples were subjected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FL-LPA for resistance profiling.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Out of 9468 clinical specimens analyzed, MTB was detected in 989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(10.45%) cases. Positivity was slightly higher in pulmonary samples (11.4%)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compared to extrapulmonary samples (9.5%). RIF resistance was identified in 61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(6.2%) cases, whereas 36 (3.64%) results were indeterminate, most of which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occurred in specimens with very low bacillary load. ZN smear microscopy detected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only 19.11% of NAAT-positive samples, and smear positivity increased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significantly with increasing bacterial load ( P &lt; 0.001). Among the 660 samples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evaluated by both NAAT and MGIT culture, concordant positivity was observed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30 cases, with overall agreement improving as bacillary load increased (overall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agreement: 29.7%). FL-LPA detected RIF resistance in 9 of 44 samples tested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revealed discordance with NAAT results in several cases.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GeneXpert MTB/RIF and Truenat MTB Plus outperform smear microscopy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MGIT in sensitivity, particularly for low-bacillary load. FL-LPA enhances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 detection, identifying additional RIF-resistant cases missed by NAAT.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Incorporating NAAT as the frontline diagnostic, complemented by LPA and culture,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can strengthen TB detection and drug resistance surveillance in high-burden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10.4103/ijmy.ijmy_79_26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42378613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36679C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6D05BB" w:rsidRPr="0036679C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1;15(2):153-160. doi: 10.4103/ijmy.ijmy_86_26. </w:t>
      </w:r>
    </w:p>
    <w:p w:rsidR="006D05BB" w:rsidRPr="0036679C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36679C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silico Designing of a Multiepitope Vaccine using the Hallmark Proteins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Mycobacterium tuberculosis Involved in Different Aspects of Virulence.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Fayaz H(1), Ali W(1), Shrivastava G(1), Prandiyal S(1), Ehtesham NZ(1), Hasnain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SE(1)(2), Alam A(1)(3)(4).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Life Science and School of Bioscience and Technology, Sharda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Greater Noida, Uttar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Biochemical Engineering and Technology, Indian Institute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Technology, Hauz Khas, New 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School of Bioscience and Technology, Sharda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Greater Noida, Uttar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School of Bioscience and Technology, DST-FIST, Sharda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Greater Noida, Uttar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( M.tb ) remains a leading global cause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mortality. The current Bacillus Calmette-Guérin vaccine lacks efficacy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adults and fails to generate a long-term memory response. With the rise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multidrug-resistant strains, there is an urgent need for novel vaccines that can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provide broader protection. This study aimed to design a multiepitope vaccine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(MEV) targeting hallmark proteins involved in different aspects of M.tb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virulence.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Four unique M.tb proteins, Rv1507A (role in memory response), Rv1509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(role in phagolysosomal escape), Rv1954A (role in macrophage activation/antigen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presentation), and Rv2231A (role in persistence) were selected. In silico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analyses were performed to identify epitopes with high-binding affinity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Toll-like receptors (TLRs). Two MEVs were optimized for codon and were linked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adjuvants that could bind with TLR4 or TLR2 (TLR4-laterosporulin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TLR2-PorB). Physicochemical properties, allergenicity, toxicity, and structural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stability were evaluated, followed by molecular docking with TLR receptors,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molecular dynamic (MD) simulation, in silico cloning, and immune simulations.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Both MEVs exhibited favorable biophysical properties and high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structural stability. Molecular docking confirmed strong binding affinities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TLR2 and TLR4 receptors, suggesting a robust activation of innate and adaptive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immunity. Immunological simulations predicted a potent immune response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characterized by high cytokine production and memory cell differentiation. The </w:t>
      </w:r>
    </w:p>
    <w:p w:rsidR="006D05BB" w:rsidRPr="0036679C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color w:val="000000" w:themeColor="text1"/>
          <w:szCs w:val="24"/>
        </w:rPr>
        <w:t>designed MEV demonstrated approximately 90% global population coverage.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36679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designed MEVs effectively bridge gaps in existing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immunization by targeting multiple aspects of M.tb pathogenesis. These in silico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leads provide a promising framework for preclinical studies, potentially moving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toward a more effective clinical solution against TB.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10.4103/ijmy.ijmy_86_26</w:t>
      </w:r>
    </w:p>
    <w:p w:rsidR="006D05BB" w:rsidRPr="006D05BB" w:rsidRDefault="006D05BB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42378612 [In</w:t>
      </w:r>
      <w:r w:rsidR="00695710">
        <w:rPr>
          <w:rFonts w:ascii="宋体" w:eastAsia="宋体" w:hAnsi="宋体" w:cs="宋体"/>
          <w:color w:val="000000" w:themeColor="text1"/>
          <w:szCs w:val="24"/>
        </w:rPr>
        <w:t>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1;15(2):123-129. doi: 10.4103/ijmy.ijmy_242_25.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Epidemiology of Tuberculosis in Qatar: Eight-year Retrospective Cohort 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Daghfal J(1), Al Balushi S(1), Chaponda M(2), Ghassan H(2), Howady F(2), Alsoub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H(2), Hashim S(2), Al Maslamani M(2).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Communicable Disease Center, Hamad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Corporation, Doha, Qatar.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Medicine, Communicable Disease Center, Hamad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Corporation, Doha, Qatar.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responsible for substantial morbidity and mortality. Understanding national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epidemiological patterns, particularly in countries with large expatriate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populations, is essential to update and guide both local and international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control strategies. This study describes the epidemiology of TB in Qatar over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8-year period (2016-2023).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retrospective cohort analysis using the Communicable Disease Center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national TB registry. All individuals with confirmed Mycobacterium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 were included. Demographic characteristics, incidence, mortality, site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disease, and drug resistance patterns were included. Incidence rates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calculated using national population estimates and stratified by age, sex,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nationality, and clinical form.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total of 6373 TB cases were reported during the study period. Annual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incidence fluctuated between 20 and 37 per 100,000 population, consistently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below both the global average and the World Health Organization End TB 2025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milestone target. A temporary spike was observed in 2021, possibly related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COVID-19 disruptions in health services and migration patterns. The majority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cases occurred in the 25-54 years age group. Males had consistently higher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incidence rates than females. Non-Qataris accounted for the overwhelming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majority of cases, particularly expatriates from high TB burden countries.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proportion of rifampicin-resistant or multidrug-resistant TB remained stable 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0.5%-1.8%, below the global average, with two cases of extensively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drug-resistant TB identified.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TB incidence in Qatar remains relatively low, with the burden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falling disproportionately on working-age male expatriates from high-incidence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countries. The findings highlight the importance of targeted screening,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continuity of TB services during health system disruptions, and sustained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surveillance of drug-resistant TB. These results provide insights relevant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only to Qatar but also to other low-incidence, high-migration countries striving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to achieve global TB elimination goals.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10.4103/ijmy.ijmy_242_25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42378608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1;15(2):115-122. doi: 10.4103/ijmy.ijmy_44_26.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Reuse of Residual DNA Eluates from TrueNat™ Testing for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Complex Subspecies Differentiation: A Proof-of-concept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Implementation Feasibility 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Maity H(1)(2)(3), Hiwale K(2), Meshram S(1), Papanna M(4), Deotale V(3), Narang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P(3).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Jawaharlal Nehru Medical College, Datta Meghe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Institute of Higher Education and Research (DMIHER), Sawangi (Meghe), Sevagram,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Wardha, Maharashtra,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Pathology, Jawaharlal Nehru Medical College, Datta Meghe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Institute of Higher Education and Research (DMIHER), Sawangi (Meghe), Sevagram,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Wardha, Maharashtra,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Department of Microbiology, Mahatma Gandhi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 (MGIMS), Sevagram, Wardha, Maharashtra,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Huck Institute of Life Sciences, Pennsylvania State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Park, Pennsylvania, United States of America.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 includes human-and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animal-adapted species. Routine TrueNat™ testing detects MTBC but does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differentiate subspecies. This study evaluated the reuse of residual TrueNat™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DNA eluates for MTBC subspecies identification.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cross-sectional laboratory feasibility study was performed using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residual DNA (~78 µL) from 1,115 high-bacillary-load TrueNat™ MTBC-positive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specimens collected between 2022 and 2025. A two-step real-time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polymerase chain reaction (PCR) assay targeting IS1081, MTCHum, MTCAni,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species-specific loci for Mycobacterium bovis (Mbov), Mycobacterium caprae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(Mcap), and Mycobacterium orygis (Morg) was performed. All Mbov detections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underwent confirmatory PCR and culture.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All eluates produced valid amplification. Of 1,115 samples, 1,114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(99.91%) were identified as M. tuberculosis sensu stricto and one (0.09%) 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Mbov. The Mbov isolate, obtained from a 2-year-old child with lymphadenitis,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confirmed to be a Bacillus Calmette-Guérin (BCG) vaccine strain rather than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wild-type Mbov. No Mcap or Morg were detected. Negative controls remained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negative, and repeat testing showed 100% concordance.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Residual DNA from routine TrueNat™ testing can be effectively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reused for MTBC subspecies differentiation. This implementation feasibility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study demonstrates that residual DNA from routine TrueNat™ testing can be reused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 MTBC subspecies differentiation within existing workflows without additional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specimen collection or DNA extraction. Dedicated validation and epidemiologic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studies are required to evaluate its utility in surveillance applications.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10.4103/ijmy.ijmy_44_26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42378607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1;15(2):104-114. doi: 10.4103/ijmy.ijmy_85_26.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Genotypic Characterization of Drug Resistance-associated Mutations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Mycobacterium tuberculosis Using Line Probe Assays in Central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Tiwari A(1), Gaikwad S(1), Dangi V(1), Agrawal F(1), Singh M(1), Singh J(2),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Khadanga S(3), Khurana A(4), Purwar S(1), Biswas D(1), Maurya AK(1).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Bhopal,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Translational Medicine, All India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Bhopal, Madhya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 and All India Institute of Medical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Bhopal, Madhya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All India Institute of Medical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Bhopal, Madhya Pradesh,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(TB), especially rifampicin-resistant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multidrug-resistant TB, remains a significant public health challenge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worldwide. Rapid and accurate methods for molecular diagnostics, such 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first-line line probe assay (FL-LPA), are recommended by the World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Organization for early detection of Rif and isoniazid resistance. However,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limited data are available comparing resistance patterns between extrapulmonary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TB (EPTB) and pulmonary TB (PTB). This study aims to compare first-line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anti-tubercular drug resistance patterns and molecular mutations associated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katG, rpoB, and inhA genes between PTB and EPTB.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study was a prospective analysis of 471 Mycobacterium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samples subjected to the FL-LPA or the genotype MTBDRplus for the detection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Rif, isoniazid, and multidrug resistance. Demographic, clinical,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microbiological, and molecular resistance data were compared between PTB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EPTB isolates. Resistance-associated mutations in the rpoB , katG , and inhA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genes were evaluated.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PTB accounted for the majority of samples (94.1%), whereas EPTB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constituted 5.9%. PTB patients were more likely to be male, while EPTB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more likely to be female. The majority of drug resistance, or 94.1% of all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resistant patterns, was found in PTB samples. The most prevalent resistance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profile, especially in PTB patients, was isoniazid mono-resistance (H), which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was mostly linked to the katG S315T mutation and indicated high-level isoniazid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resistance. Canonical rpoB mutations in the rifampicin (Rif)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resistance-determining region, such as S531 L, D516V, and H526 replacements,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the main cause of Rif resistance. In line with their paucibacillary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character, EPTB cases showed decreased bacillary burden, lower smear positivity,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a narrow range of resistance-associated mutations. Both PTB and EPTB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isolates had InhA promoter alterations linked to low-level isoniazid resistance.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study demonstrates a substantially higher burden of molecular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drug resistance in PTB than in EPTB. The predominance of canonical rpoB and katG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mutations highlights ongoing transmission of drug-resistant strains, emphasizing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value of FL-LPA in the routine TB diagnosis. Globally, molecular drug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susceptibility testing, including extrapulmonary specimens, remains essential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guide appropriate therapy and strengthen TB control efforts under national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global elimination programs.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10.4103/ijmy.ijmy_85_26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42378606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1;15(2):95-103. doi: 10.4103/ijmy.ijmy_243_25.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Comparative Evaluation of Fluorescein Diacetate/Ethidium Bromide Viability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Microscopy and Ziehl-Neelsen Staining for Rapid Diagnosis of 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Singh S(1), Bisht D(1), Verma AK(2), Rawat A(1).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Santosh Deemed to be University, Ghaziabad, Uttar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Pradesh.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National Institute of Tuberculosis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Ziehl-Neelsen (ZN) staining is routinely used for tuberculosis (TB)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diagnosis, but cannot differentiate viable from nonviable bacilli.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limitation is particularly relevant in smear-positive pulmonary TB patients,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where assessment of treatment response is essential. Fluorescein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diacetate/ethidium bromide (FDA/EtBr) viability microscopy detects live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based on metabolic activity. This study compared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diagnostic performance of FDA/EtBr microscopy with ZN staining, using culture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drug susceptibility testing (DST) as the reference standard.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on 300 smear-positive 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TB patients at Santosh Medical College, Ghaziabad, and National Institute of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Respiratory Diseases, New Delhi. After n-acetyl-l-cysteine-sodium hydroxide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decontamination, sputum samples were examined using ZN staining, FDA/EtBr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viability microscopy, and mycobacteria growth indicator tube 960 culture/DST.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Sensitivity, specificity, positive predictive value, negative predictive value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(NPV), and diagnostic accuracy were calculated, and paired statistical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comparision were performed and statistical significance ( P &lt; 0.05) was assessed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 diagnostic outcomes. Inter-test agreement was evaluated using Cohen's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κ</w:t>
      </w:r>
      <w:r w:rsidRPr="006D05BB">
        <w:rPr>
          <w:rFonts w:ascii="宋体" w:eastAsia="宋体" w:hAnsi="宋体" w:cs="宋体"/>
          <w:color w:val="000000" w:themeColor="text1"/>
          <w:szCs w:val="24"/>
        </w:rPr>
        <w:t>-statistic.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FDA/EtBr microscopy demonstrated significantly higher sensitivity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(94.4% vs. 88.9%; absolute increase 5.5%, P = 0.018) and higher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accuracy (91.0% vs. 86.7%; absolute increase 4.3%, P = 0.04) compared to ZN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staining. While ZN staining showed marginally higher specificity (66.7% vs.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60.0%; P = 0.42), FDA/EtBr provided a significantly improved NPV (54.5% vs.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40.0%; absolute increase 14.5%, P = 0.03). Agreement with culture/DST was almost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perfect for FDA/EtBr (κ = 0.85) and substantial for ZN staining (κ = 0.72).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FDA/EtBr viability microscopy offers statistically significant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improvements in sensitivity, NPV, and diagnostic accuracy over ZN staining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smear-positive pulmonary TB patients, supporting its prioritized use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monitoring and programmatic decision-making in resource-limited,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10.4103/ijmy.ijmy_243_25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42378605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Int J Mycobacteriol. 2026 Apr 1;15(2):84-94. doi: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 10.4103/ijmy.ijmy_70_26. Epub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Diabetes-associated Phenotypic Masking of Fluoroquinolone Resistance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Tuberculosis: Evidence from Genotypic-Phenotypic Discordance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Effendy L(1)(2), Mertaniasih NM(3)(4)(5)(6), Soedarsono S(7)(8), Kusmiati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T(8)(9).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(1)Doctoral Program, Faculty of Medicine, Universitas Airlangga, Surabaya,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(2)School of Medicine, Universitas Ciputra,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 and Parasitology, Faculty of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Universitas Airlangga,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(4)Institute of Tropical Disease, Universitas Airlangga,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(5)Departement of Central Laboratory, Universitas Airlangga Hospital, Surabaya,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(6)Departement of Clinical Microbiology, Dr. Soetomo Academic General Hospital,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(7)Sub Division of Pulmonology, Department of Internal Medicine, Faculty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Medicine, Universitas Hang Tuah,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(8)Department of Pulmonology and Respiratory Medicine, Dr. Soetomo Academic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General Hospital,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(9)Department of Pulmonology and Respiratory Medicine, Faculty of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Universitas Airlangga,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Emerging fluoroquinolone (FQ) resistance threatens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multidrug-resistant tuberculosis (MDR-TB) management, complicating access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shorter regimens. This study characterizes FQ-resistant TB (FQ-R-TB) patients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Surabaya, Indonesia, and assesses diagnostic performance and therapeutic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outcomes associated with this resistance.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retrospective cohort analysis was conducted using national TB data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from 1037 MDR-TB patients (2020-2025). Among them, 32 cases with genotypic FQ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 (Xpert MTB/XDR) were stratified into concordant (genotypic mutation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phenotypic resistance, n = 21) and discordant (genotypic mutation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phenotypic susceptibility, n = 11) groups. Demographics, comorbidities,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diagnostics, and treatment outcomes were evaluated.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proportion of FQ resistance among MDR-TB patients rose from 0%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2020 to 1.37% in 2025. Discordant cases were significantly older (mean: 54 ± 14;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 = 0.203), predominantly male (10:1; P = 0.037), had higher body mass index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(BMI; 24.44 ± 6.04; P = 0.197), and had a markedly higher prevalence of diabetes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mellitus (90.9% versus 9.5%; P = 0.028). Diagnostic discordance occurred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34.4% of FQ-R-TB cases, causing 1-3 month delays in regimen adjustment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initial ineffective FQ exposure. While subsequent FQ-free BPaL regimens improved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outcomes, initial diagnostic uncertainty complicated decisions and increased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adverse effects.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FQ resistance is an emerging threat in Surabaya.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discordance and high comorbidity burden complicate treatment. Advanced age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higher BMI are linked to increased diabetes probability. Diabetes is a powerful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predictor of genotypic-phenotypic discordance, likely via host-mediated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mechanisms affecting bacterial fitness and resistance expression. A strong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consensus is needed to recommend genotypic test results as the primary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guide for treating TB patients with diabetes. However, for diabetic TB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whose initial phenotypic results indicate FQ susceptibility, close monitoring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their clinical and microbiological response during therapy remains crucial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confirm effectiveness until more definitive evidence is available.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10.4103/ijmy.ijmy_70_26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42378604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Int J Mycobacteriol. 2026 Apr 1;15(2):75-83. doi: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 10.4103/ijmy.ijmy_49_25. Epub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2026 Jun 30.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Depression Level and Quality of Life between Shorter and Longer Regimens among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Patients with Multidrug-resistant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Putra ON(1), Indah N(2), Damayanti N(3).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(1)Study Program of Pharmacist, Faculty of Pharmacy, Hang Tuah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(2)Department of Pulmonology, Haji Hospital,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(3)Study Program of Pharmacy, Faculty of Pharmacy, Hang Tuah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This study estimated the prevalence of depression among Indonesian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patients and quality of life (QoL)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between shorter and longer regimens, as well as factors associated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depression.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at Haji Hospital from May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November 2024, using the Indonesian Patient Health Questionnaire-9 (PHQ-9)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 xml:space="preserve">the WHOQOL BREF to assess depression and QoL. A cutoff ≥5 of the PHQ-9 score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classified as depression. We used an independent t -test to analyze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differences between the two groups and a bivariate test to analyze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depression-related factors.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Eighteen and 24 MDR-TB patients received shorter and longer regimens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during the study period. The study found that the prevalence of depression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higher (55.1%) in patients receiving longer regimens than in shorter regimens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(33.3%), with a P = 0.036. 16/24 of patients (55.2%) had mild-to-moderate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depression in longer regimens. MDR-TB patients who had a history of TB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4.97 times more likely to develop depression. The mean score of each domain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the total score of WHOQOL BREF were similar between the two groups, with a P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≥ 0.05.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conclusion, approximately 50% of MDR-TB patients receiving longer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regimens had depression, and a history of TB treatment is a risk factor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developing depression; therefore, TB treatment approaches should address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psychological distress among MDR-TB patients.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10.4103/ijmy.ijmy_49_25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42378603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J Minim Access Surg. 2026 Jun 25. doi: 10.4103/jma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s.jmas_585_25. Online ahead of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Robotic reconstruction in genitourinary tuberculosis: Surmounting technical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challenges.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Bharath R(1), Kalra S, Ghorai RP, Sreenivasan SK, Dorairajan LN, Bolar S, Mudhol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R, Priyan G, Gupta P, Bharath NL.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Urology and Renal Transplantation, Jawaharlal Institute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Genitourinary tuberculosis (GUTB) causes long ureteric strictures,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bladder contracture and renal function impairment. While open reconstruction has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been traditional, it entails considerable morbidity. Robotic-assisted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reconstructive surgery provides three-dimensional visualisation, greater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precision and expedited recovery. This study evaluates the complexities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reconstructive robotic surgery and explores strategies to mitigate them, aiming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 optimal outcomes. The primary objective was to discern the surgical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technical challenges, intraoperative difficulties and perioperative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complications associated with robotic intracorporeal reconstructive surgeries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for GUTB.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PATIENTS AND METHODS: This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retrospective study was conducted at a single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tertiary centre. Thirteen patients were diagnosed with GUTB who underwent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robotic urological procedures from January 2018 to May 2025. All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received antitubercular 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Thirteen patients (11 males and 2 females) with GUTB underwent robotic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surgery during the study period. The mean age of the study population was 42.3 ±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13.2 years. The mean robotic console time was 236.5 ± 40.07 min, and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intra-operative mean blood loss was 122.3 ± 14.23 ml. The average follow-up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period was 13.3 ± 10.01 months. This study encompassed robotic procedures, such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 ileal ureter substitution, augmentation cystoplasty, Boari flap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reconstruction, combined ileal ureter and augmentation cystoplasty and Studer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neobladder reconstruction.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Robotic reconstruction in GUTB is a feasible and safe procedure,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even in the presence of anatomical distortion and fibrosis. Robotic platforms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facilitate meticulous dissection and boost anastomosis accuracy, resulting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better outcomes and decreased morbidity.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Journal of Minimal Access Surgery.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10.4103/jmas.jmas_585_25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42377183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Case Rep Endocrinol. 2026 Jun 28;2026:9086526. doi: 10.1155/crie/9086526.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Adrenal Tuberculosis Presenting as Adrenal Crisis: A Rare Presentation of Common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Fenta BK(1), Yihdego AS(2), Kurtaile BK(2), Ketema W(3).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(1)Departments of Internal Medicine, Yanet Internal Medicine Specialized Center,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Hawassa, Sidama, Ethiopia.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(2)Departments of Internal Medicine, Hawassa University College of Medicine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Health Sciences, Hawassa, Sidama, Ethiopia, hu.edu.et.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(3)Departments of Pediatrics and Child Health, Hawassa University College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Medicine and Health Sciences, Hawassa, Sidama, Ethiopia, hu.edu.et.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report a case of a 45-year-old man presenting with hypotension, hyponatremia,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hyperkalemia, hypoglycemia and diffuse hyperpigmentation. Monitoring serum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cortisol was 0.5 μg/dL, and the computerized tomography (CT) scan showed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bilateral adrenal enlargement, consistent with primarily adrenal insufficiency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(AI) likely due to adrenal tuberculosis (TB). There was no active pulmonary TB.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case underscores the diagnostic delay and management challenges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TB-related AI in resource-limited settings. Even today, clinicians should remain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aware of AI due to TB in resource-limited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Copyright © 2026 Berhanu Kelemework Fenta et al. Case Reports in Endocrinology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10.1155/crie/9086526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PMC13311310</w:t>
      </w:r>
    </w:p>
    <w:p w:rsidR="006D05BB" w:rsidRPr="006D05BB" w:rsidRDefault="00695710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42376621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Lancet Reg Health West Pac. 2026 Jun 18;71:101906. doi: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10.1016/j.lanwpc.2026.101906. eCollection 2026 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 of rifampicin-resistant tuberculosis in Ho Chi Minh City, Viet Nam: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 prospective genomic epidemiology 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Spies R(1)(2), Hanh NH(1), Phu PT(1), Lan LK(1), Lan K(1), Hue NN(1), Le Quang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N(1), Anh Thu DD(1), Le Huong NT(1), Le Thi Ngoc Thao T(1), Bich Tram TT(1),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Ngoc Ha VT(1), Minh Ha DT(3), Hai NP(3), Thuan NH(3), Kim Quy TT(3), Lan NH(3),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Dreyer V(4)(5), Niemann S(4)(5)(6), Crook D(7)(8), Van LH(1), Thwaites G(1)(2),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Thuong Thuong NT(1)(2), Choisy M(1)(2), Watson JA(2)(9), Walker TM(1)(2)(7).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(1)Oxford University Clinical Research Unit, Ho Chi Minh City, Viet Nam.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(2)Centre for Tropical Medicine and Global Health, Nuffield Department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Medicine, University of Oxford, United Kingdom.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(3)Pham Ngoc Thach Hospital, Ho Chi Minh City, Viet Nam.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(4)German Center for Infection Research (DZIF), Partner Site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(5)Research Center Borstel, Leibniz Lung Center, Molecular and Experimental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Mycobacteriology, 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(6)Research Center Borstel, Leibniz Lung Center, Supranational and National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Reference Center for Mycobacteria, 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(7)Modernising Medical Microbiology Unit, Nuffield Department of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of Oxford, United Kingdom.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(8)Shared Hospital Laboratory and Sunnybrook Research Institute, Sunnybrook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Hospital, Toronto, Canada.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(9)Infectious Diseases Data Observatory, Oxford, United Kingdom.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(RR-TB) is a major threat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public health in Viet Nam, with nearly 10,000 incident cases estimated annually.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It is uncertain whether these cases are driven by transmission of resistant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strains or de novo resistance acquisition during 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undertook dense, city-wide sampling of adults newly diagnosed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RR-TB in Ho Chi Minh City, Viet Nam's largest city, between March 2020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April 2024. Participants provided sputum for culture and whole-genome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sequencing (WGS), and demographic and clinical data were collected at enrolment.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Phylogenetic analyses were combined with clinical histories to infer transmitted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versus acquired rifampicin resistance. Estimates were corrected for sampling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coverage using simulation-extrapolation (SIMEX). Temporal emergence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 resistance was reconstructed by lineage using Bayesian phylogenetic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dating, and the geographic and demographic structure of transmission clades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assessed using geocoded residential data and commute time-based analyses.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Among 2319 RR-TB cases diagnosed during the study period, 1491 (64%)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isolates were successfully sequenced. Among these, 1320 (89%) were Lineage 2.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After accounting for sampling and phylogenetic uncertainty, we estimated that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72-87% of RR-TB was attributable to transmission of already-resistant strains,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the remainder reflecting de novo acquired resistance. Bayesian dating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analyses revealed that resistance emergence events occurred repeatedly from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1980s to the present, with early events seeding long-lived, city-wide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 clades. Transmission clades were geographically dispersed across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city, with limited household clustering, and only weakly structured by host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demographics, consistent with diffuse, city-wide transmission rather than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localised or assortative spread.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RR-TB in Ho Chi Minh City is driven predominantly by ongoing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transmission, but a substantial minority of cases arise from newly acquired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resistance. Alongside promoting early diagnosis and treatment to interrupt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transmission, the main drivers of acquired resistance need to be identified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control RR-TB.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FUNDING: The Rhodes Trust, Wellcome.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10.1016/j.lanwpc.2026.101906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PMC13312105</w:t>
      </w:r>
    </w:p>
    <w:p w:rsidR="006D05BB" w:rsidRPr="006D05BB" w:rsidRDefault="00695710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42376242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Cureus. 2026 May 29;18(5):e109901. doi: 10.7759/c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ureus.109901. eCollection 2026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May.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Prevalence and Associated Clinical Factors of Tuberculosis Infection and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Among Pediatric Household Contacts: A Facility-Based Cross-Sectional 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Sood M(1), Hasan G(1), Sarkar M(2), Sood I(3).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(1)Pediatrics, Indira Gandhi Medical College Shimla, Shimla,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(2)Pulmonary Medicine, Indira Gandhi Medical College Shimla, Shimla,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(3)General Medicine, Indira Gandhi Medical College Shimla, Shimla, 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Household contact screening is a key strategy for early detection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tuberculosis (TB) disease and infection in children exposed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microbiologically confirmed pulmonary TB. The National Tuberculosis Elimination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Program data forms the vital foundation for national policy decisions.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Complementary facility-based evaluations remain valuable for capturing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region-specific nuances, particularly in geographically challenging areas.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study aimed to estimate the prevalence of TB disease and TB infection among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pediatric household contacts and assess associated demographic and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This facility-based cross-sectional study was conducted at Indira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Gandhi Medical College, Shimla, from August 2024 to September 2025. Index cases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microbiologically confirmed pulmonary TB registered on the government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India Nikshay portal were identified, and their household contacts were screened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the pediatric outpatient or inpatient departments as per National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 guidance. Clinical assessment, anthropometry,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Bacillus Calmette-Guérin (BCG) scar assessment, chest radiography, Mantoux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testing, and nucleic acid amplification test-based microbiology were performed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 indicated. Associations were assessed using chi-square or Fisher's exact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tests and logistic regression.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total of 170 pediatric household contacts were evaluated (mean age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9.6 ± 4.9 years; 55.3% male; 62.4% rural). TB disease was diagnosed in 10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contacts (5.9%): six microbiologically confirmed pulmonary TB, two clinically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diagnosed pulmonary TB, and two extrapulmonary TB. Among children up to 10 years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age (n=100), the TB disease prevalence was 4.6% (95% CI: 1.8-11.2).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Symptomatic presentation was clinically associated with TB disease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anti-tubercular therapy (ATT) initiation (OR: 3.16, 95% CI: 2.05-5.12), whereas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age, sex, residence, chullah smoke exposure, and body mass index (BMI) were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statistically significant in unadjusted analysis.  </w:t>
      </w:r>
      <w:r w:rsidRPr="0069571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Pediatric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household contact screening in routine care yields clinically meaningful TB case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detection. A symptom-focused strategy, supported by targeted diagnostics and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preventive treatment implementation, remains central to pediatric TB control.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Sood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10.7759/cureus.109901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PMC13311131</w:t>
      </w:r>
    </w:p>
    <w:p w:rsidR="006D05BB" w:rsidRPr="006D05BB" w:rsidRDefault="00695710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42375886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Pan Afr Med J. 2026 Feb 13;53:84. doi: 10.11604/pamj.2026.53.84.50004.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Risk factors and treatment outcomes of drug-resistant tuberculosis among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attending Ndola Teaching Hospital, Zambia: a retrospective case-control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Mckees R(1), Gwasupika J(2), Mfune RL(1), Hakayuwa CM(1), Tembo M(3), Kalasa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CS(1), Mwabafu S(4), Monde N(3), Mutanekelwa I(1), Kasumu N(5), Kasanga M(6),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Asante C(2)(7), Mudenda S(8), Daka V(1).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Copperbelt University, Michael Chilufya Sata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School of Medicine, Ndola,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Clinical Sciences, National Health Research Training Institute,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Ndola,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Sciences, National Health Research Training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Institute, Ndola,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(4)Chest Diseases Laboratory, 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(5)Department of Basic Sciences, Copperbelt University, Michael Chilufya Sata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School of Medicine, Ndola,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(6)Pathology and Microbiology Laboratory, University Teaching Hospital, Lusaka,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Ndola Teaching Hospital Postal Agency,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Ndola,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(8)Department of Pharmacy, University of Zambia, School of Health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(MDR-TB), defined as resistance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 isoniazid and rifampicin, has become a major threat to the control of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across the globe. This study aimed to determine the risk factors and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outcomes of Drug-resistant tuberculosis (DR-TB) patients attending Ndola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Teaching Hospital (NTH) in Ndola, Zambia.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conducted a case-control study among DR-TB patients treated at NTH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from 2018 - 2020. Medical records of selected MDR-TB cases and drug susceptible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controls were included. Treatment outcomes of MDR-TB patients were recorded.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multivariable logistic regression was used to evaluate associations between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risk factors and MDR-TB infection. Odds ratios and their 95% confidence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intervals were reported.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mean age for the study was 36.67±9.94, and males were the majority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156 (70.9%). Those with HIV were 123 (55.9%), and contact with DR-TB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61 (27.7%). A total of 110 cases and 110 controls were selected for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study. The multivariable logistic regression model indicated a strong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association between a family size of 1-5 and occurrence of MDR-TB (aOR (adjusted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odds ratio): 1.44, 95% CI (confidence interval), 0.74-2.79; p=0.028*). There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also a strong association between contact with TB patient and MDR-TB (aOR: 1.67,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95% CI 0.56-4.92, p=0.033*). The analysis indicated that living in the rural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area had a negative association with MDR-TB development (aOR: 0.42, 95% CI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0.19-0.91, p=0.025*). There was also a negative association between history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previous treatment and developing MDR-TB (aOR: 0.32, 95% CI 0.17-0.61,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p&lt;0.001*), as well as that between contact with MDR-TB patient and MDR-TB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development (aOR: 0.50, 95% CI 0.16-1.52, p=0.010*). The study further found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that of the 110 MDR-TB patients treated, 73.6% had a successful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outcome, and 26.4% had an unsuccessful treatment outcome.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study found that smaller family size and contact with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were significant risk factors for developing MDR-TB, while living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rural areas, having a history of previous TB treatment, and contact with MDR-TB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were negatively associated with its occurrence. A notable proportion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unsuccessful treatment outcome of some cases underscores the need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strengthened patient-centered care, adherence support, and equitable access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healthcare across both rural and urban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Copyright: Ricardo Mckees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10.11604/pamj.2026.53.84.50004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PMC13311230</w:t>
      </w:r>
    </w:p>
    <w:p w:rsidR="006D05BB" w:rsidRPr="006D05BB" w:rsidRDefault="006D05BB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</w:t>
      </w:r>
      <w:r w:rsidR="00695710">
        <w:rPr>
          <w:rFonts w:ascii="宋体" w:eastAsia="宋体" w:hAnsi="宋体" w:cs="宋体"/>
          <w:color w:val="000000" w:themeColor="text1"/>
          <w:szCs w:val="24"/>
        </w:rPr>
        <w:t xml:space="preserve"> 42375553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IDCases. 2026 Jun 19;45:e02641. doi: 10.1016/j.idcr.2026.e02641. eCollection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complex case of clinically diagnosed tuberculosis with hypercalcemia: Not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missing the tree for the forest!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Barnawal S(1), Patel A(1), Singhal A(2), Kaur U(3), Chakrabarti SS(2).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(1)Institute of Medical Sciences, Banaras Hindu University, Varanasi, Uttar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Pradesh 221005,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Geriatric Medicine, Institute of Medical Sciences, Banaras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Hindu University, Varanasi, Uttar Pradesh 221005,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Pharmacology, Institute of Medical Sciences, Banaras Hindu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Varanasi, Uttar Pradesh 221005,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management of tuberculosis in elderly patients often portends unexpected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challenges due to multimorbidity. Although tuberculosis in endemic regions such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 India may have varied manifestations, this may sometimes be misleading,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physicians may try to explain all symptoms and signs in a patient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tuberculosis, following the classical medical teaching of Occam's razor. Here we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describe the case of an elderly gentleman with clinically diagnosed central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nervous system tuberculosis and co-existent advanced chronic liver disease.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presence of comorbidities impaired the prescription of usual effective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antitubercular therapy. In addition, the patient had hypercalcemia, which could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have been mistakenly attributed to tuberculosis, but additional workup revealed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 co-existing parathyroid adenoma, whose management plan was deferred.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10.1016/j.idcr.2026.e02641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PMC13310639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42375501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Open Vet J. 2026 May;16(5):2757-2765. doi: 10.5455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/OVJ.2026.v16.i5.18. Epub 2026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May 31.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Epidemiological investigation of Mycobacterium bovis infection by PCR in dairy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cattle milk in Pangalengan, Bandung Regency, West Java,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Balia RL(1), Mutyara K(2), Raksanagara AS(2), Hartady T(1), Windria S(1),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Khairani S(1), Amien S(3), Sari NK(3), Rizal MF(4).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(1)Veterinary Study Program, Faculty of Medicine, Padjadjaran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(2)Medicine Study Program, Faculty of Medicine, Padjadjaran University, Bandung,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Graduate School, Padjadjaran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(4)Urban Animal Pet Care Clinic, Bandung,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is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zoonotic disease that primarily affects cattle and may be transmitted to humans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through aerosol exposure or consumption of unpasteurized milk. Although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Indonesia has no officially reported clinical cases of bTB, molecular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surveillance remains essential in dairy production centers.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AIM: This study aimed to detect M. bovis in dairy cattle milk using polymerase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chain reaction (PCR) and to assess the potential risk of zoonotic transmission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 Pangalengan, West Java.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 total of 60 milk samples were collected from lactating dairy cows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three villages (Pangalengan, Sukamanah, and Margamulya). Deoxyribonucleic acid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extraction was performed using a commercial kit, followed by conventional PCR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targeting CSB1 and CSB2 gene regions specific for M. bovis. PCR products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analysed by agarose gel electrophoresis.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All 60 milk samples (100%) tested negative for M. bovis. No specific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168 bp amplicon was detected in any sample; the positive control showed clear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amplification.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 evidence of M. bovis infection was detected in dairy milk samples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from Pangalengan. These findings suggest a minimal current risk of zoonotic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transmission via milk in this region; however, continued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surveillance is recommended.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10.5455/OVJ.2026.v16.i5.18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PMC13314231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42375455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Open Vet J. 2026 May;16(5):2562-2580. doi: 10.545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5/OVJ.2026.v16.i5.1. Epub 2026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May 31.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Current perspectives on avian tuberculosis in domestic and wild birds: Molecular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diagnostics, genomic surveillance, and vaccination challenges.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Puspitasari Y(1), Khairullah AR(2), Raharjo HM(1), Tyasningsih W(1), Kurniasih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DAA(3), Moses IB(4), Wardhani BWK(5), Ekawasti F(2), Pratama BP(6), Rehman S(7),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Ahmad RZ(2), Abuzahra M(8), Utari F(5), Wibowo S(9), Ma'ruf IF(5), Prihandani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SS(2).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Veterinary Microbiology, Faculty of Veterinary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Universitas Airlangga, Surabaya,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(2)Research Center for Veterinary Science, National Research and Innovation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Agency (BRIN), Bogor,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(3)Research Center for Public Health and Nutrition, National Research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Innovation Agency (BRIN), Bogor,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(4)Department of Applied Microbiology, Faculty of Science, Ebonyi State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Abakaliki, Nigeria.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(5)Research Center for Pharmaceutical Ingredients and Traditional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National Research and Innovation Agency (BRIN), Bogor,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(6)Research Center for Process Technology, National Research and Innovation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Agency (BRIN), South Tangerang,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(7)Department of Pathobiology, Faculty of Veterinary and Animal Sciences, Gomal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Dera Ismail Khan, Pakistan.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(8)Research Center for Animal Husbandry, National Research and Innovation Agency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(BRIN), Bogor,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(9)Eijkman Research Center for Molecular Biology, National Research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Innovation Agency (BRIN), Bogor, Indonesia.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Avian tuberculosis (ATB) is a chronic infectious disease of poultry caused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avium subsp. avium and is widespread in various regions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world. This disease has a serious impact on poultry health and causes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 economic losses, primarily due to decreased body condition, reduced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egg production, and increased mortality, particularly in young birds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individuals with compromised immune systems. Furthermore, ATB poses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opportunistic zoonotic risk, particularly for immunocompromised humans,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highlighting its relevance within the One Health framework. This review aims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provide a comprehensive overview of ATB, covering etiology, epidemiology,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pathogenesis, clinical symptoms, diagnostic methods, risk factors, economic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implications, and prevention and control efforts. Unlike previous reviews,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study integrates recent findings on epidemiological patterns, zoonotic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considerations, and current diagnostic and control approaches to provide 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updated perspective on ATB in both domestic and wild bird populations. Infection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transmission can occur through consumption of contaminated feed or water,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exposure to aerosols, and direct or indirect contact with infected poultry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wild birds that act as reservoirs. A multimodal approach involving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evaluation, histopathology, acid-fast staining, bacterial culture, molecular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methods, and serology is generally required to establish a diagnosis of ATB.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Given the limited effectiveness of pharmacological therapies, control strategies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are focused on biosecurity, improved environmental sanitation, isolation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culling of infected birds, and vaccine development. This review emphasizes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importance of implementing integrated control strategies to limit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spread, maintain poultry health, reduce zoonotic risks, and minimize economic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impacts. This review is expected to support the development of more effective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surveillance and control strategies for ATB by synthesizing current knowledge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highlighting research gaps.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10.5455/OVJ.2026.v16.i5.1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PMC13313856</w:t>
      </w:r>
    </w:p>
    <w:p w:rsidR="006D05BB" w:rsidRPr="006D05BB" w:rsidRDefault="006D05BB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</w:t>
      </w:r>
      <w:r w:rsidR="00695710">
        <w:rPr>
          <w:rFonts w:ascii="宋体" w:eastAsia="宋体" w:hAnsi="宋体" w:cs="宋体"/>
          <w:color w:val="000000" w:themeColor="text1"/>
          <w:szCs w:val="24"/>
        </w:rPr>
        <w:t xml:space="preserve"> 42375448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Front Med (Lausanne). 2026 Jun 15;13:1801109. doi: 10.3389/fmed.2026.1801109.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Integrated management of multidrug-resistant tuberculosis, HIV, and hepatitis 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co-infection in Ghana: a case report.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Yaidoo S(1), Yelbert JMT(2), MacScott-Lutterodt R(3), Obeng EN(1), Amenya SK(1).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(1)Awutu Senya East Health Directorate, Ghana Health Service, Kasoa,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(2)University of Ghana Medical Centre, Legon,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(3)Greater Accra Regional Hospital, Accra, Ghana.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Co-infection with multidrug-resistant tuberculosis (MDR-TB)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 represents a major global public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challenge. The coexistence of these conditions with chronic hepatitis 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 further complicates clinical management due to overlapping drug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toxicities, limited treatment options, and challenges with patient adherence,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particularly in resource-constrained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>CASE PRESENTATION AND CLINICAL FINDINGS: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37-year-old woman living with HIV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presented to a clinic in Ghana's Central Region with symptoms suggestive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tuberculosis (TB). Further evaluation led to the diagnosis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rifampicin-resistant pulmonary TB, chronic hepatitis B infection, and chronic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renal impairment. Her clinical course was complicated by adverse drug reactions,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chronic renal disease and intermittent interruptions in antiretroviral therapy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due to drug stockouts. These factors posed significant challenges to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continuity and tolerability.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9571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Despite significant clinical and systemic challenges, the patient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completed a 12-month MDR-TB regimen with documented microbiological cure.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Antiretroviral therapy for HIV is ongoing, while the hepatitis B infection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chronic renal disease are under clinical monitoring without specific antiviral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or dialysis due to cost constraints. This case highlights the critical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importance of integrated, multidisciplinary care in the management of complex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co-infections. It also draws attention to persistent health system constraints,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including drug shortages, limited diagnostic capabilities, and financial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barriers to accessing healthcare, which must be addressed to improve outcomes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for patients with similar high-risk profiles in low-resource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Yaidoo, Yelbert, MacScott-Lutterodt, Obeng and Amenya.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10.3389/fmed.2026.1801109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PMC13312312</w:t>
      </w:r>
    </w:p>
    <w:p w:rsidR="006D05BB" w:rsidRPr="006D05BB" w:rsidRDefault="00695710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42375210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 xml:space="preserve">. J Interferon Cytokine Res. 2026 Aug;46(8):244-246. doi: </w:t>
      </w:r>
    </w:p>
    <w:p w:rsidR="006D05BB" w:rsidRPr="0069571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695710">
        <w:rPr>
          <w:rFonts w:ascii="宋体" w:eastAsia="宋体" w:hAnsi="宋体" w:cs="宋体"/>
          <w:b/>
          <w:color w:val="FF0000"/>
          <w:szCs w:val="24"/>
        </w:rPr>
        <w:t>10.1177/10799907261446997. Epub 2026 Apr 27.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Human Macrophages Secrete Both Interferon α and Interferon β Proteins During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Infection with Mycobacterium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Leisching G(1), Cox D(1), Bondet V(2), Yennemadi AS(1), Donohue S(1)(3), Duffy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D(2), Keane J(1).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(1)TB Immunology Group, Department of Clinical Medicine, Trinity Translational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Medicine Institute, St James's Hospital, Trinity College Dublin, The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of Dublin, Dublin, Ireland.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(2)Translational Immunology Unit, Institut Pasteur, Université Paris Cité,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(3)Department of Infectious Diseases, St James's Hospital, Dublin, Ireland.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 activates type I interferons (IFNs),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which are crucial mediators of tuberculosis pathogenesis. Despite assumptions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that IFNα and IFNβ are secreted by human macrophages, direct protein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quantification in primary monocyte-derived macrophages (MDMs) is surprisingly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lacking. Here, we demonstrate measurable IFNα and IFNβ secretion by MDMs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infected with both virulent (H37Rv) and attenuated (H37Ra) Mtb strains as early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 48 h postinfection, with levels persisting at 120 h. These findings challenge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existing assumptions about type I IFN kinetics and highlight the importance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timing in experimental designs and provide a foundation for exploring their role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 host-pathogen interactions.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10.1177/10799907261446997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42371823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95710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. Cureus. 2026 May 29;18(5):e109856. doi: 10.7759/c</w:t>
      </w:r>
      <w:r w:rsidR="00695710" w:rsidRPr="00695710">
        <w:rPr>
          <w:rFonts w:ascii="宋体" w:eastAsia="宋体" w:hAnsi="宋体" w:cs="宋体"/>
          <w:b/>
          <w:color w:val="FF0000"/>
          <w:szCs w:val="24"/>
        </w:rPr>
        <w:t xml:space="preserve">ureus.109856. eCollection 2026 </w:t>
      </w:r>
      <w:r w:rsidR="006D05BB" w:rsidRPr="00695710">
        <w:rPr>
          <w:rFonts w:ascii="宋体" w:eastAsia="宋体" w:hAnsi="宋体" w:cs="宋体"/>
          <w:b/>
          <w:color w:val="FF0000"/>
          <w:szCs w:val="24"/>
        </w:rPr>
        <w:t>May.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Systemic Gaps and Roadmap for Integrated Care for Post-tuberculosis Lung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 Ethiopia: A Narrative Review.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Ajema AT(1), Firdawok SN(2), Shimelis T(2), Dashew EM(3), Hailu KT(4), Tesfaye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T(2), Haddad RR(5).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Medical/Clinical Services, AIDS Healthcare Foundation, Hawassa,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ETH.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College of Medicine and Health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Hawassa University, Hawassa, ETH.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(3)Department of Radiology, Yirgalem Hospital Medical College, Yirgalem, ETH.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(4)Department of Public Health, University College Cork, Cork, IRL.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Clinical Research, California Institute of Behavioral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Neurosciences &amp; Psychology, Fairfield,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Post-tuberculosis lung disease (PTLD) is a major cause of chronic respiratory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impairment globally, yet it remains a critically neglected complication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high-burden, low-resource settings. This narrative review synthesizes evidence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on PTLD, with a specific focus on Ethiopia, to analyze the health system gaps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propose actionable solutions. We conducted a narrative review of published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grey literature on the clinical burden, socioeconomic impact, and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 challenges of PTLD, with a particular emphasis on Ethiopia. Evidence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selected for relevance to PTLD phenotypes, diagnosis, management, and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 integration. PTLD, encompassing conditions like bronchiectasis, chronic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obstructive pulmonary disease (COPD), and pulmonary fibrosis, affects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substantial proportion of tuberculosis (TB) survivors, leading to chronic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respiratory symptoms, lung function disability, and socioeconomic impact.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Ethiopia, despite its inclusion as a priority lung disease in the national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strategic plan, critical gaps persist. These include a profound lack of clinical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patient awareness, severely limited diagnostic capacity (spirometry,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imaging), absent treatment and rehabilitation pathways, a scarcity of local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epidemiological and implementation research, and unaddressed policy system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barriers that impact infectious and chronic disease care. Ethiopia's policy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recognition of PTLD is a pivotal first step. An urgent, coordinated effort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required to translate this into functional, equitable care. Success depends 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concurrent action by researchers to generate local evidence, public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institutes to integrate surveillance and develop guidelines, clinicians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pioneer service delivery models, and policymakers to mandate and fund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integration. Bridging the PTLD care gap is essential to safeguard the long-term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health of TB survivors and strengthen the health system's capacity to manage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chronic disease.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Ajema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10.7759/cureus.109856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PMC13310368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42371458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Res Sq [Preprint]. 2026 Jun 17:rs.3.rs-9422562. doi: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10.21203/rs.3.rs-9422562/v1.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Investigating Gendered Implicit Bias Among Healthcare Workers in South Africa: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Development and Piloting of an Implicit Association Test in a High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HIV Setting.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Medina-Marino A(1), Shrader CH(2), Axt J(3), Mazinyo EW(4), Fiphaza K(5),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Ngcelwane N(6), Moko S(6), Daniels JA(7).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(1)Stellenbosch University.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(2)Rutgers, The State University of New Jersey.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(3)McGill University.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(4)Columbia University.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(5)Foundation for Professional Development.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(6)Eastern Cape Provincial Department of Health.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(7)Arizona State University.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sub-Saharan Africa, men with HIV and/or tuberculosis (TB) report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negative experiences within health services and demonstrate poorer engagement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treatment outcomes compared to women. We developed and piloted an Implicit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Association Test (IAT) to assess healthcare workers' (HCWs') gender-based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associations characterizing patients with the concepts of "good" versus "bad."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Standardized photographs of Black male and female faces from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Chicago Face Database were paired with locally derived descriptors of "good"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"bad" patients. The IAT was piloted among nurses providing TB or TB/HIV services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government clinics in Eastern Cape Province, South Africa. Following IAT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administration, focus groups explored user experience and elicited discussions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"good" versus "bad" patients and perceptions of male and female patients. IAT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data were analyzed using D-scores; focus group fieldnotes and artifacts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analyzed using a descriptive qualitative approach.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Eleven nurses participated and all completed the IAT, with 98%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trials retained after standard processing, indicating strong task engagement.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Participants described the tool as understandable and usable, although some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reported initial anxiety about responding "correctly." The mean D-score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0.234 (SD = 0.492), indicating a small relative association between male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and negative attributes, though this association did not differ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significantly from zero (95% CI: - 0.096, 0.565; p = 0.146). Qualitative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findings revealed explicit characterizations of men as more likely to exhibit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"bad" patient behaviors, aligning directionally with quantitative patterns.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This pilot study demonstrates that a locally developed gender-based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IAT can be feasibly administered among public-sector health workers in South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Africa. Although the quantitative signal was small and not statistically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significant, qualitative findings revealed explicit gendered evaluative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perceptions, supporting the instrument's internal face validity. This tool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provides a contextually grounded approach to examining how gendered bias may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shape health service delivery and establishes a foundation for larger-scale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validation and implementation research.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10.21203/rs.3.rs-9422562/v1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PMC13308341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PMID: 42370265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Res Sq [Preprint]. 2026 Jun 18:rs.3.rs-9849520. doi: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10.21203/rs.3.rs-9849520/v1.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 dose shapes granuloma phenotypes in a humanized mouse model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Singh SP, Prasanna P, Shivanna V, Perry D, Dick EJ, Ackart DF, Podell BK, Sharan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infectious disease mortality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worldwide, yet current murine models fail to fully recapitulate human granuloma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biology. Here, we utilized hCD34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+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NCG humanized mice (humouse) to investigate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how infection dose shapes granuloma formation and disease progression following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aerosol infection with Mtb CDC1551. Humouse were infected with either low-dose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(10³ CFU) or high-dose (10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⁶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CFU) Mtb and compared with conventional C57BL/6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mice. High-dose infection induced significant weight loss, severe 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pathology, and the formation of compact, highly cellular granulomas containing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multinucleated giant cells, closely resembling human TB lesions. In contrast,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low-dose infection produced sparse organized granulomas with reduced pathology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delayed immune recruitment. Granuloma phenotypes were independent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reconstitution efficiency, supporting the robustness of the model. Progressive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disease was associated with depletion of hCD8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+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 cells and hNKT cells,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mirroring immune signatures observed in human TB. Low-dose infection promoted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distinct immunoregulatory responses characterized by pulmonary MIP-3α, IL-17A,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IL-15 signaling together with systemic IL-10 induction. IHC and RNAscope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analyses revealed dose-dependent macrophage accumulation and actively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replicating bacilli within granulomatous lesions. Collectively, these findings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demonstrate that infection dose is a major determinant of granuloma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heterogeneity in the humouse model.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10.21203/rs.3.rs-9849520/v1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PMC13308376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42370250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127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Open Forum Infect Dis. 2026 Jun 18;13(6):ofag349. doi: 10.1093/ofid/ofag349.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Individualized Therapy Guided by Drug Susceptibility Testing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Multidrug-Resistant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Brehm TT(1)(2)(3), Schaub D(1), Dreyer V(2)(4), Köhler N(1)(2)(5)(6), Kuhns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M(4), Maurer FP(7)(8), Lange C(1)(2)(5)(9)(10), Kalsdorf B(1).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(1)Clinical Infectious Diseases, Research Center Borstel, Leibniz Lung Center,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Hamburg-Lübeck-Borstel-Riems,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I. Department of Medicine,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Center Hamburg-Eppendorf, Hamburg,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(4)Molecular and Experimental Mycobacteriology, Research Center Borstel, Leibniz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(5)Institute for Infection Research and Vaccine Development (IIRVD), Center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Internal Medicine, University Medical Center Hamburg-Eppendorf, Hamburg,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(6)Center for Clinical Studies, Research Center Borstel, Leibniz Lung Center,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(7)National and WHO Supranational Reference Laboratory for Mycobacteria,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Research Center Borstel, Leibniz Lung Center, Borstel,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(8)Institute of Medical Microbiology, Virology and Hygiene, University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Center Hamburg-Eppendorf, Hamburg, 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(9)Respiratory Medicine and International Health, University of Lübeck, Lübeck,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(10)Baylor College of Medicine, Global TB Program, Department of Pediatrics,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Drug-resistant tuberculosis remains a major health challenge,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success for multidrug- or rifampicin-resistant (MDR/RR)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substantially lower than for drug-susceptible tuberculosis. Access to accurate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timely drug susceptibility testing (DST) is essential for designing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effective treatment regimens.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of adults with 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treated at the Research Center Borstel in Germany between March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2019 and November 2021. Patients with culture-confirmed tuberculosis and either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fully drug-susceptible disease or phenotypically confirmed MDR/RR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included. Comprehensive phenotypic DST (pDST) and molecular DST (mDST)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whole-genome sequencing (WGS) were performed. Treatment outcomes were assessed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using the WHO 2021 definitions as the primary endpoint, with TBnet outcome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definitions evaluated secondarily. Firth's penalized logistic regression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identified predictors of cure.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Sixty-six patients were included: 43 with drug-susceptible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23 with MDR/RR tuberculosis. Concordance between pDST and WGS-based mDST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high. In drug-susceptible disease, 13 (30%) were cured and 28 (65%) completed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treatment, resulting in a WHO-defined success rate of 95%; 33 (77%) met TBnet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cure criteria. Among MDR/RR patients, four (17%) were cured and 16 (70%)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completed treatment, yielding a WHO-defined success rate of 87%; 19 (83%)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cured per TBnet criteria. No significant predictors of cure were identified.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In this high-resource setting with access to comprehensive pDST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mDST, patients with MDR/RR tuberculosis achieved outcomes comparable to those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drug-susceptible disease. High concordance between phenotypic and molecular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DST supports the reliability of mDST for guiding individualized 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10.1093/ofid/ofag349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PMC13308718</w:t>
      </w:r>
    </w:p>
    <w:p w:rsidR="006D05BB" w:rsidRPr="006D05BB" w:rsidRDefault="001C4825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42369970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128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Open Forum Infect Dis. 2026 Jun 12;13(6):ofag330. doi: 10.1093/ofid/ofag330.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Infectious Disease Provider Perspectives on Shorter Tuberculosis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Regimens.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Moreira A(1)(2), Hassneiah D(1)(2), Beekmann SE(3), Polgreen P(3), Shah M(4),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Nathavitharana RR(1)(2).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Beth Israel Deaconess Medical Center,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(2)Harvard Medical School, Boston, Massachusetts,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Carver College of Medicine University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Iowa, Iowa City, Iowa,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Johns Hopkins University School of Medicine,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Since 2020, Infectious Diseases Society of America/American Thoracic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Society/Centers for Disease Control and Prevention guidelines have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 xml:space="preserve">preferentially recommended ≤4-month rifamycin-based regimens for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infection. Since 2022, recommendations have included all-oral 6-month regimens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(bedaquiline, pretomanid, and high-dose linezolid [BPaL] or BPaL plus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moxifloxacin [BPaL-M]) for drug-resistant disease and a 4-month regimen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(rifapentine, isoniazid, and moxifloxacin [HPMZ]) for drug-susceptible disease.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Yet implementation of new regimens often lags behind guidelines. This survey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aimed to characterize tuberculosis treatment practices of infectious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clinicians and barriers to utilizing these regimens.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survey about tuberculosis treatment practices was distributed to 1501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North American adult infectious disease physician members of the IDSA's Emerging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Infections Network. Percentages of respondents were calculated for each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question. Open comment data were qualitatively analyzed.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Three hundred forty-nine clinicians completed the survey. Ninety-three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 xml:space="preserve">percent of respondents preferentially opted for ≤4-month regimens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infection, with only 12% expressing concerns about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effectiveness. In contrast, 1% selected HPMZ for pulmonary drug-susceptible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disease, and 5% reported experience with HPMZ. For confirmed drug-resistant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disease, 39% reported that they would use BPaL or BPaL-M, with 40% unsure about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regimen choice. Forty-three percent reported uncertainty about effectiveness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4- and 6-month regimens for drug-susceptible disease and drug-resistant disease.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Qualitative analysis highlighted barriers to the use of newer regimens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disease, including concerns about treatment toxicities related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HPMZ or linezolid, medication interactions, and rifapentine and bedaquiline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availability.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: While infectious disease physicians preferentially use shorter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regimens for tuberculosis infection, uptake of newer regimens for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disease is low due to concerns about effectiveness and treatment toxicities.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Enhanced adverse effect management and monitoring and shared decision-making can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optimize the implementation of newer tuberculosis disease treatment regimens.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10.1093/ofid/ofag330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PMC13308712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42369968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129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Open Forum Infect Dis. 2026 Jun 22;13(6):ofag366. doi: 10.1093/ofid/ofag366.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Efficacy of a Brief Educational Video for Patients Prescribed Latent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 Treatment: A Randomized Trial in the United States.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Bruxvoort KJ(1), Qian L(2), Li Z(2), Spence B(2), Shaw S(2), Fischer H(2), Ku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J(3), Lewin B(2), Skarbinski J(4)(5), Tartof SY(2)(6).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Epidemiology, School of Public Health, University of Alabama 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Birmingham, Birmingham, Alabama,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(2)Division of Epidemiologic Research, Department of Research and Evaluation,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Kaiser Permanente Southern California, Pasadena, California,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(3)Center for Integrated Health Care Research, Kaiser Permanente Hawaii,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Honolulu, Hawaii,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(4)Division of Research, Kaiser Permanente Northern California, Pleasanton,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Infectious Diseases, Oakland Medical Center, Kaiser Permanente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Northern California, Oakland, California,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(6)Department of Health Systems Science, Kaiser Permanente Bernard J. Tyson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School of Medicine, Pasadena, California, USA.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for latent tuberculosis infection (LTBI) is important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preventing tuberculosis disease, but many patients with LTBI do not complete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treatment. Patients report barriers to treatment including poor knowledge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LTBI and insufficient treatment support.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 conducted a randomized trial of a 3-minute educational video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prescribed LTBI treatment. Adults at Kaiser Permanente Southern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California prescribed LTBI treatment were randomized to receive messages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video link (intervention) or no intervention (control). Patients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followed for up to 12 months to assess treatment initiation and completion. We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also conducted a brief survey among patients who watched the video and convened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 focus group among those who did not.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: During 06/2022-12/2023, we enrolled 496 patients in the control group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1398 patients in the intervention group, of whom 17.0% watched the video.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 characteristics were balanced between groups. Most were prescribed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rifampin (64.8%) and isoniazid (23.4%). In intention-to-treat analyses, 82.9%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78.8% of patients in control and intervention groups, respectively,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initiated treatment (relative risk (RR) 0.95 [95% confidence interval: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0.90-1.00]) and 41.5% and 40.1% completed treatment (RR 0.97 [0.85-1.09]).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per-protocol analyses, 83.1% and 86.5% initiated treatment (aRR 1.03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[0.96-1.11]) and 41.4% and 45.1% completed treatment (aRR 1.06 [0.88-1.27]).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reported high acceptability and few challenges watching the video.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Message fatigue and nonspecific messages were reasons for not watching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video.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LTBI video intervention was not associated with increased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initiation and completion in this study. Additional interventions 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needed to improve patient knowledge and support LTBI treatment.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10.1093/ofid/ofag366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PMC13308704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42369967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130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Int J Integr Care. 2026 Jun 24;26(2):21. doi: 10.5334/ijic.9882. eCollection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2026 Apr-Jun.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Implementation Determinants of Integrated Tuberculosis and Diabetes Care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South Asian Association for Regional Cooperation (SAARC) Countries: A Systematic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Review.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Aleem S(1), Afaq S(1), Gill S(1), Ahmad B(2), Michael Z(1), Zarkaish R(2), Khan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Z(2).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(1)Institute of Public Health &amp; Social Sciences, Khyber Medical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Peshawar, Pakistan.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(2)Office of Research Innovation and Commercialization, Khyber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Peshawar, Pakistan.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 and diabetes mellitus (DM) represent a growing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syndemic in low- and middle-income countries (LMICs), particularly across South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Asia. The bidirectional relationship between these diseases exacerbates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outcomes and increases system burdens. Although the World Health Organization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has advocated for integrated management of TB and DM, implementation remains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inconsistent across the SAARC region. This systematic review aims to identify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analyse implementation determinants of integrated TB and DM care in SAARC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conducted a systematic review following PRISMA 2020 guidelines.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searching MEDLINE (via Ovid), EMBASE, Web of Science, Cochrane CENTRAL,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CINAHL for peer-reviewed studies. Grey literature was sourced from Google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Scholar and citation search. Four reviewers independently screened title,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abstract and full text using Rayyan. Using a structured Excel form, two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reviewers extracted data. Quality assessment was conducted by using Mixed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Methods Appraisal Tool (MMAT). A narrative synthesis was conducted in line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SWiM guidelines to categorize implementation determinants as barriers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facilitators.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Ten studies met the inclusion criteria and were conducted across five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SAARC countries: India (n = 7), Pakistan (n = 1), Bangladesh (n = 1), and Sri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Lanka (n = 1). Identified facilitators included political commitment, use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digital tools, and training of healthcare workers. Barriers encompassed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inadequate infrastructure and finances, workforce shortages, lack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standardized guidelines and fragmented vertical health systems.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Integrated TB-DM care in the SAARC region remains at an early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developmental stage, with most efforts limited to pilot projects or small-scale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screenings. Despite political and institutional recognition of the dual burden,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scale-up is constrained by systemic barriers, resource gaps, and lack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evidence-informed implementation strategies. Future efforts should prioritize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system-wide integration guided by implementation frameworks, standardized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protocols, and investment in workforce and infrastructure to achieve sustainable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impact.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SYSTEMATIC REVIEW REGISTRATION: PROSPERO registration number: CRD42025644263.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Copyright: © 2026 The Author(s).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10.5334/ijic.9882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PMC13308530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42369592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131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medRxiv [Preprint]. 2026 Jun 19:2026.06.16.26355818. doi: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10.64898/2026.06.16.26355818.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Within-host pathogen population diversity predicts treatment response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Kulkarni SG, Marin MG, Mann BC, Rawoot N, Goodwin S, Cesare N, Warren RM,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Jacobson KR, Farhat MR.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Tuberculosis (TB) treatment outcomes remain suboptimal, and standard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diagnostics cannot reliably identify patients at high risk of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failure or relapse at the time of diagnosis. While within-host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genetic diversity is hypothesized to reflect the viable bacterial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burden and adaptive capacity of the infection, its clinical prognostic value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remains unknown.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 conducted a prospective cohort study of 364 patients with newly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diagnosed, rifampicin-susceptible pulmonary TB in South Africa. Patients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received standard 6-month therapy and were monitored for up to two years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ascertain composite unfavorable outcomes (treatment failure, death, or relapse).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 accurately detect low-frequency (unfixed) genetic variants and eliminate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reference bias artifacts, we mapped medium to high depth short-read sequences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against matched, patient-specific long-read assemblies. The association between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baseline pathogen genetic diversity and clinical outcomes was evaluated using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multivariable Cox proportional-hazards models.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After bioinformatic filtering, true unfixed variants were relatively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rare but significantly enriched in genes mediating pathogen adaptation and drug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tolerance, including transporter proteins and two-component regulatory systems.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Within-host bacterial genetic diversity ( i.e., the total number of unfixed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variants) ranged from 0-20, with a median of 1 per patient. In survival analysis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adjusting for known clinical risk factors-including HIV status, prior TB,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baseline smear positivity, and radiographic lung involvement-baseline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within-host genetic diversity emerged as a strong, independent predictor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unfavorable treatment outcomes. For patients with greater than 3 unfixed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variants at diagnosis, each increase of 5 unfixed variants was associated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more than double the risk of a composite unfavorable outcome (adjusted Hazard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Ratio, 2.36; 95% CI, 1.27 to 4.39; p=0.007).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Baseline within-host pathogen genetic diversity is an independent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predictor of unfavorable TB treatment outcomes. As sequencing becomes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increasingly integrated into routine diagnostics, quantifying unfixed variants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is an accessible approach that promises to risk-stratify patients and guide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duration of individualized regimens.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10.64898/2026.06.16.26355818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PMC13308281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42369478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1C4825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132</w:t>
      </w:r>
      <w:r w:rsidR="006D05BB" w:rsidRPr="001C4825">
        <w:rPr>
          <w:rFonts w:ascii="宋体" w:eastAsia="宋体" w:hAnsi="宋体" w:cs="宋体"/>
          <w:b/>
          <w:color w:val="FF0000"/>
          <w:szCs w:val="24"/>
        </w:rPr>
        <w:t xml:space="preserve">. Front Public Health. 2026 Jun 12;14:1824576. doi: 10.3389/fpubh.2026.1824576. </w:t>
      </w:r>
    </w:p>
    <w:p w:rsidR="006D05BB" w:rsidRPr="001C4825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1C482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Epidemiology and risk factors of multidrug-resistant tuberculosis in Saudi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Arabia: a systematic review and meta-analysis.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Alanazi R(1), Alghamdi H(1), Alansari R(2), Albassam S(3), Alghamdi H(4),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Altowairqi H(5), Al Alshaykh A(6), Alawi R(7), Alotaibi S(8), Tatwani H(6), Omer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R(9), AlEissa A(10).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(1)College of Medicine, King Abdulaziz University, Jeddah,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(2)College of Medicine, King Saud bin Abdulaziz University for Health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Jeddah,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(3)College of Medicine, King Saud University, Riyadh,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(4)Albaha Health Cluster, Albaha,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(5)College of Medicine, Taif University, Taif,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(6)College of Medicine, King Saud bin Abdulaziz University for Health Sciences,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Riyadh,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(7)College of Medicine, University of Jeddah, Jeddah,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(8)College of Nursing, Princess Nourah bint Abdulrahman University, Riyadh,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(9)University of Science and Technology, Khartoum, Sudan.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(10)Department of Family Medicine, King Abdullah bin Abdulaziz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Hospital, Princess Nourah bint Abdulrahman University, Riyadh, Saudi Arabia.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(TB), a major global health challenge, has been further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complicated by the emergence of multidrug-resistant TB (MDR-TB), defined 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resistance to at least isoniazid and rifampicin. In Saudi Arabia, TB management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continues to face challenges related to population migration, demographic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shifts, and comorbidities such as diabetes. Despite multiple local studies,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overall prevalence and risk factors of MDR-TB are not well established.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study aims to estimate the prevalence of MDR-TB in Saudi Arabia and identify its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key risk factors.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 systematic review and meta-analysis were conducted according to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Preferred Reporting Items for Systematic Reviews and Meta-Analyses (PRISMA)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guidelines. Searches were conducted in the following databases: MEDLINE, Scopus,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Web of Science, Cochrane Library, and Google Scholar. Studies published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English since 2000, involving adult TB patients tested for isoniazid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 resistance, were included. Quality was assessed using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Methodological Index for Non-Randomized Studies (MINORS) and Appraisal Tool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Cross-Sectional Studies (AXIS) tools. RStudio (v2024.09.1) was used to perform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analysis with a random-effects model, estimating pooled prevalence and odds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ratios (ORs). Heterogeneity was evaluated through I 2, and publication bias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assessed using funnel plots.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Sixteen studies conducted in Saudi Arabia were included, encompassing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4,238 TB cases. The pooled prevalence of isoniazid and rifampicin resistance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15% [95% confidence interval (CI): 7-28%] and 6% (95% CI: 3-9), respectively.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MDR-TB was observed in 8% (95% CI: 4-16) of cases. Previous TB treatment was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significantly associated with MDR-TB (OR</w:t>
      </w:r>
      <w:r w:rsidRPr="006D05B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D05BB">
        <w:rPr>
          <w:rFonts w:ascii="宋体" w:eastAsia="宋体" w:hAnsi="宋体" w:cs="宋体"/>
          <w:color w:val="000000" w:themeColor="text1"/>
          <w:szCs w:val="24"/>
        </w:rPr>
        <w:t>=</w:t>
      </w:r>
      <w:r w:rsidRPr="006D05B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D05BB">
        <w:rPr>
          <w:rFonts w:ascii="宋体" w:eastAsia="宋体" w:hAnsi="宋体" w:cs="宋体"/>
          <w:color w:val="000000" w:themeColor="text1"/>
          <w:szCs w:val="24"/>
        </w:rPr>
        <w:t>7.34, 95% CI: 2.84-18.98, p</w:t>
      </w:r>
      <w:r w:rsidRPr="006D05B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D05BB">
        <w:rPr>
          <w:rFonts w:ascii="宋体" w:eastAsia="宋体" w:hAnsi="宋体" w:cs="宋体"/>
          <w:color w:val="000000" w:themeColor="text1"/>
          <w:szCs w:val="24"/>
        </w:rPr>
        <w:t>&lt;</w:t>
      </w:r>
      <w:r w:rsidRPr="006D05B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unadjusted analyses, male sex, Saudi nationality, smoking, diabetes,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TB site were not significantly associated with MDR-TB; however,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adjusted pooled analyses suggested significant associations for Saudi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nationality and smoking, while diabetes remained non-significant.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1C482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MDR-TB remains a significant challenge in Saudi Arabia. Standardized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diagnostic protocols, enhanced treatment monitoring, and targeted preventive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strategies are essential to curb resistance and improve outcomes.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SYSTEMATIC REVIEW REGISTRATION: https://www.crd.york.ac.uk/PROSPERO/search,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identifier CRD420251078514 (PROSPERO).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Copyright © 2026 Alanazi, Alghamdi, Alansari, Albassam, Alghamdi, Altowairqi, 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Alshaykh, Alawi, Alotaibi, Tatwani, Omer and AlEissa.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10.3389/fpubh.2026.1824576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PMC13303887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42368954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133</w:t>
      </w:r>
      <w:r w:rsidR="006D05BB" w:rsidRPr="0009686A">
        <w:rPr>
          <w:rFonts w:ascii="宋体" w:eastAsia="宋体" w:hAnsi="宋体" w:cs="宋体"/>
          <w:b/>
          <w:color w:val="FF0000"/>
          <w:szCs w:val="24"/>
        </w:rPr>
        <w:t xml:space="preserve">. Dialogues Health. 2026 Jun 2;9:100322. doi: 10.1016/j.dialog.2026.100322. </w:t>
      </w: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eCollection 2026 Dec.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Health service delivery and disease management across Ethiopian health care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facilities: An evidence-based analysis of tuberculosis program performance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system determinants.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Mengesha D(1).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(1)School of Medical Laboratory Science education and services, College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Medicine and Health Sciences, Bahir Dar University, Bahir Dar, Ethiopia.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Ethiopia's health system faces a triple burden of infectious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diseases, notably tuberculosis (TB), non-communicable diseases (NCDs),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injuries, challenging service delivery in resource-limited settings.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 conducted a mixed-methods analysis of TB program performance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health system determinants across 112 Ethiopian health care facilities using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historical baseline dataset (2010-2011). We integrated quantitative data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(spatial analysis and mixed-effects logistic regression) with qualitative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insights (policy analysis and stakeholder interviews), adhering to RECORD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COREQ guidelines.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Pediatric TB detection was critically low (2.1% vs. WHO's 12%),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success varied significantly by facility type (hospitals: 88.2%;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primary health care units [PHCUs]: 63.8%; chi^2 = 34.2, p &lt; 0.001). Key system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bottlenecks included low staff density (0.7/1000) and supply chain interruptions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strongly correlated with treatment failure (r = 0.72). Qualitative trian</w:t>
      </w:r>
      <w:r w:rsidR="0009686A">
        <w:rPr>
          <w:rFonts w:ascii="宋体" w:eastAsia="宋体" w:hAnsi="宋体" w:cs="宋体"/>
          <w:color w:val="000000" w:themeColor="text1"/>
          <w:szCs w:val="24"/>
        </w:rPr>
        <w:t xml:space="preserve">gulation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revealed that diagnostic uncertainty and </w:t>
      </w:r>
      <w:r w:rsidR="0009686A">
        <w:rPr>
          <w:rFonts w:ascii="宋体" w:eastAsia="宋体" w:hAnsi="宋体" w:cs="宋体"/>
          <w:color w:val="000000" w:themeColor="text1"/>
          <w:szCs w:val="24"/>
        </w:rPr>
        <w:t xml:space="preserve">irregular supervision directly </w:t>
      </w:r>
      <w:r w:rsidRPr="006D05BB">
        <w:rPr>
          <w:rFonts w:ascii="宋体" w:eastAsia="宋体" w:hAnsi="宋体" w:cs="宋体"/>
          <w:color w:val="000000" w:themeColor="text1"/>
          <w:szCs w:val="24"/>
        </w:rPr>
        <w:t>compounded these institutional gaps.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 propose a "Five-Pillar Framework" diagnostic strengthening,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community systems, supply chain reform, digital health, and governance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improvements to advance universal health coverage (UHC). While based 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foundational baseline data, these findings offer a transferable model for low-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middle-income countries (LMICs).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2026 The Author. Published by Elsevier Inc.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10.1016/j.dialog.2026.100322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PMC13293762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42368223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134</w:t>
      </w:r>
      <w:r w:rsidR="006D05BB" w:rsidRPr="0009686A">
        <w:rPr>
          <w:rFonts w:ascii="宋体" w:eastAsia="宋体" w:hAnsi="宋体" w:cs="宋体"/>
          <w:b/>
          <w:color w:val="FF0000"/>
          <w:szCs w:val="24"/>
        </w:rPr>
        <w:t>. Front Tuberc. 2026;4:1783887. doi: 10.3389/ftubr.2026.1783887. Epub 2026 Apr 9.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Immunometabolic reprogramming of Mycobacterium tuberculosis-responsive memory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CD4(+) T cell subsets is linked to long-term protective immunity.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Kaipilyawar V(1), Leong S(1), Lovey A(1), Stringari LL(2), Dietze R(2), Ellner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JJ(1), Ribeiro-Rodrigues R(2)(3), Salgame P(1).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Medicine, Center for Emerging Pathogens, Rutgers New Jersey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School, Newark, NJ, United States.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(2)Núcleo de Doenças Infecciosas, Universidade Federal do Espirito Santo,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Vitória,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(3)Laboratório Central de Saúde Pública do Estado do Espírito Santo (LACEN-ES),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Secretaria de Saúde do Estado do Espírito Santo, Vitória,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Memory CD4+ T cells are central to long-term immunity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(TB), yet their functional roles that define their protective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capacity remain unclear. Understanding the immune mechanisms that prevent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clinical progression from latent TB infection (LTBI) to active TB disease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critical for the development of next-generation vaccines and biomarkers.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 characterized the transcriptomic, metabolic, and functional programs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Mycobacterium tuberculosis (Mtb) antigen-stimulated peripheral CD4+ T stem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cell (T-SCM), central (T-CM), transitional (T-TM), and effector (T-EM) memory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subsets from individuals with remote LTBI. We utilized a multi-platform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validation strategy that integrated RNA-sequencing data with protein-level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metabolic profiling using "Met-Flow" cytometry and functional growth restriction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assays to link memory CD4+ T cell differentiation states to immunometabolism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antimycobacterial function. Finally, we evaluated the immunometabolic profiles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memory CD4+ T cell subsets in an independent, longitudinal cohort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Mtb-exposed progressors and non-progressors from Brazil (GSE112104).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E391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 identified a differentiation gradient associated with distinct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immunometabolic states. T-SCM and T-CM subsets exhibited elevated mitochondrial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activity and oxidative metabolism (fatty acid oxidation), supporting their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proliferative capacity. In contrast, T-TM and T-EM subsets underwent glycolytic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reprogramming and engaged the pentose phosphate pathway, which fueled enhanced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cytokine production and Mtb growth restriction. Importantly, we observed that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non-progressors exhibit fatty acid oxidation-driven, stem/central memory-like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signatures, while progressors and active TB cases display elevated exhaustion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markers, glycolytic reprogramming and pro-inflammatory profiles aligned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disease progression.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Collectively, findings from our proof-of-concept study suggest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metabolic state as a key axis connecting Mtb antigen-induced memory T cell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differentiation, restimulation-induced transcriptional programming,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durability of immune control. The findings provide the basis for future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longitudinal studies to examine the dynamic metabolic and functional modulation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Mtb antigen-specific memory T cell subsets from contained infection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disease progression.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10.3389/ftubr.2026.1783887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PMC13299550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42368172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0E3915" w:rsidP="006D05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135</w:t>
      </w:r>
      <w:r w:rsidR="006D05BB" w:rsidRPr="0009686A">
        <w:rPr>
          <w:rFonts w:ascii="宋体" w:eastAsia="宋体" w:hAnsi="宋体" w:cs="宋体"/>
          <w:b/>
          <w:color w:val="FF0000"/>
          <w:szCs w:val="24"/>
        </w:rPr>
        <w:t xml:space="preserve">. bioRxiv [Preprint]. 2026 Jun 16:2026.06.12.731178. doi: </w:t>
      </w: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10.64898/2026.06.12.731178.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Induced alanine auxotrophy as a therapeutic strategy against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Shalaby MW, Beeralingappa NC, Shrinidhi A, Makafe GG, Nece E, Patwardhan 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Low-Beer T, Kuki A, Sheinerman F, Weinrick B, Flaherty DP, Chojnacki 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New antitubercular agents acting through previously unexploited mechanisms are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urgently needed. Using a drug-repurposing platform, we identified TI-374,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hydroxamic acid containing compound that inhibits Mycobacterium tuberculosis (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Mtb ) with sub-micromolar potency. Systems analysis, resistance mapping,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supplementation assays, and biochemical studies showed that TI-374 inhibits two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PLP-dependent aminotransferases, AlaA and HisC1. However, its activity is driven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primarily by irreversible inhibition of AlaA, whereas HisC1 inhibition is only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partially reversible, revealing differential reversibility between the two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targets. Optimization yielded TI-801, a low-nanomolar AlaA inhibitor. Both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compounds remained active against intracellular Mtb in a macrophage infection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model, where alanine supplementation did not rescue growth, indicating that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host-derived alanine is unlikely to bypass AlaA inhibition. Genetic deletion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alaA attenuated Mtb survival in a murine infection model. Together, these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findings support AlaA as a host-relevant metabolic vulnerability in Mtb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TI-801 as a mechanistic chemical probe for its validation as an antitubercular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target.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10.64898/2026.06.12.731178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PMC13308022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42368000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36</w:t>
      </w:r>
      <w:r w:rsidRPr="0009686A">
        <w:rPr>
          <w:rFonts w:ascii="宋体" w:eastAsia="宋体" w:hAnsi="宋体" w:cs="宋体"/>
          <w:b/>
          <w:color w:val="FF0000"/>
          <w:szCs w:val="24"/>
        </w:rPr>
        <w:t xml:space="preserve">. Front Immunol. 2026 Jun 12;17:1829438. doi: 10.3389/fimmu.2026.1829438. </w:t>
      </w: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PD-L1-centric whole blood-based immune signature profiles of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patients during therapy.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Eggeling J(#)(1)(2)(3)(4)(5), Sester M(#)(6), Lange C(#)(1)(2)(3)(7),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Heyckendorf J(8)(9), Kalsdorf B(#)(1)(2)(3), Mandalakas AM(#)(1)(2)(7), DiNardo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AR(#)(7), Lewinsohn D(#)(10), Schaub D(#)(1)(2)(3), Schmidt T(#)(6), Tolosa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E(#)(11)(12), Reimann M(#)(1)(2)(3), Sánchez Carballo PM(#)(1)(2)(3).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(1)Research Center Borstel, Leibniz Lung Center, Division of Clinical Infectious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Diseases, Borstel,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Tuberculosis Unit, Partner Site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Hamburg-Lübeck-Borstel-Riems, Borstel,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(3)Respiratory Medicine &amp; International Health, Lübeck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Lübeck,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(4)Pediatric Oncology and Rheumatology, Schleswig-Holstein University Hospital,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Kiel,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(5)Neonatology, Pediatric Pneumology and Neuropediatrics, Schleswig-Holstein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Hospital, Kiel,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(6)Department of Transplant and Infection Immunology, Saarland University,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Homburg,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(7)Global Tuberculosis Program, Division of Global Health, Baylor College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Medicine and Texas Children´s Hospital, Houston, TX, United States.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(8)Schleswig-Holstein University Hospital, Internal Medicine I, Leibniz Lung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Clinic, Kiel,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(9)Airway Research Center North (ARCN), German Center for Lung Research (DZL),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Kiel,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(10)Pulmonary, Allergy and Critical Care Medicine, Oregon Health and Science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Portland, OR, United States.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(11)Institute of Immunology, Hamburg Center for Translational Immunology,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Medical Center Hamburg-Eppendorf, Hamburg,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(12)German Center for Child and Adolescent Health (DZKJ), Hamburg, Germany.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prospective study investigated whole blood-based immune cell biomarkers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pulmonary tuberculosis (TB) immunoprofiling. Blood samples from 34 healthy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controls and 51 tuberculosis patients were analyzed at three timepoints: Prior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to therapy (T0), after 14 days of therapy (T1), and at the end of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(Te). Using multiparameter flow cytometry, 386 immune cell populations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analyzed. Predictive models were developed using two machine learning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algorithms. A TB5LF change score, which was based on five cell populations,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effectively distinguished tuberculosis patients from controls (AUC = 0.89)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patients before and at the end of treatment (AUC = 0.92).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Similarly, the TB5Lasso score distinguished tuberculosis patients from controls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(AUC = 0.91) and tuberculosis patients before and at the end of trea</w:t>
      </w:r>
      <w:r w:rsidR="0009686A">
        <w:rPr>
          <w:rFonts w:ascii="宋体" w:eastAsia="宋体" w:hAnsi="宋体" w:cs="宋体"/>
          <w:color w:val="000000" w:themeColor="text1"/>
          <w:szCs w:val="24"/>
        </w:rPr>
        <w:t xml:space="preserve">tment (AUC =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0.93) but was inversely correlated with disease severity (r=-0.43). Both scores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included PD-L1+CD80- neutrophils and PD-L1+HLA-DR+ CD4+ lymphocytes,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highlighting PD-L1-associated and Th1-related immune signatures as candidate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biomarkers for TB immunoprofiling. These findings are exploratory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hypothesis-generating, providing a basis for future studies evaluating their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potential utility in diagnostic and therapy-monitoring contexts.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Copyright © 2026 Eggeling, Sester, Lange, Heyckendorf, Kalsdorf, Mandalakas,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DiNardo, Lewinsohn, Schaub, Schmidt, Tolosa, Reimann and Sánchez Carballo.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10.3389/fimmu.2026.1829438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PMC13305727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42367813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37</w:t>
      </w:r>
      <w:r w:rsidRPr="0009686A">
        <w:rPr>
          <w:rFonts w:ascii="宋体" w:eastAsia="宋体" w:hAnsi="宋体" w:cs="宋体"/>
          <w:b/>
          <w:color w:val="FF0000"/>
          <w:szCs w:val="24"/>
        </w:rPr>
        <w:t xml:space="preserve">. Front Immunol. 2026 Jun 12;17:1853352. doi: 10.3389/fimmu.2026.1853352. </w:t>
      </w: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Lesion-specific features of macrophage polarization contribute to Mycobacterium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 infection in the lungs of patients with pulmonary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Ufimtseva EG(1), Eremeeva NI(2)(3), Skornyakov SN(3).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(1)Laboratory of Medical Biotechnology, Institute of Biochemistry, Federal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Research Center of Fundamental and Translational Medicine, Novosibirsk, Russia.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(2)Institute of Disinfectology, F.F. Erisman Federal Scientific Center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Hygiene of the Federal Service on Surveillance for Consumer Rights Protection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Human Well-being, Moscow, Russia.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(3)Scientific Department, Ural Research Institute for Phthisiopulmonology,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National Medical Research Center of Tuberculosis and Infectious Diseases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Ministry of Health of the Russian Federation, Yekaterinburg, Russia.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innate immunity, linked to macrophage polarization, plays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critical role in the progression of tuberculosis (TB) disease caused by M.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tuberculosis (Mtb) infection. Within a single patient with active pulmonary TB,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Mtb infection leads to the formation of extensive lung pathology with a spectrum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morphologically and physiologically distinct TB lesions at different stages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progression, where macrophages are believed to represent varying functional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phenotypes. Understanding the dynamics of macrophage polarization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identification of the cytokine network, molecular pathways, and polarizing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stimuli in the lung TB lesions of patients, depending on various aspects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host-pathogen interactions, is crucial for developing better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strategies, based on immune-modulatory therapeutic approaches, especially in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context of the ongoing spread of drug-resistant TB.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 expression of pro-inflammatory/anti-bacterial M1 cytokines (IFNγ,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TNFα, IL-1β, and IL-12) and anti-inflammatory/immunosuppressive M2 cytokines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(IL-4, IL-10, and FGF2) as well as activation of the AhR and NF-κB pathways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estimated in an immunofluorescence assay and analyzed in relation to Mtb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infection in macrophages in the ex vivo cell cultures and/or on the histological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sections obtained from various lung TB lesions of the same patients (n = 25)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with clinically active pulmonary, predominantly drug-resistant TB.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Macrophage polarization was determined by local tissue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microenvironments with varying fibrosis severity but was independent of Mtb's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genetic and phenotypic diversity in human lungs, the anti-TB treatment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before surgery and AhR signaling activity in smoker's macrophages.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Pathogen control (without complete Mtb clearance) correlated with co-expression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cytokines of both cytokine types in the mixed M1/M2-polarized macrophages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and, presumably, with NF-κB-mediated activation of smoker's alveolar macrophages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 the lung TB lesions with local/minimal fibrosis and the preserved alveoli.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contrast, suppressed macrophages (lacking cytokine production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NF-κB-activated mediators and, in parallel, harboring higher Mtb loads)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exhibited an M0-like polarization state in tuberculoma walls and extensively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fibrotic lung tissues.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host cells' inability to eradicate Mtb reflected suboptimal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development of the immune responses in the patients' lungs. Defining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complexity and functional diversity of macrophage phenotypes and signaling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pathways involved in the pathogen control and tissue pathology across various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lung TB lesions within the same patients with pulmonary TB is essential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designing novel host-directed therapies that modulate the patients' immune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responses to optimize protection against Mtb infection and prevent the pathogen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Ufimtseva, Eremeeva and Skornyakov.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10.3389/fimmu.2026.1853352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PMC13303375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42367776 [Indexed for MEDLINE]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38</w:t>
      </w:r>
      <w:r w:rsidRPr="0009686A">
        <w:rPr>
          <w:rFonts w:ascii="宋体" w:eastAsia="宋体" w:hAnsi="宋体" w:cs="宋体"/>
          <w:b/>
          <w:color w:val="FF0000"/>
          <w:szCs w:val="24"/>
        </w:rPr>
        <w:t>. EULAR Rheumatol Open. 2025 Nov 5;1(4):361-367. d</w:t>
      </w:r>
      <w:r w:rsidR="0009686A">
        <w:rPr>
          <w:rFonts w:ascii="宋体" w:eastAsia="宋体" w:hAnsi="宋体" w:cs="宋体"/>
          <w:b/>
          <w:color w:val="FF0000"/>
          <w:szCs w:val="24"/>
        </w:rPr>
        <w:t xml:space="preserve">oi: 10.1016/j.ero.2025.10.003. </w:t>
      </w:r>
      <w:r w:rsidRPr="0009686A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How should we manage patients with interferon-gamma release assay-positive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results in rheumatology: assessing the risk and long-term prognosis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Nogi S(1), Furukawa H(1)(2), Yano Y(1), Tohma S(1)(2), Hashimoto A(1)(3), Matsui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Rheumatology, National Hospital Organization Sagamihara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National Hospital, Sagamihara, Japan.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Rheumatology, National Hospital Organization Tokyo National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Hospital, Kiyose, Japan.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(3)Department of Internal Medicine, Sagami Seikyo Clinic, Sagamihara, Japan.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Tuberculosis (TB) is a global health problem. Screening for latent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TB infection (LTBI) and the administration of preventive treatment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populations at high risk of developing TB are considered crucial. Although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with rheumatic diseases are at high risk, there are few reports on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screening, prevalence, treatment, and prognosis of LTBI in this setting. In this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study, we investigated the characteristics of patients with LTBI in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rheumatology department in Japan.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: We collected interferon-gamma release assay (IGRA) results and patient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information from the medical records of patients who attended the rheumatology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department at National Hospital Organization Sagamihara National Hospital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(Sagamihara, Japan) from 2013 to 2022.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Of 4072 patients tested with IGRA, 157 were positive (3.9%). The rates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of IGRA positivity decreased with time (P = .00047), whereas the ages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with IGRA-positive results increased (P = .048). The rates of IGRA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positivity were higher in patients born before 1960 than those born thereafter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(P &lt; .0001). Mycobacterial or imaging tests were performed in almost all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IGRA-positive patients (n = 154, 98.1%). Although less than one-third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patients with IGRA-positive results were treated with isoniazid (n = 50, 31.8%),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there was no development of active TB during the average follow-up period of 4.9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years.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09686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In IGRA-positive patients, it is important to perform mycobacterial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imaging tests, as well as long-term follow-up.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10.1016/j.ero.2025.10.003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PMC13292544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42367659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09686A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09686A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39</w:t>
      </w:r>
      <w:r w:rsidRPr="0009686A">
        <w:rPr>
          <w:rFonts w:ascii="宋体" w:eastAsia="宋体" w:hAnsi="宋体" w:cs="宋体"/>
          <w:b/>
          <w:color w:val="FF0000"/>
          <w:szCs w:val="24"/>
        </w:rPr>
        <w:t>. Cureus. 2026 May 27;18(5):e109757. doi: 10.7759/c</w:t>
      </w:r>
      <w:r w:rsidR="0009686A" w:rsidRPr="0009686A">
        <w:rPr>
          <w:rFonts w:ascii="宋体" w:eastAsia="宋体" w:hAnsi="宋体" w:cs="宋体"/>
          <w:b/>
          <w:color w:val="FF0000"/>
          <w:szCs w:val="24"/>
        </w:rPr>
        <w:t xml:space="preserve">ureus.109757. eCollection 2026 </w:t>
      </w:r>
      <w:r w:rsidRPr="0009686A">
        <w:rPr>
          <w:rFonts w:ascii="宋体" w:eastAsia="宋体" w:hAnsi="宋体" w:cs="宋体"/>
          <w:b/>
          <w:color w:val="FF0000"/>
          <w:szCs w:val="24"/>
        </w:rPr>
        <w:t>May.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Disseminated Tuberculosis With Presumptive Tricuspid Valve Endocarditis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Presenting as Culture-Negative Infective Endocarditis: A Clinical Diagnostic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Tewari S(1), Jantli S(1), Meena M(1), Khadanga S(1).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(1)Internal Medicine, All India Institute of Medical Sciences, Bhopal, Bhopal,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Tuberculous endocarditis is a rare manifestation of Mycobacterium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may present as blood culture-negative infective endocarditis (BCNE).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34-year-old male with no prior documented immunosuppressive illness 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comorbidities, resident of Raisen district, Madhya Pradesh - a high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(TB)-burden region - presented with a three-month history of intermittent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high-grade fever, night sweats, and significant weight loss. Examination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revealed pallor and tender cervical lymphadenopathy. Laboratory evaluation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showed anaemia, leukopenia (WBC 2.85 × 10³/μL), elevated ferritin (640.60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ng/mL), erythrocyte sedimentation rate (ESR), and C-reactive protein (CRP),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while repeated pre-treatment blood and urine cultures were sterile. Chest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radiograph revealed bilateral hilar lymphadenopathy. Echocardiography, performed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the context of a newly auscultated tricuspid regurgitation murmur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persistent fever despite broad-spectrum antibiotics, demonstrated flail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tricuspid valve leaflets with vegetations consistent with infective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endocarditis. Bone marrow biopsy showed epithelioid granulomas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Langhans-type giant cells. Contrast-enhanced computed tomography (CECT)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thorax and abdomen revealed necrotic mediastinal lymphadenopathy, hepatic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granulomas, abdominal (periportal and paraaortic) lymphadenopathy, and pulmonary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tree-in-bud nodules. The spleen was unremarkable. Bronchoalveolar lavage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 (CBNAAT) detected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rifampicin-sensitive M. tuberculosis, confirming disseminated TB. A diagnosis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disseminated TB with presumptive tricuspid valve endocarditis was made.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patient responded rapidly to first-line antituberculous therapy (HRZE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(isoniazid, rifampin, pyrazinamide, and ethambutol) × two months, followed by HR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(isoniazid and rifampin) × 10 months; total 12 months) with adjunctive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corticosteroids, becoming afebrile within a week. We report this case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highlight M. tuberculosis as a rare but important aetiology of culture-negative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endocarditis, particularly in patients from TB-endemic regions, and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illustrate the clinical reasoning required when valve tissue cannot be obtained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for confirmation.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2026, Tewari et al.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10.7759/cureus.109757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PMC13309055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42367461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9A7F7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9A7F70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40</w:t>
      </w:r>
      <w:r w:rsidRPr="009A7F70">
        <w:rPr>
          <w:rFonts w:ascii="宋体" w:eastAsia="宋体" w:hAnsi="宋体" w:cs="宋体"/>
          <w:b/>
          <w:color w:val="FF0000"/>
          <w:szCs w:val="24"/>
        </w:rPr>
        <w:t>. J Nutr Metab. 2026 Jun 26;2026:6654681. doi: 10.</w:t>
      </w:r>
      <w:r w:rsidR="009A7F70" w:rsidRPr="009A7F70">
        <w:rPr>
          <w:rFonts w:ascii="宋体" w:eastAsia="宋体" w:hAnsi="宋体" w:cs="宋体"/>
          <w:b/>
          <w:color w:val="FF0000"/>
          <w:szCs w:val="24"/>
        </w:rPr>
        <w:t xml:space="preserve">1155/jnme/6654681. eCollection </w:t>
      </w:r>
      <w:r w:rsidRPr="009A7F70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Determinants of Weight Gain Among Adult Tuberculosis Patients During Intensive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Phase in East Gojjam Zone Public Health Institutions, Amhara Region, Ethiopia.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Alemu DD(1)(2), Gedif G(1), Mekonen H(3), Dagnaw M(4)(5), Asmamaw Asres H(1),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Alamirew NM(1), Tafere Y(1).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College of Medicine and Health Sciences, Debre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Markos University, Debre Markos, Ethiopia, dmu.edu.et.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Public Health Emergency Management, Amhara Public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Institute (Debre Markos Branch), East Gojjam Zone, Debre Markos, Amhara Region,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Human Nutrition, College of Health Science, Debre Markos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University, Debre Markos, Ethiopia, dmu.edu.et.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Epidemiology and Biostatistics, Institute of Public Health,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of Gondar, Gondar, Ethiopia, uog.edu.et.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(5)Department of Medical Biotechnology, Institute of Biotechnology,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of Gondar, Gondar, Ethiopia, uog.edu.et.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Ethiopia ranks among the countries with the highest tuberculosis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(TB) burden globally. Weight gain during the intensive treatment phase is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reliable indicator of successful TB treatment outcomes; however, evidence on its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magnitude and its determinants in Northwest Ethiopia, particularly, in East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Gojjam Zone, remains limited.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study aimed to determine the magnitude of weight gain and its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determinants among adult TB patients during the first two months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intensive treatment phase in East Gojjam Zone public health institutions,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Northwest Ethiopia, 2025.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An institution-based cross-sectional study design was conducted from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June 4 to August 4, 2025. Using proportional simple random sampling, 619 adult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TB patients aged 18+ years under follow-up at public at 31 health institutions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enrolled. Data were collected via interviewer-administered questionnaires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medical record reviews. Binary logistic regression identified determinants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factors; variables with p &lt; 0.25 in bivariable analysis were entered into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multivariable logistic regression analysis.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Weight gain was achieved by 428 (69.1%) of TB patients (95% CI: 65.4,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72.7) during the intensive phase treatment. Six factors were independently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associated with weight gain: completed drug adherence (AOR: 4.12, 95% CI: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3.12-5.71), illness duration </w:t>
      </w:r>
      <w:r w:rsidRPr="006D05BB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30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days prior to treatment initiation (AOR: 3.51,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95% CI: 2.17-5.13), supplementary food provision (AOR: 3.03, 95% CI: 1.90-4.83),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meal frequency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6D05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3 times/day (AOR: 3.85, 95% CI: 2.41-6.14), good TB knowledge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(AOR: 3.19, 95% CI: 2.19-4.05), and favorable attitude toward treatment (AOR: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2.41, 95% CI: 1.13-3.79).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Approximately seven in ten adult TB patients achieved weight gain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during the intensive treatment phase. Promoting drug adherence, early treatment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initiation, nutritional supplementation, adequate meal frequency, and health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education targeting TB knowledge and patient attitude are essential strategies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for improving weight recovery and treatment outcomes.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Copyright © 2026 Dires Delessa Alemu et al. Journal of Nutrition and Metabolism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10.1155/jnme/6654681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PMCID: PMC13308386</w:t>
      </w:r>
    </w:p>
    <w:p w:rsidR="006D05BB" w:rsidRPr="006D05BB" w:rsidRDefault="009A7F70" w:rsidP="006D05BB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42367341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9A7F7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9A7F70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41</w:t>
      </w:r>
      <w:r w:rsidRPr="009A7F70">
        <w:rPr>
          <w:rFonts w:ascii="宋体" w:eastAsia="宋体" w:hAnsi="宋体" w:cs="宋体"/>
          <w:b/>
          <w:color w:val="FF0000"/>
          <w:szCs w:val="24"/>
        </w:rPr>
        <w:t xml:space="preserve">. Nanomedicine (Lond). 2026 Jun 28:1-15. doi: 10.1080/17435889.2026.2692456. </w:t>
      </w:r>
    </w:p>
    <w:p w:rsidR="006D05BB" w:rsidRPr="009A7F7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9A7F7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Lipid-based nanocarriers as transformative treatment in tuberculosis: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systematic review of therapeutic efficacy.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Othman NA(1), Mohd Amin MCI(2), Yow HY(3), Yeong KK(4), Lin FKS(5)(6), Tan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SLJ(1).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Technology, Faculty of Pharmacy, Universiti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Malaya, Kuala Lumpur, Malaysia.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(2)Centre for Drug Delivery Technology and Vaccine (CENTRIC), Faculty of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Pharmacy, Universiti Kebangsaan Malaysia, Kuala Lumpur, Malaysia.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Life Sciences, Faculty of Pharmacy, Universiti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Malaya, Kuala Lumpur, Malaysia.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(4)School of Pharmacy, Monash University Malaysia, Bandar Sunway, Malaysia.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(5)Institute of Ocean and Earth Sciences (IOES), Universiti Malaya, Kuala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Lumpur, Malaysia.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(6)Institute of Biological Sciences, Faculty of Science, Universiti Malaya,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Kuala Lumpur, Malaysia.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Despite advances in global medicine, tuberculosis (TB) remains a leading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cause of mortality worldwide. The current TB regime is hampered by prolonged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treatment duration that frequently results in poor patient adherence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suboptimal clinical outcomes. Lipid-based nanocarriers have emerged as 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promising solution to these hurdles, supported by positive preclinical findings.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This systematic review critically evaluates the therapeutic efficacy of these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platforms and analyzes the interplay between antibacterial activity, protocols,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and physicochemical characteristics.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Following a comprehensive search across four databases, 5,746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studies were identified up to February 2026. Data were extracted and reviewed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using predetermined criteria via Rayyan software.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Lipid-based nanocarriers significantly enhanced antibacterial activity,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minimum inhibitory concentration reduced up to approximately four-fold for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conventional drug and 52-fold for experimental compounds. In vivo analysis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revealed that drug-loaded solid lipid nanoparticles exhibited five-fold higher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efficiency in clearing the bacterial burden in lungs and spleen as compared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oral free drugs.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9A7F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Lipid-based nanoparticles loaded with anti-TB drugs exhibited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enhanced antibacterial efficacy in majority of the pre-clinical studies. Further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standardization in methodology is required to support clinical translation.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PROTOCOL REGISTRATION: www.crd.york.ac.uk/prospero identifier 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CRD420251007329.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10.1080/17435889.2026.2692456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PMID: 42366743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9A7F7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9A7F70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42</w:t>
      </w:r>
      <w:r w:rsidRPr="009A7F70">
        <w:rPr>
          <w:rFonts w:ascii="宋体" w:eastAsia="宋体" w:hAnsi="宋体" w:cs="宋体"/>
          <w:b/>
          <w:color w:val="FF0000"/>
          <w:szCs w:val="24"/>
        </w:rPr>
        <w:t>. QJM. 2026 Jun 27:hcag165. doi: 10.1093/qjmed/hcag165. Online ahead of print.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Successful use of autologous blood patch pleurodesis in pneumothorax secondary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to pulmonary tuberculosis.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Kumar P(1), Das AK(2), Khan AR(1), Soneja M(1).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(1)Department of Medicine, All India Institute of Medical Sciences, Ansari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Nagar, New Delhi, 110029,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(2)Department of Medicine and Microbiology, All India Institute of Medical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Sciences, Ansari Nagar, New Delhi, 110029, India.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Persistent air leaks (PALs), defined as air leaks lasting more than 5-7</w:t>
      </w:r>
      <w:r w:rsidRPr="006D05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days,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are a challenging complication of pneumothorax that prolong hospitalization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increase infection risk, especially in patients unfit for surgery. Autologous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blood patch pleurodesis (ABPP) is a simple, safe, and cost-effective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alternative. We report a young man in his 20</w:t>
      </w:r>
      <w:r w:rsidRPr="006D05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 with disseminated tuberculosis,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with pulmonary, pleural, CNS and ocular involvement, presented with bilateral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spontaneous pneumothorax. He required high-flow nasal oxygen and bilateral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intercostal drainage (ICD). Despite initial management and negative suction,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persistent bilateral air leaks were noted on imaging. ABPP was performed on left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side using 80</w:t>
      </w:r>
      <w:r w:rsidRPr="006D05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>mL (2</w:t>
      </w:r>
      <w:r w:rsidRPr="006D05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mL/kg) of autologous blood instilled via ICD, followed by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saline flush, tube elevation, and supine positioning. Serial chest radiographs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at 4, 24, and 48</w:t>
      </w:r>
      <w:r w:rsidRPr="006D05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hours showed complete resolution of the left-sided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pneumothorax, while the right side improved with negative suction. Both ICDs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subsequently removed, and patient was discharged on antitubercular therapy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steroids, with no recurrence on follow-up. ABPP, first described in 1987,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has reported success rates exceeding 90%, with proposed mechanisms including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pleurodesis through inflammation and mechanical sealing of leaks by clot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formation. Compared to chemical pleurodesis, ABPP is less invasive, inexpensive,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and associated with fewer adverse effects, including less pain and fever, with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shorter hospital stay. This case highlights ABPP as an effective and practical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option for managing refractory pneumothorax with persistent air leak.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Association of Physicians. All rights reserved. For commercial re-use, please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>DOI: 10.1093/qjmed/hcag165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42366673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9A7F70" w:rsidRDefault="006D05BB" w:rsidP="006D05BB">
      <w:pPr>
        <w:rPr>
          <w:rFonts w:ascii="宋体" w:eastAsia="宋体" w:hAnsi="宋体" w:cs="宋体"/>
          <w:b/>
          <w:color w:val="FF0000"/>
          <w:szCs w:val="24"/>
        </w:rPr>
      </w:pPr>
      <w:r w:rsidRPr="009A7F70">
        <w:rPr>
          <w:rFonts w:ascii="宋体" w:eastAsia="宋体" w:hAnsi="宋体" w:cs="宋体"/>
          <w:b/>
          <w:color w:val="FF0000"/>
          <w:szCs w:val="24"/>
        </w:rPr>
        <w:t>1</w:t>
      </w:r>
      <w:r w:rsidR="000E3915">
        <w:rPr>
          <w:rFonts w:ascii="宋体" w:eastAsia="宋体" w:hAnsi="宋体" w:cs="宋体"/>
          <w:b/>
          <w:color w:val="FF0000"/>
          <w:szCs w:val="24"/>
        </w:rPr>
        <w:t>43</w:t>
      </w:r>
      <w:r w:rsidRPr="009A7F70">
        <w:rPr>
          <w:rFonts w:ascii="宋体" w:eastAsia="宋体" w:hAnsi="宋体" w:cs="宋体"/>
          <w:b/>
          <w:color w:val="FF0000"/>
          <w:szCs w:val="24"/>
        </w:rPr>
        <w:t>. Tuberculosis (Edinb). 2026 Jun 26;160:102794. do</w:t>
      </w:r>
      <w:r w:rsidR="009A7F70" w:rsidRPr="009A7F70">
        <w:rPr>
          <w:rFonts w:ascii="宋体" w:eastAsia="宋体" w:hAnsi="宋体" w:cs="宋体"/>
          <w:b/>
          <w:color w:val="FF0000"/>
          <w:szCs w:val="24"/>
        </w:rPr>
        <w:t xml:space="preserve">i: 10.1016/j.tube.2026.102794. </w:t>
      </w:r>
      <w:r w:rsidRPr="009A7F7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Host-derived proteomic biomarkers for discriminating the tuberculosis disease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spectrum in a Brazilian cohort.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Almeida MR(1), van Hooij A(2), Pierneef L(2), Wassenaar G(2), da Silva Corrêa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R(3), de Almeida Ribeiro RS(3), Dos Santos LKC(4), de Oliveira AL(5), Santos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AP(6), Mafort TT(6), Rufino R(6), de Macedo CS(7), Corstjens PLAM(8), Rodrigues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LS(9), Geluk A(10).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(1)Leiden University Center of Infectious Diseases (LUCID), Leiden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Medical Center (LUMC), the Netherlands; Center for Technological Development in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Health, Fiocruz, Rio de Janeiro,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(2)Leiden University Center of Infectious Diseases (LUCID), Leiden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Center (LUMC), the 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(3)Laboratory of Immunopathology, Medical Sciences Faculty, Rio de Janeiro State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University (UERJ), Rio de Janeiro,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(4)Laboratory of Molecular Biology Applied to Mycobacteria, Fiocruz, Rio 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(5)Multi-user Clinical Research Laboratory, Faculty of Medical Sciences, Rio de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Janeiro State University (UERJ), Rio de Janeiro,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(6)Pulmonary and Phthisiology Division, Pedro Ernesto University Hospital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(HUPE), UERJ, Rio de Janeiro,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(7)Center for Technological Development in Health, Fiocruz, Rio de Janeiro,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(8)Dept. Cell and Chemical Biology, Leiden University Medical Center,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(9)Laboratory of Immunopathology, Medical Sciences Faculty, Rio de Janeiro State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University (UERJ), Rio de Janeiro, Brazil; Multi-user Clinical Research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Laboratory, Faculty of Medical Sciences, Rio de Janeiro State University (UERJ),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Rio de Janeiro, Brazil.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(10)Leiden University Center of Infectious Diseases (LUCID), Leiden University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Medical Center (LUMC), the Netherlands. Electronic address: a.geluk@lumc.nl.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Despite significant efforts to improve diagnostics, tuberculosis (TB) diagnosis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still relies on clinical and laboratory methods limited by cost, expertise,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time. Early diagnosis is essential for effective management of pulmonary TB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(PTB), pleural TB (PLTB), and latent TB infection (LTBI), highlighting the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urgent need for rapid, accurate, and accessible TB diagnostics based on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low-invasive sampling. In this study, a quantitative rapid test, previously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evaluated in European and African cohorts, was applied to a Brazilian cohort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measure six host-derived proteins in serum from individuals with PTB, PLTB,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other pleural diseases (OPLD), LTBI, and controls. Serum levels of CRP,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ferritin, and SAA1/A2 were significantly elevated in PTB and PLTB compared to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controls. SAA1/A2 and IP-10 levels were higher in PLTB compared to LTBI.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Furthermore, IP-10 serum levels showed diagnostic potential, as they were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elevated in PTB compared with both LTBI and controls, and significantly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increased in PLTB compared to OPLD. In pleural effusion, IP-10, IL-6, and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S100A12 were significantly higher in PLTB than in OPLD, while ferritin levels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were higher in OPLD. Our study shows that quantitative detection of host-derived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 xml:space="preserve">biomarkers identified for active PTB in European and African populations can 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support clinical decision-making for TB spectrum in a Brazilian setting.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DOI: 10.1016/j.tube.2026.102794</w:t>
      </w:r>
    </w:p>
    <w:p w:rsidR="006D05BB" w:rsidRPr="006D05BB" w:rsidRDefault="006D05BB" w:rsidP="006D05BB">
      <w:pPr>
        <w:rPr>
          <w:rFonts w:ascii="宋体" w:eastAsia="宋体" w:hAnsi="宋体" w:cs="宋体"/>
          <w:color w:val="000000" w:themeColor="text1"/>
          <w:szCs w:val="24"/>
        </w:rPr>
      </w:pPr>
      <w:r w:rsidRPr="006D05BB">
        <w:rPr>
          <w:rFonts w:ascii="宋体" w:eastAsia="宋体" w:hAnsi="宋体" w:cs="宋体"/>
          <w:color w:val="000000" w:themeColor="text1"/>
          <w:szCs w:val="24"/>
        </w:rPr>
        <w:t>PMID: 42365840</w:t>
      </w:r>
    </w:p>
    <w:p w:rsidR="000C48B8" w:rsidRPr="00C00032" w:rsidRDefault="000C48B8" w:rsidP="006D05BB">
      <w:pPr>
        <w:rPr>
          <w:rFonts w:ascii="宋体" w:eastAsia="宋体" w:hAnsi="宋体" w:cs="宋体"/>
          <w:color w:val="000000" w:themeColor="text1"/>
          <w:szCs w:val="24"/>
        </w:rPr>
      </w:pPr>
    </w:p>
    <w:sectPr w:rsidR="000C48B8" w:rsidRPr="00C00032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57" w:rsidRDefault="00032157" w:rsidP="00913F6F">
      <w:r>
        <w:separator/>
      </w:r>
    </w:p>
  </w:endnote>
  <w:endnote w:type="continuationSeparator" w:id="0">
    <w:p w:rsidR="00032157" w:rsidRDefault="00032157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57" w:rsidRDefault="00032157" w:rsidP="00913F6F">
      <w:r>
        <w:separator/>
      </w:r>
    </w:p>
  </w:footnote>
  <w:footnote w:type="continuationSeparator" w:id="0">
    <w:p w:rsidR="00032157" w:rsidRDefault="00032157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6AD1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157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702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490"/>
    <w:rsid w:val="00094774"/>
    <w:rsid w:val="00094D1C"/>
    <w:rsid w:val="0009523F"/>
    <w:rsid w:val="000961CE"/>
    <w:rsid w:val="000966AA"/>
    <w:rsid w:val="0009686A"/>
    <w:rsid w:val="000A087D"/>
    <w:rsid w:val="000A0ACA"/>
    <w:rsid w:val="000A0F96"/>
    <w:rsid w:val="000A124E"/>
    <w:rsid w:val="000A1434"/>
    <w:rsid w:val="000A1D4B"/>
    <w:rsid w:val="000A2127"/>
    <w:rsid w:val="000A24E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48B8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2FB0"/>
    <w:rsid w:val="000D3403"/>
    <w:rsid w:val="000D5656"/>
    <w:rsid w:val="000D6450"/>
    <w:rsid w:val="000D7BF2"/>
    <w:rsid w:val="000E052F"/>
    <w:rsid w:val="000E2388"/>
    <w:rsid w:val="000E2E0D"/>
    <w:rsid w:val="000E3915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5794D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4F8A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0C50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825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4AFF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9D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57"/>
    <w:rsid w:val="00220375"/>
    <w:rsid w:val="00220876"/>
    <w:rsid w:val="002208AD"/>
    <w:rsid w:val="00222583"/>
    <w:rsid w:val="00222BD1"/>
    <w:rsid w:val="00223A24"/>
    <w:rsid w:val="002245BB"/>
    <w:rsid w:val="00224620"/>
    <w:rsid w:val="002246DD"/>
    <w:rsid w:val="002253AA"/>
    <w:rsid w:val="002254E9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D7C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5F0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1D59"/>
    <w:rsid w:val="00342039"/>
    <w:rsid w:val="00342091"/>
    <w:rsid w:val="00342913"/>
    <w:rsid w:val="0034466B"/>
    <w:rsid w:val="00344804"/>
    <w:rsid w:val="00346759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679C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777B5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8CE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4A65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5DD8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69D"/>
    <w:rsid w:val="00472728"/>
    <w:rsid w:val="00472B29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1FDB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5ECA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59A2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110E"/>
    <w:rsid w:val="00692029"/>
    <w:rsid w:val="00693354"/>
    <w:rsid w:val="0069353B"/>
    <w:rsid w:val="006936D5"/>
    <w:rsid w:val="00693AAB"/>
    <w:rsid w:val="00693B45"/>
    <w:rsid w:val="00694CCE"/>
    <w:rsid w:val="0069536D"/>
    <w:rsid w:val="00695710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5BB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DDD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54A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64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77946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1010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0C9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335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5C8F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A7F70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671E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BCE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59A9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87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865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2441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1C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32"/>
    <w:rsid w:val="00C0004B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4B5F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16C4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50F5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5BA8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A4C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0697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431F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66EE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4F28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03C1"/>
    <w:rsid w:val="00E24416"/>
    <w:rsid w:val="00E25684"/>
    <w:rsid w:val="00E2709D"/>
    <w:rsid w:val="00E27736"/>
    <w:rsid w:val="00E27E7C"/>
    <w:rsid w:val="00E300F2"/>
    <w:rsid w:val="00E301F3"/>
    <w:rsid w:val="00E302FC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02A"/>
    <w:rsid w:val="00E51EAD"/>
    <w:rsid w:val="00E52127"/>
    <w:rsid w:val="00E53E66"/>
    <w:rsid w:val="00E55A7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2B2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6E68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1C58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49C3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0BF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ADF8-1E34-4203-8F6E-95032905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165</Pages>
  <Words>60118</Words>
  <Characters>342679</Characters>
  <Application>Microsoft Office Word</Application>
  <DocSecurity>0</DocSecurity>
  <Lines>2855</Lines>
  <Paragraphs>803</Paragraphs>
  <ScaleCrop>false</ScaleCrop>
  <Company/>
  <LinksUpToDate>false</LinksUpToDate>
  <CharactersWithSpaces>401994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399</cp:revision>
  <dcterms:created xsi:type="dcterms:W3CDTF">2025-10-11T03:52:00Z</dcterms:created>
  <dcterms:modified xsi:type="dcterms:W3CDTF">2026-07-07T02:24:00Z</dcterms:modified>
</cp:coreProperties>
</file>