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F4440E">
        <w:rPr>
          <w:rFonts w:ascii="宋体" w:eastAsia="宋体" w:hAnsi="宋体" w:cs="宋体"/>
          <w:b/>
          <w:color w:val="000000"/>
          <w:sz w:val="28"/>
          <w:szCs w:val="28"/>
        </w:rPr>
        <w:t>6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F143B3">
        <w:rPr>
          <w:rFonts w:ascii="宋体" w:eastAsia="宋体" w:hAnsi="宋体" w:cs="宋体"/>
          <w:b/>
          <w:color w:val="000000"/>
          <w:sz w:val="28"/>
          <w:szCs w:val="28"/>
        </w:rPr>
        <w:t>1</w:t>
      </w:r>
      <w:r w:rsidR="00302A36">
        <w:rPr>
          <w:rFonts w:ascii="宋体" w:eastAsia="宋体" w:hAnsi="宋体" w:cs="宋体"/>
          <w:b/>
          <w:color w:val="000000"/>
          <w:sz w:val="28"/>
          <w:szCs w:val="28"/>
        </w:rPr>
        <w:t>3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C33F5B">
        <w:rPr>
          <w:rFonts w:ascii="宋体" w:eastAsia="宋体" w:hAnsi="宋体" w:cs="宋体" w:hint="eastAsia"/>
          <w:b/>
          <w:color w:val="000000"/>
          <w:sz w:val="28"/>
          <w:szCs w:val="28"/>
        </w:rPr>
        <w:t>1</w:t>
      </w:r>
      <w:r w:rsidR="00C33F5B">
        <w:rPr>
          <w:rFonts w:ascii="宋体" w:eastAsia="宋体" w:hAnsi="宋体" w:cs="宋体"/>
          <w:b/>
          <w:color w:val="000000"/>
          <w:sz w:val="28"/>
          <w:szCs w:val="28"/>
        </w:rPr>
        <w:t>43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9A67B7">
        <w:rPr>
          <w:rFonts w:ascii="宋体" w:eastAsia="宋体" w:hAnsi="宋体" w:cs="宋体"/>
          <w:b/>
          <w:color w:val="FF0000"/>
          <w:szCs w:val="24"/>
        </w:rPr>
        <w:t>6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F143B3">
        <w:rPr>
          <w:rFonts w:ascii="宋体" w:eastAsia="宋体" w:hAnsi="宋体" w:cs="宋体"/>
          <w:b/>
          <w:color w:val="FF0000"/>
          <w:szCs w:val="24"/>
        </w:rPr>
        <w:t>3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302A36">
        <w:rPr>
          <w:rFonts w:ascii="宋体" w:eastAsia="宋体" w:hAnsi="宋体" w:cs="宋体"/>
          <w:b/>
          <w:color w:val="FF0000"/>
          <w:szCs w:val="24"/>
        </w:rPr>
        <w:t>23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F4440E">
        <w:rPr>
          <w:rFonts w:ascii="宋体" w:eastAsia="宋体" w:hAnsi="宋体" w:cs="宋体"/>
          <w:b/>
          <w:color w:val="FF0000"/>
          <w:szCs w:val="24"/>
        </w:rPr>
        <w:t>6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D54031">
        <w:rPr>
          <w:rFonts w:ascii="宋体" w:eastAsia="宋体" w:hAnsi="宋体" w:cs="宋体"/>
          <w:b/>
          <w:color w:val="FF0000"/>
          <w:szCs w:val="24"/>
        </w:rPr>
        <w:t>3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302A36">
        <w:rPr>
          <w:rFonts w:ascii="宋体" w:eastAsia="宋体" w:hAnsi="宋体" w:cs="宋体"/>
          <w:b/>
          <w:color w:val="FF0000"/>
          <w:szCs w:val="24"/>
        </w:rPr>
        <w:t>29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E76E00" w:rsidRPr="008A40B3" w:rsidRDefault="00E76E00" w:rsidP="00E76E00">
      <w:pPr>
        <w:rPr>
          <w:rFonts w:ascii="宋体" w:eastAsia="宋体" w:hAnsi="宋体" w:cs="宋体"/>
          <w:b/>
          <w:color w:val="FF0000"/>
          <w:szCs w:val="24"/>
        </w:rPr>
      </w:pPr>
      <w:r w:rsidRPr="008A40B3">
        <w:rPr>
          <w:rFonts w:ascii="宋体" w:eastAsia="宋体" w:hAnsi="宋体" w:cs="宋体"/>
          <w:b/>
          <w:color w:val="FF0000"/>
          <w:szCs w:val="24"/>
        </w:rPr>
        <w:t>1. Adv Healthc Mater. 2026 Mar 29:e04285. doi: 10.100</w:t>
      </w:r>
      <w:r w:rsidR="008A40B3" w:rsidRPr="008A40B3">
        <w:rPr>
          <w:rFonts w:ascii="宋体" w:eastAsia="宋体" w:hAnsi="宋体" w:cs="宋体"/>
          <w:b/>
          <w:color w:val="FF0000"/>
          <w:szCs w:val="24"/>
        </w:rPr>
        <w:t xml:space="preserve">2/adhm.202504285. Online ahead </w:t>
      </w:r>
      <w:r w:rsidRPr="008A40B3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Dual-Peptide Nanoplatform: Mesoporous Silica Nanoparticles Functionalized With 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Cell-Penetrating Peptide and Loaded With Rationally Designed Antimicrobial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Peptides for Tuberculosis Therapy.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Carnero Canales CS(1), Roque-Borda CA(1), Negri ACC(1), Delgado OR(1), Catarin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Nunes LO(1)(2), Resende FA(3), Barud H(3), Santos-Filho NA(1)(2), Garrido SS(2),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Oliveira KC(4), de Medeiros AI(4), Sábio RM(1), Pavan FR(1).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(1)Tuberculosis Research Laboratory, School of Pharmaceutical Sciences, São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Paulo State University (UNESP), Araraquara, Brazil.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(2)Institute of Chemistry, São Paulo State University (UNESP), Araraquara,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(3)Department of Biological and Health Sciences, University of Araraquara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(UNIARA), Araraquara, São Paulo, Brazil.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(4)Department of Biological Sciences, School of Pharmaceutical Sciences, São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Paulo State University (UNESP), Araraquara, Brazil.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Tuberculosis remains a major infectious disease worldwide and demands new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therapeutic approaches capable of targeting intracellular Mycobacterium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tuberculosis. Using a machine learning (ML)-guided design strategy based on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plectasin scaffold, a peptide library was generated and DC05 was identified as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the most active analog. As a free peptide, DC05 inhibited the H37Rv strain with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an MIC90 of 12.46 ± 0.06 µm, displayed low cytotoxicity in MRC-5 fibroblasts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(IC50 &gt;250 µm) and J774A.1 macrophages (115.18 ± 8.49 µm), and increased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ethidium bromide accumulation to levels comparable to verapamil, with minimal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hemolysis up to 256 µm. DC05 was then encapsulated into mesoporous silica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nanoparticles (MSN), yielding (MSN@DC05) and further functionalized with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tuftsin, a cell-penetrating peptide (CPP) (MSN-CPP@DC05). In simulated pulmonary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fluid at 0.5 mg mL-1, all formulations remained colloidally stable, with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hydrodynamic diameters between 122 and 164 nm and low polydispersity. Adsorption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onto MSN followed a Langmuir-type profile (qmax 39.5 ± 4.9 mg g-1). Release was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strongly dependent on the surrounding medium, showing rapid diffusion in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simulated pulmonary fluid, slower release in simulated intestinal fluid,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almost no detectable peptide in simulated gastric fluid, where acid-driven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degradation is likely. Nanoencapsulation enhanced antimycobacterial potency,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reducing the MIC90 to 5.74 ± 0.15 µm for MSN@DC05 and 4.13 ± 0.64 µm for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MSN-CPP@DC05, while maintaining high viability in mammalian cells up to 500 µg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mL-1 in macrophages and 2000 µg mL-1 in fibroblasts. Ames testing showed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mutagenicity indices below 2, and Galleria mellonella assays at 2000 mg kg-1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confirmed high survival. Scanning electron microscopy combined with molecular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dynamics supported a membrane-disruptive mechanism for MSN-CPP@DC05. These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results indicate that integrating ML-guided peptide design with a functionalized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mesoporous carrier improves intracellular delivery and antimycobacterial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activity while maintaining favorable safety profiles.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 w:hint="eastAsia"/>
          <w:color w:val="000000" w:themeColor="text1"/>
          <w:szCs w:val="24"/>
        </w:rPr>
        <w:t>© 2026 The Author(s). Advanced Healthcare Materials published by Wiley‐VCH GmbH.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10.1002/adhm.202504285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41906540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8A40B3" w:rsidRDefault="00E76E00" w:rsidP="00E76E00">
      <w:pPr>
        <w:rPr>
          <w:rFonts w:ascii="宋体" w:eastAsia="宋体" w:hAnsi="宋体" w:cs="宋体"/>
          <w:b/>
          <w:color w:val="FF0000"/>
          <w:szCs w:val="24"/>
        </w:rPr>
      </w:pPr>
      <w:r w:rsidRPr="008A40B3">
        <w:rPr>
          <w:rFonts w:ascii="宋体" w:eastAsia="宋体" w:hAnsi="宋体" w:cs="宋体"/>
          <w:b/>
          <w:color w:val="FF0000"/>
          <w:szCs w:val="24"/>
        </w:rPr>
        <w:t>2. Syst Rev. 2026 Mar 28. doi: 10.1186/s13643-026-03157-2. Online ahead of print.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Assessing the gender responsiveness of tuberculosis interventions: a scoping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review (2000-2025).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Ugwu C(1)(2), Aneke C(3), Alex-Uzoatu C(4), Udu K(5), Olaolu M(6), Anyigor C(7),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Ugwu C(8), Adeyemi O(9), Chinedu-Okoli T(10), Squire SB(11), Bimba J(12),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Wingfield T(13)(14).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(1)Zankli Research Centre, Bingham University, Karu, Nigeria.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chukwuebuka.ugwu@lstmed.ac.uk.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(2)Centre for Tuberculosis Research, Liverpool School of Tropical Medicine,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Department of Clinical Sciences, Liverpool, UK. chukwuebuka.ugwu@lstmed.ac.uk.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(3)Zankli Research Centre, Bingham University, Karu, Nigeria.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(4)Christian Medical and Dental Association of Nigeria, Abuja, Nigeria.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(5)Health Inequalities Policy Research Group, Public Health and Policy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Department, Institute of Population Health, University of Liverpool, Liverpool,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UK.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(6)Department of Agricultural Extension, Alex Ekwueme Federal University,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Ndufu-Alike, Ikwo, Ebonyi state, Nigeria.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(7)Public Health Department, School of Society, Community and Health, University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of Bedfordshire, University Square, Luton, Bedfordshire, UK.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(8)Department of Midwifery, Enugu State University of Science and Technology,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>Enugu, Nigeria.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(9)Center for Clinical Care and Research, Uyo, Nigeria.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(10)University of Nigeria Teaching Hospital, Ituku-Ozalla, Enugu, Nigeria.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(11)Liverpool School of Tropical Medicine Department of Clinical Sciences,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Liverpool, UK.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(12)Department of Community Medicine, Faculty of Basic Medical Sciences, Bingham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University, Karu, Nigeria.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(13)Centre for Tuberculosis Research, Liverpool School of Tropical Medicine,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Department of Clinical Sciences, Liverpool, UK.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(14)Tropical and Infectious Diseases Unit, Liverpool University Hospitals Group,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Liverpool, UK.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8A40B3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Tuberculosis (TB) continues to impose significant morbidity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mortality, with gender influencing access and outcomes within the TB care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continuum. Despite international guidance and global commitments on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gender-responsive TB care to improve the equity and effectiveness of the TB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response, the extent to which gender is considered in TB strategies remains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unclear. This scoping review aimed to collate and synthesize the evidence on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gender-responsive TB interventions designed and implemented in low-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middle-income countries (LMICs) and high TB burden countries from 2000 to 2025.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8A40B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The review followed the Joanna Briggs Institute's scoping review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guidelines, using the PRISMA-ScR framework for reporting. Studies were eligible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if they described TB initiatives for adults aged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="008A40B3">
        <w:rPr>
          <w:rFonts w:ascii="宋体" w:eastAsia="宋体" w:hAnsi="宋体" w:cs="宋体"/>
          <w:color w:val="000000" w:themeColor="text1"/>
          <w:szCs w:val="24"/>
        </w:rPr>
        <w:t xml:space="preserve">15 years, addressed access to 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services across the TB care cascade, written in English and explicitly mentioned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gender considerations in their introduction, study aims and objectives, or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methods sections, beyond sex-disaggregation of results. The search spanned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multiple databases and included both peer-reviewed and grey literature. Quality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assessment was done using the Crowe Critical Appraisal Tool (CCAT), and gender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responsiveness was assessed using the WHO Gender Responsiveness Assessment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Tool (GRAT).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8A40B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Although many TB initiatives reported sex-disaggregated results, most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were not gender-responsive by design; thus, from 3878 identified studies, 15 met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inclusion criteria. Gender responsiveness varied as two interventions did not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consider gender differences, treating everyone the same (gender-blind), eleven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indicated gender awareness but lacked proper remedial action (gender-sensitive),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and two were designed to target and benefit a specific group of women or men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(gender-specific). No studies were found to be gender unequal or gender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transformative. Nine studies targeted their intervention towards both men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women, five towards women only, and one towards men only. CCAT scores ranged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from 52.5% (moderate quality) to 95% (high quality).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8A40B3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This scoping review found limited consideration of gender in TB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interventions, with most studies addressing gender superficially by including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female healthcare workers or sex-disaggregated results without rigorous design,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analysis, or proposed recommendations relating to the influence of gender norms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on access to TB care. There remains a significant gap in gender-transformative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TB programming which risks perpetuating disparities in access and health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outcomes across genders which will challenge global commitments to ending TB.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10.1186/s13643-026-03157-2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41904585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8A40B3" w:rsidRDefault="00E76E00" w:rsidP="00E76E00">
      <w:pPr>
        <w:rPr>
          <w:rFonts w:ascii="宋体" w:eastAsia="宋体" w:hAnsi="宋体" w:cs="宋体"/>
          <w:b/>
          <w:color w:val="FF0000"/>
          <w:szCs w:val="24"/>
        </w:rPr>
      </w:pPr>
      <w:r w:rsidRPr="008A40B3">
        <w:rPr>
          <w:rFonts w:ascii="宋体" w:eastAsia="宋体" w:hAnsi="宋体" w:cs="宋体"/>
          <w:b/>
          <w:color w:val="FF0000"/>
          <w:szCs w:val="24"/>
        </w:rPr>
        <w:t xml:space="preserve">3. BMC Infect Dis. 2026 Mar 28. doi: 10.1186/s12879-026-13044-9. Online ahead of </w:t>
      </w:r>
    </w:p>
    <w:p w:rsidR="00E76E00" w:rsidRPr="008A40B3" w:rsidRDefault="00E76E00" w:rsidP="00E76E00">
      <w:pPr>
        <w:rPr>
          <w:rFonts w:ascii="宋体" w:eastAsia="宋体" w:hAnsi="宋体" w:cs="宋体"/>
          <w:b/>
          <w:color w:val="FF0000"/>
          <w:szCs w:val="24"/>
        </w:rPr>
      </w:pPr>
      <w:r w:rsidRPr="008A40B3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Spatio-temporal modeling of tuberculosis among Brazil's elderly: a 20-year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ecological and population-based study.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Nascimento DRD(1), Serpa SF(2), Silva Júnior AGD(3), Nunes SLP(3), Pires CEL(3),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Santos GJGD(3), Emmerik PSV(3), Santos HGFD(3), Carmo RFD(3), Souza CDF(3).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(1)Health Situational Analysis Observatory, Federal University of the São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Francisco Valley (UNIVASF), Petrolina City, Pernambuco, Brazil.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davi.rios@discente.univasf.edu.br.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(2)Federal University of the São Francisco Valley, Petrolina City, Pernambuco,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(3)Health Situational Analysis Observatory, Federal University of the São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Francisco Valley (UNIVASF), Petrolina City, Pernambuco, Brazil.</w:t>
      </w:r>
    </w:p>
    <w:p w:rsidR="00E76E00" w:rsidRPr="008A40B3" w:rsidRDefault="00E76E00" w:rsidP="00E76E00">
      <w:pPr>
        <w:rPr>
          <w:rFonts w:ascii="宋体" w:eastAsia="宋体" w:hAnsi="宋体" w:cs="宋体"/>
          <w:b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8A40B3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Tuberculosis (TB) remains a significant public health issue, with an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increasing impact among the elderly population. In Brazil, population aging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poses additional challenges to disease control.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8A40B3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To analyze the socioepidemiological and clinical profile, as well as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the temporal and spatial dynamics of tuberculosis among individuals aged 60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years or older in Brazil between 2001 and 2022.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8A40B3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This ecological, population-based study used secondary data on TB cases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among older adults reported to the Notifiable Diseases Information System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(SINAN). Sociodemographic and clinical characteristics were described,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temporal trends were assessed using Joinpoint regression. Spatial dependence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clusters were analyzed using Global and Local Moran's I statistics.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8A40B3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 total of 228,912 TB cases were reported among older adults during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study period. Most cases occurred in males (65.8%), individuals aged 60-69 years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(57.9%), Black and Brown individuals (46.3%), and those with low or no formal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education (53.6%). There was an average annual reduction of 2.37% in TB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incidence among the elderly in the country. Of the 27 federative units, 21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showed a decreasing trend, particularly the Federal District (-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>4.97%) and Goi</w:t>
      </w:r>
      <w:r w:rsidRPr="00E76E00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>(-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4.03%). Six states showed a stationary trend (Acre, Roraima, Paraíba,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Sergipe, Minas Gerais, and Espírito Santo), and none showed a significant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increasing trend. Spatial analysis revealed a persistent concentration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high-priority municipalities, especially in the North and Northeast regions,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which accounted for 25.4% of the cases.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8A40B3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Tuberculosis among older adults in Brazil demonstrated an overall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declining trend over the past two decades, although with marked regional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inequalities and persistent spatial concentration in historically vulnerable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territories. These findings underscore the need for targeted strategies for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surveillance, diagnosis, and care in priority territories, considering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specificities of population aging.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CLINICAL TRIAL NUMBER: Not applicable.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10.1186/s12879-026-13044-9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41904380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8A40B3" w:rsidRDefault="00E76E00" w:rsidP="00E76E00">
      <w:pPr>
        <w:rPr>
          <w:rFonts w:ascii="宋体" w:eastAsia="宋体" w:hAnsi="宋体" w:cs="宋体"/>
          <w:b/>
          <w:color w:val="FF0000"/>
          <w:szCs w:val="24"/>
        </w:rPr>
      </w:pPr>
      <w:r w:rsidRPr="008A40B3">
        <w:rPr>
          <w:rFonts w:ascii="宋体" w:eastAsia="宋体" w:hAnsi="宋体" w:cs="宋体"/>
          <w:b/>
          <w:color w:val="FF0000"/>
          <w:szCs w:val="24"/>
        </w:rPr>
        <w:t xml:space="preserve">4. Int J Infect Dis. 2026 Mar 26:108567. doi: 10.1016/j.ijid.2026.108567. Online </w:t>
      </w:r>
    </w:p>
    <w:p w:rsidR="00E76E00" w:rsidRPr="008A40B3" w:rsidRDefault="00E76E00" w:rsidP="00E76E00">
      <w:pPr>
        <w:rPr>
          <w:rFonts w:ascii="宋体" w:eastAsia="宋体" w:hAnsi="宋体" w:cs="宋体"/>
          <w:b/>
          <w:color w:val="FF0000"/>
          <w:szCs w:val="24"/>
        </w:rPr>
      </w:pPr>
      <w:r w:rsidRPr="008A40B3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Prevalence and Mortality of Tuberculosis at HIV Diagnosis in Spain, 2004-2024.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Navarro-Soler R(1), Muriel A(2), Montejano R(3), Bernardino JI(3), Gutiérrez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F(4), Del Amo-de Palacios A(5), Fernández Felix BM(6), González-Sanz M(5),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Izquierdo R(7), Fernández-Castelao S(8), Martínez-Sanz J(5), Maria Castillo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Navarro A(9), Saumoy M(10), Moreno S(11), Serrano-Villar S(12); CoRIS cohort.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Hospital Ramón y Cajal, IRYCIS,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CIBERINFEC, Madrid, Spain.. Electronic address: roser.navarro@salud.madrid.org.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(2)Clinical Biostatistics Unit, Hospital Ramón y Cajal (IRYCIS), CIBERESP,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Madrid, Spain.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(3)Infectious Diseases Unit,Hospital Universitario La Paz. IdiPAZ, Madrid,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(4)Infectious Diseases Unit, Hospital General Universitario De Elche, Spain;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Universidad Miguel Hernández, Alicante, Spain.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(5)Department of Infectious Diseases, Hospital Ramón y Cajal, IRYCIS,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CIBERINFEC, Madrid, Spain.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(6)Clinical Biostatistics Unit, Hospital Ramón y Cajal (IRYCIS), CIBERESP,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Madrid, Spain.; Department of Clinical Postgraduate Dentistry, Universidad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Europea de Madrid, Madrid, Spain.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(7)National Center for Epidemiology, Carlos III Health Institute, Madrid, Spain.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(8)Sandoval Health Center, IdISSC, San Carlos Clinical Hospital, Madrid, Spain.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>(9)Hospital Virgen de la Arrixaca. IMIB. Murcia, Spain.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(10)Infectious Disease Department. Hospital Universitari de Bellvitge,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Barcelona, Spain.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(11)Department of Infectious Diseases, Hospital Ramón y Cajal, IRYCIS,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CIBERINFEC, Madrid, Spain.; Department of Medicine, Universidad de Alcalá,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Madrid, Spain.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(12)Department of Infectious Diseases, Hospital Ramón y Cajal, IRYCIS,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CIBERINFEC, Madrid, Spain.; Department of Medicine. Universidad Antonio de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Nebrija, Madrid, Spain.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8A40B3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Tuberculosis coinfection at HIV diagnosis drives early morbidity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mortality. We estimated tuberculosis prevalence at HIV diagnosis over two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decades in a Spanish cohort and quantified its determinants and outcomes.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8A40B3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We analyzed 19,058 ART-naive adults in CoRIS (2004-2024). Prevalent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tuberculosis was defined as disease diagnosed from the date of HIV diagnosis up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to six months after ART initiation. Predictors were identified using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multivariable logistic regression; mortality was assessed using Kaplan-Meier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competing-risk methods RESULTS: Prevalence was 2.2% (426/19,058), declining from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4.9% (2004-2008) to 0.8% (2019-2024), an 83% reduction (p&lt;0.001). Despite this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decline, affected individuals presented with increasingly advanced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immunosuppression. Strong independent predictors included geographical origin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(Sub-Saharan Africa OR=4.3; Latin America OR=1.6), positive TB screening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(OR=7.5), viral load &gt;1,000,000 copies/mL (OR=2.9), injection drug use (OR=2.9),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 w:hint="eastAsia"/>
          <w:color w:val="000000" w:themeColor="text1"/>
          <w:szCs w:val="24"/>
        </w:rPr>
        <w:t xml:space="preserve">and age ≥50 years (OR=6.7), whereas university education (OR=0.3) and CD4 ≥500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cells/µL (OR=0.5) were protective. Model discrimination was good (AUC=0.84).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Mortality was higher with tuberculosis (15.0% vs 4.1%; RR=3.6; 5-year survival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87% vs 97%).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8A40B3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Although prevalence has declined substantially, tuberculosis at HIV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diagnosis remains concentrated in high-risk groups and confers excess mortality.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Targeted screening and prompt ART remain essential, particularly for migrants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from high-burden regions.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Copyright © 2026 The Author(s). Published by Elsevier Ltd.. All rights reserved.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10.1016/j.ijid.2026.108567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41903865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8A40B3" w:rsidRDefault="00E76E00" w:rsidP="00E76E00">
      <w:pPr>
        <w:rPr>
          <w:rFonts w:ascii="宋体" w:eastAsia="宋体" w:hAnsi="宋体" w:cs="宋体"/>
          <w:b/>
          <w:color w:val="FF0000"/>
          <w:szCs w:val="24"/>
        </w:rPr>
      </w:pPr>
      <w:r w:rsidRPr="008A40B3">
        <w:rPr>
          <w:rFonts w:ascii="宋体" w:eastAsia="宋体" w:hAnsi="宋体" w:cs="宋体"/>
          <w:b/>
          <w:color w:val="FF0000"/>
          <w:szCs w:val="24"/>
        </w:rPr>
        <w:t xml:space="preserve">5. J Am Acad Dermatol. 2026 Mar 26:S0190-9622(26)00482-2. doi: </w:t>
      </w:r>
    </w:p>
    <w:p w:rsidR="00E76E00" w:rsidRPr="008A40B3" w:rsidRDefault="00E76E00" w:rsidP="00E76E00">
      <w:pPr>
        <w:rPr>
          <w:rFonts w:ascii="宋体" w:eastAsia="宋体" w:hAnsi="宋体" w:cs="宋体"/>
          <w:b/>
          <w:color w:val="FF0000"/>
          <w:szCs w:val="24"/>
        </w:rPr>
      </w:pPr>
      <w:r w:rsidRPr="008A40B3">
        <w:rPr>
          <w:rFonts w:ascii="宋体" w:eastAsia="宋体" w:hAnsi="宋体" w:cs="宋体"/>
          <w:b/>
          <w:color w:val="FF0000"/>
          <w:szCs w:val="24"/>
        </w:rPr>
        <w:t>10.1016/j.jaad.2026.02.125. Online ahead of print.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Biologic Therapy in Tuberculosis -Endemic Regions: A Clinical Consideration.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Toplu SA(1), Altunisik N(2), Turkmen D(3).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(1)Inonu University, Faculty of Medicine, Department of Infectious Diseases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Clinical Microbiology, Malatya, Türkiye.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(2)Inonu University, Faculty of Medicine, Department of Dermatology, Malatya,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Türkiye.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(3)Inonu University, Faculty of Medicine, Department of Dermatology, Malatya,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Türkiye. Electronic address: dursun.turkmen@inonu.edu.tr.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10.1016/j.jaad.2026.02.125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41903710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8A40B3" w:rsidRDefault="00EF77DE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E76E00" w:rsidRPr="008A40B3">
        <w:rPr>
          <w:rFonts w:ascii="宋体" w:eastAsia="宋体" w:hAnsi="宋体" w:cs="宋体"/>
          <w:b/>
          <w:color w:val="FF0000"/>
          <w:szCs w:val="24"/>
        </w:rPr>
        <w:t>. Diagnostics (Basel). 2026 Mar 23;16(6):951. doi: 10.3390/diagnostics16060951.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Comparative Diagnostic Performance of TST and IGRAs in the Diagnosis of Latent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Tuberculosis Infection: A Systematic Review and Diagnostic Meta-Analysis.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Sriram S(1), Abualfaraj T(2)(3), Alsharif MA(4), Zalat M(5), Alawfi SM(6),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Fadlalmola HA(7), Albadrani M(3)(5).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(1)Department of Rehabilitation and Health Services, College of Health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Public Service, University of North Texas, Denton, TX 76203, USA.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(2)Department of Basic Medical Sciences, College of Medicine, Taibah University,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Madinah 42353, Saudi Arabia.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(3)Health and Life Research Center, Taibah University, Madinah 42353, Saudi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Arabia.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(4)Training, National and International Collaboration, Academic Affairs, Madinah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Health Cluster, Madinah 42319, Saudi Arabia.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(5)Department of Family and Community Medicine and Medical Education, College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Medicine, Taibah University, Madinah 42353, Saudi Arabia.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(6)Internal Medicine Department, Prince Sultan Armed Forces Hospital in Madinah,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Madinah 42375, Saudi Arabia.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(7)Department of Community Health Nursing, Nursing College, Taibah University,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Madinah 42353, Saudi Arabia.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8A40B3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Patients with latent tuberculosis infection are mainly asymptomatic,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but they still carry a notable risk of developing active TB, particularly when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the host becomes immunosuppressed. Hence, appropriate diagnosis and management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for LTBI are essential. Tuberculin skin test (TST) and interferon-gamma release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assays (IGRAs) are among the most commonly utilized methods for detecting LTBI.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Until now, no agreement has been established regarding the most effective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diagnostic test, either TST or IGRA, so our study aims to evaluate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diagnostic utility of TST versus IGRA in detecting LTBI.</w:t>
      </w:r>
      <w:r w:rsidRPr="008A40B3">
        <w:rPr>
          <w:rFonts w:ascii="宋体" w:eastAsia="宋体" w:hAnsi="宋体" w:cs="宋体"/>
          <w:b/>
          <w:color w:val="000000" w:themeColor="text1"/>
          <w:szCs w:val="24"/>
        </w:rPr>
        <w:t xml:space="preserve"> Methods: 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An extensive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literature search was executed in several databases from inception till June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2024. We included all the available studies that compared TST versus IGRA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concurrently applied to the same study participants, utilizing one of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following proxy reference standards: previous contact with a tuberculosis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patient, tuberculosis history, chest x-ray suggestive of tuberculosis, or 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combination of them. The sensitivity (SN) and specificity (SP) were imputed with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their 95% confidence interval (CI). A bivariate random-effects model within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OpenMeta-Analyst software was utilized for data analysis.</w:t>
      </w:r>
      <w:r w:rsidRPr="008A40B3">
        <w:rPr>
          <w:rFonts w:ascii="宋体" w:eastAsia="宋体" w:hAnsi="宋体" w:cs="宋体"/>
          <w:b/>
          <w:color w:val="000000" w:themeColor="text1"/>
          <w:szCs w:val="24"/>
        </w:rPr>
        <w:t xml:space="preserve"> Results: 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We included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39 studies, and our primary analysis regarding LTBI revealed that TST has an SN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of 0.320 (95% CI [0.254-0.393]) and an SP of 0.808 (95% CI [0.752-0.854]).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Nevertheless, the IGRA exhibited a higher SN estimated at 0.362 (95% CI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[0.295-0.434]) and a lower SP estimated at 0.758 (95% CI [0.700-0.808]).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Regarding the adult population, TST consistently showed a lower SN and a higher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SP relative to IGRA. However, within the pediatric population, TST showed higher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SN and lower SP when compared to IGRA. Furthermore, TST also showed a lower SN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and a higher SP within hemodialysis and organ transplant patients than IGRA.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8A40B3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Our diagnostic test meta-analysis revealed that TST was associated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with a lower SN and a higher SP than IGRA. Clinicians should interpret these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findings with caution, considering the substantial heterogeneity observed across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the included studies, the reliance on proxy reference standards, the potential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influence of BCG vaccination status, and the considerable overlap in confidence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intervals between TST and IGRA estimates across most analyses.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10.3390/diagnostics16060951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PMCID: PMC13025171</w:t>
      </w:r>
    </w:p>
    <w:p w:rsidR="00E76E00" w:rsidRPr="00E76E00" w:rsidRDefault="008A40B3" w:rsidP="00E76E0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41897686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8A40B3" w:rsidRDefault="00EF77DE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E76E00" w:rsidRPr="008A40B3">
        <w:rPr>
          <w:rFonts w:ascii="宋体" w:eastAsia="宋体" w:hAnsi="宋体" w:cs="宋体"/>
          <w:b/>
          <w:color w:val="FF0000"/>
          <w:szCs w:val="24"/>
        </w:rPr>
        <w:t xml:space="preserve">. BMC Pulm Med. 2026 Mar 27. doi: 10.1186/s12890-026-04247-6. Online ahead of </w:t>
      </w:r>
    </w:p>
    <w:p w:rsidR="00E76E00" w:rsidRPr="008A40B3" w:rsidRDefault="00E76E00" w:rsidP="00E76E00">
      <w:pPr>
        <w:rPr>
          <w:rFonts w:ascii="宋体" w:eastAsia="宋体" w:hAnsi="宋体" w:cs="宋体"/>
          <w:b/>
          <w:color w:val="FF0000"/>
          <w:szCs w:val="24"/>
        </w:rPr>
      </w:pPr>
      <w:r w:rsidRPr="008A40B3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Monocyte distribution width as an adjunctive biomarker for differentiating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pulmonary tuberculosis from cavitary nontuberculous mycobacterial pulmonary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disease.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Wakamatsu K(1), Nagasawa Z(2), Katsuki K(3), Kumazoe H(4), Takeyama T(3), Inoue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S(4), Katahira K(4), Ose M(4), Noda N(4), Miyamoto K(4), Kawano D(4), Tatuta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M(4), Fukuyama S(4), Izumi M(4), Kiyotani R(4), Fukui I(4), Asai S(5), Nagata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N(6), Kawasaki M(4), Yamada H(7).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(1)Department of Respiratory Medicine, National Hospital Organization Omuta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National Hospital, Omuta, Fukuoka, Japan. wakamatsu.kentaro.fe@mail.hosp.go.jp.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(2)Department of Medical Technology and Science, Faculty of Fukuoka Health Care,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International University of Health and Welfare, Fukuoka City, Fukuoka, Japan.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(3)Department of Clinical Laboratory, National Hospital Organization Omuta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>National Hospital, Omuta, Fukuoka, Japan.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(4)Department of Respiratory Medicine, National Hospital Organization Omuta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National Hospital, Omuta, Fukuoka, Japan.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(5)Department of Laboratory Medicine, Tokai University School of Medicine,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Isehara, Kanagawa, Japan.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(6)Department of Respiratory Medicine, Fukuoka Sanno Hospital, Sawara Ward,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Fukuoka, Japan.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(7)Department of Respiratory Medicine, Keitendo Koga Hospital, Kouhoku, Kisima,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Saga, Japan.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10.1186/s12890-026-04247-6</w:t>
      </w:r>
    </w:p>
    <w:p w:rsidR="00E76E00" w:rsidRPr="00E76E00" w:rsidRDefault="008A40B3" w:rsidP="00E76E0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41896831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8A40B3" w:rsidRDefault="00EF77DE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E76E00" w:rsidRPr="008A40B3">
        <w:rPr>
          <w:rFonts w:ascii="宋体" w:eastAsia="宋体" w:hAnsi="宋体" w:cs="宋体"/>
          <w:b/>
          <w:color w:val="FF0000"/>
          <w:szCs w:val="24"/>
        </w:rPr>
        <w:t>. BMC Infect Dis. 2026 Mar 27. doi: 10.1186/s1287</w:t>
      </w:r>
      <w:r w:rsidR="008A40B3">
        <w:rPr>
          <w:rFonts w:ascii="宋体" w:eastAsia="宋体" w:hAnsi="宋体" w:cs="宋体"/>
          <w:b/>
          <w:color w:val="FF0000"/>
          <w:szCs w:val="24"/>
        </w:rPr>
        <w:t xml:space="preserve">9-026-13157-1. Online ahead of </w:t>
      </w:r>
      <w:r w:rsidR="00E76E00" w:rsidRPr="008A40B3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Mycobacterium tuberculosis presenting as chest wall spindle cell neoplasm in an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immunocompetent patient.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Mukhopadhyay A(1), Bhattacharjee D(2), Bhadra A(3).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(1)Department of General Medicine, ESI PGIMSR and ESI MC, Joka, Kolkata, WB,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India. nogorbaul@live.in.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(2)Department of General Medicine, ESI PGIMSR and ESI MC, Joka, Kolkata, WB,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(3)Department of Cardiology, IPGMER, Kolkata, WB, India.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10.1186/s12879-026-13157-1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41896767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8A40B3" w:rsidRDefault="00EF77DE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E76E00" w:rsidRPr="008A40B3">
        <w:rPr>
          <w:rFonts w:ascii="宋体" w:eastAsia="宋体" w:hAnsi="宋体" w:cs="宋体"/>
          <w:b/>
          <w:color w:val="FF0000"/>
          <w:szCs w:val="24"/>
        </w:rPr>
        <w:t>. BMC Infect Dis. 2026 Mar 28. doi: 10.1186/s1287</w:t>
      </w:r>
      <w:r w:rsidR="008A40B3">
        <w:rPr>
          <w:rFonts w:ascii="宋体" w:eastAsia="宋体" w:hAnsi="宋体" w:cs="宋体"/>
          <w:b/>
          <w:color w:val="FF0000"/>
          <w:szCs w:val="24"/>
        </w:rPr>
        <w:t xml:space="preserve">9-026-13191-z. Online ahead of </w:t>
      </w:r>
      <w:r w:rsidR="00E76E00" w:rsidRPr="008A40B3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Frequency, genetic mechanisms and factors associated with fluoroquinolone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(pre-XDR) and aminoglycoside resistance among multidrug-resistant tuberculosis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cases in Northwestern Nigeria.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Mamuda K(1)(2), Aliyu MS(3), Suleman M(1), Ibrahim AK(1), Song AM(1), Garba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BY(1), Aminu DA(1), Dan-Inna MZ(4), Mathew G(5), Salihu HM(2), Hussaini IM(3),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Abdullahi IN(6).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(1)National Institute of Public Health and Infectious Diseases, Zaria, Kaduna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>State, Nigeria.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(2)Kano Independent Research Centre Trust, Kano, Nigeria.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(3)Department of Microbiology, Faculty of Life Sciences, Ahmadu Bello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University, Zaria, Nigeria.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(4)Department of Family Medicine, Federal Medical Centre, Gusau, Nigeria.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(5)Department of Medical Laboratory Services, Federal Ministry of Health, Abuja,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Nigeria.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(6)Department of Medical Laboratory Science, Faculty of Allied Health Sciences,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College of Medical Sciences, Ahmadu Bello University, Zaria, Nigeria.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inabdullahi@abu.edu.ng.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10.1186/s12879-026-13191-z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41896764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8A40B3" w:rsidRDefault="00E76E00" w:rsidP="00E76E00">
      <w:pPr>
        <w:rPr>
          <w:rFonts w:ascii="宋体" w:eastAsia="宋体" w:hAnsi="宋体" w:cs="宋体"/>
          <w:b/>
          <w:color w:val="FF0000"/>
          <w:szCs w:val="24"/>
        </w:rPr>
      </w:pPr>
      <w:r w:rsidRPr="008A40B3">
        <w:rPr>
          <w:rFonts w:ascii="宋体" w:eastAsia="宋体" w:hAnsi="宋体" w:cs="宋体"/>
          <w:b/>
          <w:color w:val="FF0000"/>
          <w:szCs w:val="24"/>
        </w:rPr>
        <w:t>1</w:t>
      </w:r>
      <w:r w:rsidR="00EF77DE">
        <w:rPr>
          <w:rFonts w:ascii="宋体" w:eastAsia="宋体" w:hAnsi="宋体" w:cs="宋体"/>
          <w:b/>
          <w:color w:val="FF0000"/>
          <w:szCs w:val="24"/>
        </w:rPr>
        <w:t>0</w:t>
      </w:r>
      <w:r w:rsidRPr="008A40B3">
        <w:rPr>
          <w:rFonts w:ascii="宋体" w:eastAsia="宋体" w:hAnsi="宋体" w:cs="宋体"/>
          <w:b/>
          <w:color w:val="FF0000"/>
          <w:szCs w:val="24"/>
        </w:rPr>
        <w:t>. Int J Tuberc Lung Dis. 2026 Mar 27;30(4):174-179. doi: 10.5588/ijtld.25.0332.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Use of dried plasma spots to monitor rifampicin concentrations in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resource-constrained settings.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Santhosh S(1), Aruldhas BW(1), Christopher DJ(2), Prabha R(1), Thangagunam B(2),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Mathew BS(1).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(1)Department of Pharmacology and Clinical Pharmacology, Christian Medical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College, Vellore, India.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(2)Department of Pulmonary Medicine, Christian Medical College, Vellore, India.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8A40B3">
        <w:rPr>
          <w:rFonts w:ascii="宋体" w:eastAsia="宋体" w:hAnsi="宋体" w:cs="宋体"/>
          <w:b/>
          <w:color w:val="000000" w:themeColor="text1"/>
          <w:szCs w:val="24"/>
        </w:rPr>
        <w:t>BACKGROUND</w:t>
      </w:r>
      <w:r w:rsidR="008A40B3" w:rsidRPr="008A40B3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Tuberculosis remains to be the leading cause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mortality amongst infectious diseases with rifampicin being the cornerstone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treatment. However, subtherapeutic concentrations of rifampicin can contribute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to treatment failure and drug resistance. Therapeutic drug monitoring (TDM) is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essential but challenging in resource-limited settings. This study evaluated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analytical technique of rifampicin quantification using high-performance liquid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chromatography (HPLC) from dried plasma spots (DPS), followed by a clinical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validation comparing DPS and plasma samples to quantify rifampicin in patients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with TB.</w:t>
      </w:r>
      <w:r w:rsidR="008A40B3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8A40B3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="008A40B3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E76E00">
        <w:rPr>
          <w:rFonts w:ascii="宋体" w:eastAsia="宋体" w:hAnsi="宋体" w:cs="宋体"/>
          <w:color w:val="000000" w:themeColor="text1"/>
          <w:szCs w:val="24"/>
        </w:rPr>
        <w:t>An HP</w:t>
      </w:r>
      <w:r w:rsidR="008A40B3">
        <w:rPr>
          <w:rFonts w:ascii="宋体" w:eastAsia="宋体" w:hAnsi="宋体" w:cs="宋体"/>
          <w:color w:val="000000" w:themeColor="text1"/>
          <w:szCs w:val="24"/>
        </w:rPr>
        <w:t xml:space="preserve">LC (with ultraviolet detector) </w:t>
      </w:r>
      <w:r w:rsidRPr="00E76E00">
        <w:rPr>
          <w:rFonts w:ascii="宋体" w:eastAsia="宋体" w:hAnsi="宋体" w:cs="宋体"/>
          <w:color w:val="000000" w:themeColor="text1"/>
          <w:szCs w:val="24"/>
        </w:rPr>
        <w:t>assay was developed and validated to estimate rifa</w:t>
      </w:r>
      <w:r w:rsidR="008A40B3">
        <w:rPr>
          <w:rFonts w:ascii="宋体" w:eastAsia="宋体" w:hAnsi="宋体" w:cs="宋体"/>
          <w:color w:val="000000" w:themeColor="text1"/>
          <w:szCs w:val="24"/>
        </w:rPr>
        <w:t xml:space="preserve">mpicin from DPS (prepared from </w:t>
      </w:r>
      <w:r w:rsidRPr="00E76E00">
        <w:rPr>
          <w:rFonts w:ascii="宋体" w:eastAsia="宋体" w:hAnsi="宋体" w:cs="宋体"/>
          <w:color w:val="000000" w:themeColor="text1"/>
          <w:szCs w:val="24"/>
        </w:rPr>
        <w:t>Whatman® Grade 1 filter paper). Clinical valida</w:t>
      </w:r>
      <w:r w:rsidR="008A40B3">
        <w:rPr>
          <w:rFonts w:ascii="宋体" w:eastAsia="宋体" w:hAnsi="宋体" w:cs="宋体"/>
          <w:color w:val="000000" w:themeColor="text1"/>
          <w:szCs w:val="24"/>
        </w:rPr>
        <w:t xml:space="preserve">tion involved 61 patients with </w:t>
      </w:r>
      <w:r w:rsidRPr="00E76E00">
        <w:rPr>
          <w:rFonts w:ascii="宋体" w:eastAsia="宋体" w:hAnsi="宋体" w:cs="宋体"/>
          <w:color w:val="000000" w:themeColor="text1"/>
          <w:szCs w:val="24"/>
        </w:rPr>
        <w:t>TB, where the association and bias of rifampicin</w:t>
      </w:r>
      <w:r w:rsidR="008A40B3">
        <w:rPr>
          <w:rFonts w:ascii="宋体" w:eastAsia="宋体" w:hAnsi="宋体" w:cs="宋体"/>
          <w:color w:val="000000" w:themeColor="text1"/>
          <w:szCs w:val="24"/>
        </w:rPr>
        <w:t xml:space="preserve"> concentration between DPS and </w:t>
      </w:r>
      <w:r w:rsidRPr="00E76E00">
        <w:rPr>
          <w:rFonts w:ascii="宋体" w:eastAsia="宋体" w:hAnsi="宋体" w:cs="宋体"/>
          <w:color w:val="000000" w:themeColor="text1"/>
          <w:szCs w:val="24"/>
        </w:rPr>
        <w:t>its respective plasma samples were estimated us</w:t>
      </w:r>
      <w:r w:rsidR="008A40B3">
        <w:rPr>
          <w:rFonts w:ascii="宋体" w:eastAsia="宋体" w:hAnsi="宋体" w:cs="宋体"/>
          <w:color w:val="000000" w:themeColor="text1"/>
          <w:szCs w:val="24"/>
        </w:rPr>
        <w:t xml:space="preserve">ing weighted Deming regression </w:t>
      </w:r>
      <w:r w:rsidRPr="00E76E00">
        <w:rPr>
          <w:rFonts w:ascii="宋体" w:eastAsia="宋体" w:hAnsi="宋体" w:cs="宋体"/>
          <w:color w:val="000000" w:themeColor="text1"/>
          <w:szCs w:val="24"/>
        </w:rPr>
        <w:t>and Bland-Altman analysis.</w:t>
      </w:r>
      <w:r w:rsidR="008A40B3" w:rsidRPr="008A40B3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8A40B3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="008A40B3" w:rsidRPr="008A40B3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="008A40B3">
        <w:rPr>
          <w:rFonts w:ascii="宋体" w:eastAsia="宋体" w:hAnsi="宋体" w:cs="宋体"/>
          <w:color w:val="000000" w:themeColor="text1"/>
          <w:szCs w:val="24"/>
        </w:rPr>
        <w:t xml:space="preserve">The DPS assay </w:t>
      </w:r>
      <w:r w:rsidRPr="00E76E00">
        <w:rPr>
          <w:rFonts w:ascii="宋体" w:eastAsia="宋体" w:hAnsi="宋体" w:cs="宋体"/>
          <w:color w:val="000000" w:themeColor="text1"/>
          <w:szCs w:val="24"/>
        </w:rPr>
        <w:t>demonstrated an acceptable overall bias (range:</w:t>
      </w:r>
      <w:r w:rsidR="008A40B3">
        <w:rPr>
          <w:rFonts w:ascii="宋体" w:eastAsia="宋体" w:hAnsi="宋体" w:cs="宋体"/>
          <w:color w:val="000000" w:themeColor="text1"/>
          <w:szCs w:val="24"/>
        </w:rPr>
        <w:t xml:space="preserve"> -10.2% to 8.5%) and precision 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(intra-day and inter-day coefficient of variation &lt; 7%) at different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concentrations. Stability of rifampicin in DPS samples was established for up to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12 days at room temperature. Clinical validation confirmed the need for 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correction equation to predict plasma rifampicin concentration from the DPS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concentration. The predictive model had a mean bias of 0.27 µg/mL, sensitivity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of 93.8%, and specificity of 91.1% for identifying therapeutic concentrations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(8-24 µg/mL).</w:t>
      </w:r>
      <w:r w:rsidR="008A40B3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8A40B3">
        <w:rPr>
          <w:rFonts w:ascii="宋体" w:eastAsia="宋体" w:hAnsi="宋体" w:cs="宋体"/>
          <w:b/>
          <w:color w:val="000000" w:themeColor="text1"/>
          <w:szCs w:val="24"/>
        </w:rPr>
        <w:t>CONCLUSION</w:t>
      </w:r>
      <w:r w:rsidR="008A40B3">
        <w:rPr>
          <w:rFonts w:ascii="宋体" w:eastAsia="宋体" w:hAnsi="宋体" w:cs="宋体"/>
          <w:color w:val="000000" w:themeColor="text1"/>
          <w:szCs w:val="24"/>
        </w:rPr>
        <w:t xml:space="preserve"> DPS using Whatman® Grade 1 </w:t>
      </w:r>
      <w:r w:rsidRPr="00E76E00">
        <w:rPr>
          <w:rFonts w:ascii="宋体" w:eastAsia="宋体" w:hAnsi="宋体" w:cs="宋体"/>
          <w:color w:val="000000" w:themeColor="text1"/>
          <w:szCs w:val="24"/>
        </w:rPr>
        <w:t>filter paper is a reliable and cost-effective alt</w:t>
      </w:r>
      <w:r w:rsidR="008A40B3">
        <w:rPr>
          <w:rFonts w:ascii="宋体" w:eastAsia="宋体" w:hAnsi="宋体" w:cs="宋体"/>
          <w:color w:val="000000" w:themeColor="text1"/>
          <w:szCs w:val="24"/>
        </w:rPr>
        <w:t xml:space="preserve">ernative sampling strategy for </w:t>
      </w:r>
      <w:r w:rsidRPr="00E76E00">
        <w:rPr>
          <w:rFonts w:ascii="宋体" w:eastAsia="宋体" w:hAnsi="宋体" w:cs="宋体"/>
          <w:color w:val="000000" w:themeColor="text1"/>
          <w:szCs w:val="24"/>
        </w:rPr>
        <w:t>TDM of rifampicin, particular</w:t>
      </w:r>
      <w:r w:rsidR="008A40B3">
        <w:rPr>
          <w:rFonts w:ascii="宋体" w:eastAsia="宋体" w:hAnsi="宋体" w:cs="宋体"/>
          <w:color w:val="000000" w:themeColor="text1"/>
          <w:szCs w:val="24"/>
        </w:rPr>
        <w:t>ly in resource-limited settings</w:t>
      </w:r>
      <w:r w:rsidRPr="00E76E00">
        <w:rPr>
          <w:rFonts w:ascii="宋体" w:eastAsia="宋体" w:hAnsi="宋体" w:cs="宋体"/>
          <w:color w:val="000000" w:themeColor="text1"/>
          <w:szCs w:val="24"/>
        </w:rPr>
        <w:t>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10.5588/ijtld.25.0332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41896718 [Indexed for MEDLINE]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8A40B3" w:rsidRDefault="00E76E00" w:rsidP="00E76E00">
      <w:pPr>
        <w:rPr>
          <w:rFonts w:ascii="宋体" w:eastAsia="宋体" w:hAnsi="宋体" w:cs="宋体"/>
          <w:b/>
          <w:color w:val="FF0000"/>
          <w:szCs w:val="24"/>
        </w:rPr>
      </w:pPr>
      <w:r w:rsidRPr="008A40B3">
        <w:rPr>
          <w:rFonts w:ascii="宋体" w:eastAsia="宋体" w:hAnsi="宋体" w:cs="宋体"/>
          <w:b/>
          <w:color w:val="FF0000"/>
          <w:szCs w:val="24"/>
        </w:rPr>
        <w:t>1</w:t>
      </w:r>
      <w:r w:rsidR="00EF77DE">
        <w:rPr>
          <w:rFonts w:ascii="宋体" w:eastAsia="宋体" w:hAnsi="宋体" w:cs="宋体"/>
          <w:b/>
          <w:color w:val="FF0000"/>
          <w:szCs w:val="24"/>
        </w:rPr>
        <w:t>1</w:t>
      </w:r>
      <w:r w:rsidRPr="008A40B3">
        <w:rPr>
          <w:rFonts w:ascii="宋体" w:eastAsia="宋体" w:hAnsi="宋体" w:cs="宋体"/>
          <w:b/>
          <w:color w:val="FF0000"/>
          <w:szCs w:val="24"/>
        </w:rPr>
        <w:t>. Int J Tuberc Lung Dis. 2026 Mar 27;30(4):167-173. doi: 10.5588/ijtld.25.0345.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The impact of rifampin drug interactions on tuberculosis preventive treatment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completion and safety.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Fregonese F(1), White J(2), Lim RK(3), Bedingfield N(4), Cook VJ(5), Gafar F(6),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Gibson D(1), Menzies D(7), Fisher D(3).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(1)McGill International TB Centre, McGill University, Montreal, QC, Canada.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(2)Calgary Tuberculosis Services, Alberta Health Services, Calgary, AB, Canada.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(3)Calgary Tuberculosis Services, Alberta Health Services, Calgary, AB, Canada;,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Division of Respiratory Medicine, Department of Medicine, Cumming School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Medicine, University of Calgary, Calgary, AB, Canada.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(4)Calgary Tuberculosis Services, Alberta Health Services, Calgary, AB, Canada;,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Respiratory Epidemiology and Clinical Research Unit, Centre for Outcomes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Research and Evaluation, Research Institute of the McGill University Health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Centre, Montreal, QC, Canada.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(5)Department of Medicine, University of British Columbia, Vancouver, BC,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Canada;, Provincial TB Services, British Columbia Centre for Disease Control,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Vancouver, BC, Canada.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(6)McGill International TB Centre, McGill University, Montreal, QC, Canada;,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Respiratory Epidemiology and Clinical Research Unit, Centre for Outcomes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Research and Evaluation, Research Institute of the McGill University Health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Centre, Montreal, QC, Canada;, Department of Biomedical Sciences, Faculty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Medicine, Universitas Padjadjaran, Bandung, Indonesia.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(7)McGill International TB Centre, McGill University, Montreal, QC, Canada;,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Respiratory Epidemiology and Clinical Research Unit, Centre for Outcomes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Research and Evaluation, Research Institute of the McGill University Health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Centre, Montreal, QC, Canada.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8A40B3">
        <w:rPr>
          <w:rFonts w:ascii="宋体" w:eastAsia="宋体" w:hAnsi="宋体" w:cs="宋体"/>
          <w:b/>
          <w:color w:val="000000" w:themeColor="text1"/>
          <w:szCs w:val="24"/>
        </w:rPr>
        <w:t>BACKGROUND</w:t>
      </w:r>
      <w:r w:rsidR="008A40B3" w:rsidRPr="008A40B3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E76E00">
        <w:rPr>
          <w:rFonts w:ascii="宋体" w:eastAsia="宋体" w:hAnsi="宋体" w:cs="宋体"/>
          <w:color w:val="000000" w:themeColor="text1"/>
          <w:szCs w:val="24"/>
        </w:rPr>
        <w:t>Rifamycin TB preventive treatment (TPT) is critical to TB elimination. However, clinicians ma</w:t>
      </w:r>
      <w:r w:rsidR="008A40B3">
        <w:rPr>
          <w:rFonts w:ascii="宋体" w:eastAsia="宋体" w:hAnsi="宋体" w:cs="宋体"/>
          <w:color w:val="000000" w:themeColor="text1"/>
          <w:szCs w:val="24"/>
        </w:rPr>
        <w:t xml:space="preserve">y be reluctant to recommend it </w:t>
      </w:r>
      <w:r w:rsidRPr="00E76E00">
        <w:rPr>
          <w:rFonts w:ascii="宋体" w:eastAsia="宋体" w:hAnsi="宋体" w:cs="宋体"/>
          <w:color w:val="000000" w:themeColor="text1"/>
          <w:szCs w:val="24"/>
        </w:rPr>
        <w:t>over concerns related to drug-drug interac</w:t>
      </w:r>
      <w:r w:rsidR="008A40B3">
        <w:rPr>
          <w:rFonts w:ascii="宋体" w:eastAsia="宋体" w:hAnsi="宋体" w:cs="宋体"/>
          <w:color w:val="000000" w:themeColor="text1"/>
          <w:szCs w:val="24"/>
        </w:rPr>
        <w:t xml:space="preserve">tions (DDI). In this secondary 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analysis of data from the 2R² </w:t>
      </w: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>randomised clinical trial (comparing standard dose rifampin to high-dose rifampin for TPT), we inve</w:t>
      </w:r>
      <w:r w:rsidR="008A40B3">
        <w:rPr>
          <w:rFonts w:ascii="宋体" w:eastAsia="宋体" w:hAnsi="宋体" w:cs="宋体"/>
          <w:color w:val="000000" w:themeColor="text1"/>
          <w:szCs w:val="24"/>
        </w:rPr>
        <w:t xml:space="preserve">stigate if participants taking </w:t>
      </w:r>
      <w:r w:rsidRPr="00E76E00">
        <w:rPr>
          <w:rFonts w:ascii="宋体" w:eastAsia="宋体" w:hAnsi="宋体" w:cs="宋体"/>
          <w:color w:val="000000" w:themeColor="text1"/>
          <w:szCs w:val="24"/>
        </w:rPr>
        <w:t>medications with potential rifampin DDI had simil</w:t>
      </w:r>
      <w:r w:rsidR="008A40B3">
        <w:rPr>
          <w:rFonts w:ascii="宋体" w:eastAsia="宋体" w:hAnsi="宋体" w:cs="宋体"/>
          <w:color w:val="000000" w:themeColor="text1"/>
          <w:szCs w:val="24"/>
        </w:rPr>
        <w:t xml:space="preserve">ar TPT completion, safety, and </w:t>
      </w:r>
      <w:r w:rsidRPr="00E76E00">
        <w:rPr>
          <w:rFonts w:ascii="宋体" w:eastAsia="宋体" w:hAnsi="宋体" w:cs="宋体"/>
          <w:color w:val="000000" w:themeColor="text1"/>
          <w:szCs w:val="24"/>
        </w:rPr>
        <w:t>follow-up visits compared to those without.</w:t>
      </w:r>
      <w:r w:rsidR="008A40B3" w:rsidRPr="008A40B3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8A40B3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="008A40B3" w:rsidRPr="008A40B3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E76E00">
        <w:rPr>
          <w:rFonts w:ascii="宋体" w:eastAsia="宋体" w:hAnsi="宋体" w:cs="宋体"/>
          <w:color w:val="000000" w:themeColor="text1"/>
          <w:szCs w:val="24"/>
        </w:rPr>
        <w:t>Data on concomitant medications, adverse events, treat</w:t>
      </w:r>
      <w:r w:rsidR="008A40B3">
        <w:rPr>
          <w:rFonts w:ascii="宋体" w:eastAsia="宋体" w:hAnsi="宋体" w:cs="宋体"/>
          <w:color w:val="000000" w:themeColor="text1"/>
          <w:szCs w:val="24"/>
        </w:rPr>
        <w:t xml:space="preserve">ment completion, and follow-up 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visits were compared between participants with </w:t>
      </w:r>
      <w:r w:rsidR="008A40B3">
        <w:rPr>
          <w:rFonts w:ascii="宋体" w:eastAsia="宋体" w:hAnsi="宋体" w:cs="宋体"/>
          <w:color w:val="000000" w:themeColor="text1"/>
          <w:szCs w:val="24"/>
        </w:rPr>
        <w:t xml:space="preserve">and without potential rifampin </w:t>
      </w:r>
      <w:r w:rsidRPr="00E76E00">
        <w:rPr>
          <w:rFonts w:ascii="宋体" w:eastAsia="宋体" w:hAnsi="宋体" w:cs="宋体"/>
          <w:color w:val="000000" w:themeColor="text1"/>
          <w:szCs w:val="24"/>
        </w:rPr>
        <w:t>DDI. Analyses were conducted with R, report</w:t>
      </w:r>
      <w:r w:rsidR="008A40B3">
        <w:rPr>
          <w:rFonts w:ascii="宋体" w:eastAsia="宋体" w:hAnsi="宋体" w:cs="宋体"/>
          <w:color w:val="000000" w:themeColor="text1"/>
          <w:szCs w:val="24"/>
        </w:rPr>
        <w:t xml:space="preserve">ing risk difference (RD) using </w:t>
      </w:r>
      <w:r w:rsidRPr="00E76E00">
        <w:rPr>
          <w:rFonts w:ascii="宋体" w:eastAsia="宋体" w:hAnsi="宋体" w:cs="宋体"/>
          <w:color w:val="000000" w:themeColor="text1"/>
          <w:szCs w:val="24"/>
        </w:rPr>
        <w:t>g-computation with logistic regression.</w:t>
      </w:r>
      <w:r w:rsidR="008A40B3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8A40B3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="008A40B3" w:rsidRPr="008A40B3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="008A40B3">
        <w:rPr>
          <w:rFonts w:ascii="宋体" w:eastAsia="宋体" w:hAnsi="宋体" w:cs="宋体"/>
          <w:color w:val="000000" w:themeColor="text1"/>
          <w:szCs w:val="24"/>
        </w:rPr>
        <w:t xml:space="preserve">282 of </w:t>
      </w:r>
      <w:r w:rsidRPr="00E76E00">
        <w:rPr>
          <w:rFonts w:ascii="宋体" w:eastAsia="宋体" w:hAnsi="宋体" w:cs="宋体"/>
          <w:color w:val="000000" w:themeColor="text1"/>
          <w:szCs w:val="24"/>
        </w:rPr>
        <w:t>1,368 participants (21%) were taking essent</w:t>
      </w:r>
      <w:r w:rsidR="008A40B3">
        <w:rPr>
          <w:rFonts w:ascii="宋体" w:eastAsia="宋体" w:hAnsi="宋体" w:cs="宋体"/>
          <w:color w:val="000000" w:themeColor="text1"/>
          <w:szCs w:val="24"/>
        </w:rPr>
        <w:t xml:space="preserve">ial medications with potential </w:t>
      </w:r>
      <w:r w:rsidRPr="00E76E00">
        <w:rPr>
          <w:rFonts w:ascii="宋体" w:eastAsia="宋体" w:hAnsi="宋体" w:cs="宋体"/>
          <w:color w:val="000000" w:themeColor="text1"/>
          <w:szCs w:val="24"/>
        </w:rPr>
        <w:t>rifampin DDI. There was no RD in TPT compl</w:t>
      </w:r>
      <w:r w:rsidR="008A40B3">
        <w:rPr>
          <w:rFonts w:ascii="宋体" w:eastAsia="宋体" w:hAnsi="宋体" w:cs="宋体"/>
          <w:color w:val="000000" w:themeColor="text1"/>
          <w:szCs w:val="24"/>
        </w:rPr>
        <w:t xml:space="preserve">etion (RD 0.04 [95% confidence </w:t>
      </w:r>
      <w:r w:rsidRPr="00E76E00">
        <w:rPr>
          <w:rFonts w:ascii="宋体" w:eastAsia="宋体" w:hAnsi="宋体" w:cs="宋体"/>
          <w:color w:val="000000" w:themeColor="text1"/>
          <w:szCs w:val="24"/>
        </w:rPr>
        <w:t>interval (CI): -0.02; 0.09]) or adverse events (</w:t>
      </w:r>
      <w:r w:rsidR="008A40B3">
        <w:rPr>
          <w:rFonts w:ascii="宋体" w:eastAsia="宋体" w:hAnsi="宋体" w:cs="宋体"/>
          <w:color w:val="000000" w:themeColor="text1"/>
          <w:szCs w:val="24"/>
        </w:rPr>
        <w:t xml:space="preserve">RD 0.02 [95% CI: -0.01; 0.06]) </w:t>
      </w:r>
      <w:r w:rsidRPr="00E76E00">
        <w:rPr>
          <w:rFonts w:ascii="宋体" w:eastAsia="宋体" w:hAnsi="宋体" w:cs="宋体"/>
          <w:color w:val="000000" w:themeColor="text1"/>
          <w:szCs w:val="24"/>
        </w:rPr>
        <w:t>between participants with and without these me</w:t>
      </w:r>
      <w:r w:rsidR="008A40B3">
        <w:rPr>
          <w:rFonts w:ascii="宋体" w:eastAsia="宋体" w:hAnsi="宋体" w:cs="宋体"/>
          <w:color w:val="000000" w:themeColor="text1"/>
          <w:szCs w:val="24"/>
        </w:rPr>
        <w:t xml:space="preserve">dications. Individuals talking </w:t>
      </w:r>
      <w:r w:rsidRPr="00E76E00">
        <w:rPr>
          <w:rFonts w:ascii="宋体" w:eastAsia="宋体" w:hAnsi="宋体" w:cs="宋体"/>
          <w:color w:val="000000" w:themeColor="text1"/>
          <w:szCs w:val="24"/>
        </w:rPr>
        <w:t>medications with potential DDI had a hi</w:t>
      </w:r>
      <w:r w:rsidR="008A40B3">
        <w:rPr>
          <w:rFonts w:ascii="宋体" w:eastAsia="宋体" w:hAnsi="宋体" w:cs="宋体"/>
          <w:color w:val="000000" w:themeColor="text1"/>
          <w:szCs w:val="24"/>
        </w:rPr>
        <w:t xml:space="preserve">gher percentage of two or more 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unscheduled visits (12%) compared to those not taking them (5%) (P = </w:t>
      </w:r>
    </w:p>
    <w:p w:rsidR="008A40B3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0.0001).</w:t>
      </w:r>
      <w:r w:rsidR="008A40B3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8A40B3">
        <w:rPr>
          <w:rFonts w:ascii="宋体" w:eastAsia="宋体" w:hAnsi="宋体" w:cs="宋体"/>
          <w:b/>
          <w:color w:val="000000" w:themeColor="text1"/>
          <w:szCs w:val="24"/>
        </w:rPr>
        <w:t>CONCLUSION</w:t>
      </w:r>
      <w:r w:rsidR="008A40B3" w:rsidRPr="008A40B3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E76E00">
        <w:rPr>
          <w:rFonts w:ascii="宋体" w:eastAsia="宋体" w:hAnsi="宋体" w:cs="宋体"/>
          <w:color w:val="000000" w:themeColor="text1"/>
          <w:szCs w:val="24"/>
        </w:rPr>
        <w:t>In p</w:t>
      </w:r>
      <w:r w:rsidR="008A40B3">
        <w:rPr>
          <w:rFonts w:ascii="宋体" w:eastAsia="宋体" w:hAnsi="宋体" w:cs="宋体"/>
          <w:color w:val="000000" w:themeColor="text1"/>
          <w:szCs w:val="24"/>
        </w:rPr>
        <w:t xml:space="preserve">articipants taking medications </w:t>
      </w:r>
      <w:r w:rsidRPr="00E76E00">
        <w:rPr>
          <w:rFonts w:ascii="宋体" w:eastAsia="宋体" w:hAnsi="宋体" w:cs="宋体"/>
          <w:color w:val="000000" w:themeColor="text1"/>
          <w:szCs w:val="24"/>
        </w:rPr>
        <w:t>with potential rifampin DDI, rifampin TPT can be</w:t>
      </w:r>
      <w:r w:rsidR="008A40B3">
        <w:rPr>
          <w:rFonts w:ascii="宋体" w:eastAsia="宋体" w:hAnsi="宋体" w:cs="宋体"/>
          <w:color w:val="000000" w:themeColor="text1"/>
          <w:szCs w:val="24"/>
        </w:rPr>
        <w:t xml:space="preserve"> used safely without impacting </w:t>
      </w:r>
      <w:r w:rsidRPr="00E76E00">
        <w:rPr>
          <w:rFonts w:ascii="宋体" w:eastAsia="宋体" w:hAnsi="宋体" w:cs="宋体"/>
          <w:color w:val="000000" w:themeColor="text1"/>
          <w:szCs w:val="24"/>
        </w:rPr>
        <w:t>completion rates. However, additio</w:t>
      </w:r>
      <w:r w:rsidR="008A40B3">
        <w:rPr>
          <w:rFonts w:ascii="宋体" w:eastAsia="宋体" w:hAnsi="宋体" w:cs="宋体"/>
          <w:color w:val="000000" w:themeColor="text1"/>
          <w:szCs w:val="24"/>
        </w:rPr>
        <w:t xml:space="preserve">nal follow-up visits should be </w:t>
      </w:r>
      <w:r w:rsidRPr="00E76E00">
        <w:rPr>
          <w:rFonts w:ascii="宋体" w:eastAsia="宋体" w:hAnsi="宋体" w:cs="宋体"/>
          <w:color w:val="000000" w:themeColor="text1"/>
          <w:szCs w:val="24"/>
        </w:rPr>
        <w:t>anticipated.</w:t>
      </w:r>
    </w:p>
    <w:p w:rsidR="00E76E00" w:rsidRPr="00E76E00" w:rsidRDefault="008A40B3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10.5588/ijtld.25.0345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41896715 [Indexed for MEDLINE]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8A40B3" w:rsidRDefault="00E76E00" w:rsidP="00E76E00">
      <w:pPr>
        <w:rPr>
          <w:rFonts w:ascii="宋体" w:eastAsia="宋体" w:hAnsi="宋体" w:cs="宋体"/>
          <w:b/>
          <w:color w:val="FF0000"/>
          <w:szCs w:val="24"/>
        </w:rPr>
      </w:pPr>
      <w:r w:rsidRPr="008A40B3">
        <w:rPr>
          <w:rFonts w:ascii="宋体" w:eastAsia="宋体" w:hAnsi="宋体" w:cs="宋体"/>
          <w:b/>
          <w:color w:val="FF0000"/>
          <w:szCs w:val="24"/>
        </w:rPr>
        <w:t>1</w:t>
      </w:r>
      <w:r w:rsidR="00EF77DE">
        <w:rPr>
          <w:rFonts w:ascii="宋体" w:eastAsia="宋体" w:hAnsi="宋体" w:cs="宋体"/>
          <w:b/>
          <w:color w:val="FF0000"/>
          <w:szCs w:val="24"/>
        </w:rPr>
        <w:t>2</w:t>
      </w:r>
      <w:r w:rsidRPr="008A40B3">
        <w:rPr>
          <w:rFonts w:ascii="宋体" w:eastAsia="宋体" w:hAnsi="宋体" w:cs="宋体"/>
          <w:b/>
          <w:color w:val="FF0000"/>
          <w:szCs w:val="24"/>
        </w:rPr>
        <w:t>. Commun Med (Lond). 2026 Mar 27. doi: 10.1038/s4385</w:t>
      </w:r>
      <w:r w:rsidR="008A40B3" w:rsidRPr="008A40B3">
        <w:rPr>
          <w:rFonts w:ascii="宋体" w:eastAsia="宋体" w:hAnsi="宋体" w:cs="宋体"/>
          <w:b/>
          <w:color w:val="FF0000"/>
          <w:szCs w:val="24"/>
        </w:rPr>
        <w:t xml:space="preserve">6-026-01536-3. Online ahead of </w:t>
      </w:r>
      <w:r w:rsidRPr="008A40B3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Modelling the impact of increasing tuberculosis treatment coverage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addressing determinants of risk in men.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Richards AS(1)(2), Phiri MD(3)(4), Nidoi J(4)(5), Chakaya J(6)(7), MacPherson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P(8), Kirenga BJ(5), Bimba JS(9), Ugwu C(4)(9), Pola R(7), Squire SB(10), Horton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KC(11)(12).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 Epidemiology, Faculty of Epidemiology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Public Health, London School of Hygiene and Tropical Medicine, London, UK.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alexandra.richards@glasgow.ac.uk.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(2)TB Modelling Group, London School of Hygiene and Tropical Medicine, London,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UK. alexandra.richards@glasgow.ac.uk.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(3)Malawi Liverpool Wellcome Research Programme, Blantyre, Malawi.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(4)Clinical Sciences, Liverpool School of Tropical Medicine, Liverpool, United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Kingdom of Great Britain and Northern Ireland.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(5)Research and Innovation, Makerere University Lung Institute, Kampala, Uganda.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(6)Department of Medicine, Dermatology and Therapeutics, Kenyatta University,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Nairobi, Kenya.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(7)Public Health and Research Unit, Respiratory Society of Kenya, Nairobi,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Kenya.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>(8)School of Health &amp; Wellbeing, University of Glasgow, Glasgow, UK.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(9)Zankli Research Centre, Bingham University, Karu, Nasarawa, Nigeria.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(10)Faculty of Clinical Sciences &amp; International Public Health, Liverpool School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of Tropical Medicine, Liverpool, UK.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(11)Department of Infectious Disease Epidemiology, Faculty of Epidemiology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Public Health, London School of Hygiene and Tropical Medicine, London, UK.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(12)TB Modelling Group, London School of Hygiene and Tropical Medicine, London,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UK.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8A40B3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Globally, the burden of tuberculosis falls more on men than women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and children, and there are large gaps between men and women at all stages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exposure, disease incidence, and treatment. We examined the impact of addressing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determinants of these gender gaps in Kenya, Malawi, Nigeria, and Uganda.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8A40B3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We created a deterministic transmission model of tuberculosis,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calibrated to country-specific data on prevalence, incidence, mortality,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notifications between 2010 and 2022. We examined the potential epidemiological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impact of strategies to increase treatment coverage among men and decrease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effects of social and structural determinants that increase men's risk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developing TB. We investigated the impact (overall and by age and sex) on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projected incidence and mortality in 2035, and notification rates between 2025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and 2030.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8A40B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Our modelling estimates that increasing treatment coverage among men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could reduce incidence in 2035 between 2.4% [95% uncertainty interval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(UI) 0.2-6.0%] in Malawi and 23.0% [UI 16.8-29.3%] in Nigeria. Reducing men's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excess risk of tuberculosis could similarly reduce incidence in 2035 between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9.8% [UI 7.5-12.6%] in Malawi and 30.1% [UI 24.1-40.5%] in Kenya. Impacts extend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across the population with median estimates of country-level declines in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incidence of between 0.9-17.8% and 1.4-22.2% in women and children,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respectively, across the four countries.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8A40B3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Strategies that prioritise increasing tuberculosis treatment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coverage among men and mitigating men's higher susceptibility to tuberculosis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could reduce disease burden for men, women, and children. Such gender-responsive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strategies are essential to ensure a person-centred tuberculosis response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accelerate global progress towards the EndTB targets.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10.1038/s43856-026-01536-3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41896345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8A40B3" w:rsidRDefault="00E76E00" w:rsidP="00E76E00">
      <w:pPr>
        <w:rPr>
          <w:rFonts w:ascii="宋体" w:eastAsia="宋体" w:hAnsi="宋体" w:cs="宋体"/>
          <w:b/>
          <w:color w:val="FF0000"/>
          <w:szCs w:val="24"/>
        </w:rPr>
      </w:pPr>
      <w:r w:rsidRPr="008A40B3">
        <w:rPr>
          <w:rFonts w:ascii="宋体" w:eastAsia="宋体" w:hAnsi="宋体" w:cs="宋体"/>
          <w:b/>
          <w:color w:val="FF0000"/>
          <w:szCs w:val="24"/>
        </w:rPr>
        <w:t>1</w:t>
      </w:r>
      <w:r w:rsidR="00EF77DE">
        <w:rPr>
          <w:rFonts w:ascii="宋体" w:eastAsia="宋体" w:hAnsi="宋体" w:cs="宋体"/>
          <w:b/>
          <w:color w:val="FF0000"/>
          <w:szCs w:val="24"/>
        </w:rPr>
        <w:t>3</w:t>
      </w:r>
      <w:r w:rsidRPr="008A40B3">
        <w:rPr>
          <w:rFonts w:ascii="宋体" w:eastAsia="宋体" w:hAnsi="宋体" w:cs="宋体"/>
          <w:b/>
          <w:color w:val="FF0000"/>
          <w:szCs w:val="24"/>
        </w:rPr>
        <w:t>. Wien Klin Wochenschr. 2026 Mar 27. doi: 10.1007/s0</w:t>
      </w:r>
      <w:r w:rsidR="008A40B3" w:rsidRPr="008A40B3">
        <w:rPr>
          <w:rFonts w:ascii="宋体" w:eastAsia="宋体" w:hAnsi="宋体" w:cs="宋体"/>
          <w:b/>
          <w:color w:val="FF0000"/>
          <w:szCs w:val="24"/>
        </w:rPr>
        <w:t xml:space="preserve">0508-026-02736-6. Online ahead </w:t>
      </w:r>
      <w:r w:rsidRPr="008A40B3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 rare case of nephrotic syndrome and arterial thrombosis following long-term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>rifampicin therapy.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Kumar Basattikoppalu Puttegowda S(1), Anjanappa P(1), Prithviraj Hadya Krishna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T(2), Shrestha Y(3).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(1)Department of Pharmacy Practice, Sri Adichunchanagiri College of Pharmacy,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Adichunchanagiri University, B.G. Nagara, 571448, Mandya, Karnataka, India.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(2)Department of Psychiatry, Adichunchanagiri Institute of Medical Sciences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(AIMS), Adichunchanagiri University, B.G. Nagara, 571448, Mandya, Karnataka,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(3)Department of Pharmacy Practice, School of Pharmacy, Faculty of Pharmacy,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Parul University, 391760, Vadodara, Gujarat, India. dryogendrastha@gmail.com.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Although rifampicin is one of the main drugs in the treatment of tuberculosis,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its potential for causing nephrotoxic reactions may lead to renal injury. In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this paper, we present a 23-year-old man who was treated for pulmonary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tuberculosis and who developed a nephrotoxic syndrome caused by rifampicin. This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syndrome was defined by abdominal distension due to fluid retention, swelling in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both legs, nephrotic range proteinuria and biopsy findings showing tubular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atrophy and interstitial fibrosis. The nephrotoxicity developed after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 prolonged, uninterrupted course of treatment with rifampicin. The patient was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successfully treated for nephrotoxicity with corticosteroids, diuretics, albumin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infusion and antihypertensive agents. We emphasize the need for clinicians to be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aware of the risk of rifampicin nephrotoxicity, particularly in patients with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pre-existing renal impairment.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2026. Springer-Verlag GmbH Austria, part of Springer Nature.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10.1007/s00508-026-02736-6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41896343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8A40B3" w:rsidRDefault="00E76E00" w:rsidP="00E76E00">
      <w:pPr>
        <w:rPr>
          <w:rFonts w:ascii="宋体" w:eastAsia="宋体" w:hAnsi="宋体" w:cs="宋体"/>
          <w:b/>
          <w:color w:val="FF0000"/>
          <w:szCs w:val="24"/>
        </w:rPr>
      </w:pPr>
      <w:r w:rsidRPr="008A40B3">
        <w:rPr>
          <w:rFonts w:ascii="宋体" w:eastAsia="宋体" w:hAnsi="宋体" w:cs="宋体"/>
          <w:b/>
          <w:color w:val="FF0000"/>
          <w:szCs w:val="24"/>
        </w:rPr>
        <w:t>1</w:t>
      </w:r>
      <w:r w:rsidR="00EF77DE">
        <w:rPr>
          <w:rFonts w:ascii="宋体" w:eastAsia="宋体" w:hAnsi="宋体" w:cs="宋体"/>
          <w:b/>
          <w:color w:val="FF0000"/>
          <w:szCs w:val="24"/>
        </w:rPr>
        <w:t>4</w:t>
      </w:r>
      <w:r w:rsidRPr="008A40B3">
        <w:rPr>
          <w:rFonts w:ascii="宋体" w:eastAsia="宋体" w:hAnsi="宋体" w:cs="宋体"/>
          <w:b/>
          <w:color w:val="FF0000"/>
          <w:szCs w:val="24"/>
        </w:rPr>
        <w:t xml:space="preserve">. Acta Biomater. 2026 Mar 25:S1742-7061(26)00192-3. doi: </w:t>
      </w:r>
    </w:p>
    <w:p w:rsidR="00E76E00" w:rsidRPr="008A40B3" w:rsidRDefault="00E76E00" w:rsidP="00E76E00">
      <w:pPr>
        <w:rPr>
          <w:rFonts w:ascii="宋体" w:eastAsia="宋体" w:hAnsi="宋体" w:cs="宋体"/>
          <w:b/>
          <w:color w:val="FF0000"/>
          <w:szCs w:val="24"/>
        </w:rPr>
      </w:pPr>
      <w:r w:rsidRPr="008A40B3">
        <w:rPr>
          <w:rFonts w:ascii="宋体" w:eastAsia="宋体" w:hAnsi="宋体" w:cs="宋体"/>
          <w:b/>
          <w:color w:val="FF0000"/>
          <w:szCs w:val="24"/>
        </w:rPr>
        <w:t>10.1016/j.actbio.2026.03.041. Online ahead of print.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Development of a Nanocement Platform for Site-Specific Antibiotic Delivery in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Skeletal Tuberculosis.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Qayoom I(1), Gupta P(1), Dash A(1), Kumar V(2), Khan AM(2), Kumar A(3).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(1)Department of Biological Sciences and Bioengineering, Indian Institute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Technology Kanpur, Kanpur 208016, UP, India.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(2)National JALMA Institute for Leprosy &amp; Other Mycobacterial Diseases, Agra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>282001, UP, India.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(3)Department of Biological Sciences and Bioengineering, Indian Institute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Technology Kanpur, Kanpur 208016, UP, India; Centre for Environmental Science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and Engineering, Indian Institute of Technology Kanpur, Kanpur 208016, UP,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India; Center for Nanosciences, Indian Institute of Technology Kanpur, Kanpur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208016, UP, India; The Mehta Family Centre for Engineering in Medicine, Indian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Institute of Technology Kanpur, Kanpur 208016, UP, India; Centre of Excellence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for Materials in Medicine, Gangwal School of Medical Sciences and Technology,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Indian Institute of Technology Kanpur, Kanpur 208016, UP, India. Electronic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address: ashokkum@iitk.ac.in.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Osteoarticular tuberculosis infection in spine, hip, and knee is the most common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bone and joint extrapulmonary tuberculosis (EPTB), accounting for 10-15% of all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EPTB cases. The urgent need for new treatment strategies arises from the severe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clinical consequences of delayed or misdiagnosed osteoarticular TB infections,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compounded by the inadequacies of current oral antibiotic therapy. Local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antibiotic delivery approaches using advanced biomimetic biomaterials as 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carrier system provide an efficient alternative. Herein, we develop an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injectable, biocompatible nanohydroxyapatite-based carrier system (Nanocement;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NC), compositionally similar to natural bone mineral, to deliver two first-line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anti-tuberculosis antibiotics, isoniazid and rifampicin locally. The NC carrier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was characterised for physicochemical properties, in vitro biocompatibility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anti-mycobacterial activities using a virulent H37Rv strain of Mycobacterium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tuberculosis. The antibiotic-loaded NC was finally implanted in the spine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tibia TB infection model developed in guinea pigs for 8 weeks, using oral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antibiotic therapy as a control. The results showed that the antibiotic carrier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system NC has enormous potential to provide an promising alternative to oral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antibiotic therapy or could be more beneficial if combined with an oral regime.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During the surgical debridement, an irregular dead space is created that require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local infection control and support for early bone healing, rather than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immediate structural restoration. As an injectable cement, NC is optimized to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conform to these cavities, deliver sustained local anti-tubercular therapy,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provide an osteoconductive microenvironment that supports gradual bone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regeneration. While its intrinsic mechanical properties may limit its use in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large, critical defects requiring structural support, NC can be effectively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applied in combination with fixation devices or secondary grafting strategies.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8A40B3">
        <w:rPr>
          <w:rFonts w:ascii="宋体" w:eastAsia="宋体" w:hAnsi="宋体" w:cs="宋体"/>
          <w:b/>
          <w:color w:val="000000" w:themeColor="text1"/>
          <w:szCs w:val="24"/>
        </w:rPr>
        <w:t>STATEMENT OF SIGNIFICANCE: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Osteoarticular tuberculosis remains a debilitating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global health challenge, where delayed diagnosis and limited efficacy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systemic antibiotics often result in irreversible skeletal damage. This study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explores the potential of an indigenously developed injectable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nanohydroxyapatite-based "Nanocement" that locally co-delivers isoniazid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rifampicin while simultaneously acting as an osteoconductive bone filler. By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directly targeting infectious bone lesions, this biomimetic carrier achieves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potent and sustained anti-mycobacterial activity against virulent M.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 in vivo, while promoting bone healing in infectious lesions. This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dual-action strategy offers a transformative alternative to conventional oral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regimens and highlights a clinically translatable approach for treating complex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bone infections.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Copyright © 2026. Published by Elsevier Inc.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10.1016/j.actbio.2026.03.041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41895421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8A40B3" w:rsidRDefault="00E76E00" w:rsidP="00E76E00">
      <w:pPr>
        <w:rPr>
          <w:rFonts w:ascii="宋体" w:eastAsia="宋体" w:hAnsi="宋体" w:cs="宋体"/>
          <w:b/>
          <w:color w:val="FF0000"/>
          <w:szCs w:val="24"/>
        </w:rPr>
      </w:pPr>
      <w:r w:rsidRPr="008A40B3">
        <w:rPr>
          <w:rFonts w:ascii="宋体" w:eastAsia="宋体" w:hAnsi="宋体" w:cs="宋体"/>
          <w:b/>
          <w:color w:val="FF0000"/>
          <w:szCs w:val="24"/>
        </w:rPr>
        <w:t>1</w:t>
      </w:r>
      <w:r w:rsidR="00EF77DE">
        <w:rPr>
          <w:rFonts w:ascii="宋体" w:eastAsia="宋体" w:hAnsi="宋体" w:cs="宋体"/>
          <w:b/>
          <w:color w:val="FF0000"/>
          <w:szCs w:val="24"/>
        </w:rPr>
        <w:t>5</w:t>
      </w:r>
      <w:r w:rsidRPr="008A40B3">
        <w:rPr>
          <w:rFonts w:ascii="宋体" w:eastAsia="宋体" w:hAnsi="宋体" w:cs="宋体"/>
          <w:b/>
          <w:color w:val="FF0000"/>
          <w:szCs w:val="24"/>
        </w:rPr>
        <w:t>. Int J Paleopathol. 2026 Mar 26;53:27-37. doi: 10.1</w:t>
      </w:r>
      <w:r w:rsidR="008A40B3" w:rsidRPr="008A40B3">
        <w:rPr>
          <w:rFonts w:ascii="宋体" w:eastAsia="宋体" w:hAnsi="宋体" w:cs="宋体"/>
          <w:b/>
          <w:color w:val="FF0000"/>
          <w:szCs w:val="24"/>
        </w:rPr>
        <w:t xml:space="preserve">016/j.ijpp.2026.03.001. Online </w:t>
      </w:r>
      <w:r w:rsidRPr="008A40B3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Markers of tuberculous infection in 17th-century Lucca (central Italy): An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investigation through granular impressions on the endocranial surface.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Giuffra V(1), Casa B(2), Fornaciari A(3), Minozzi S(4).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(1)Division of Paleopathology, Department of Translational Research and New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Technologies in Medicine and Surgery, University of Pisa, Via Roma 57, Pisa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56126, Italy. Electronic address: valentina.giuffra@unipi.it.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(2)Division of Paleopathology, Department of Translational Research and New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Technologies in Medicine and Surgery, University of Pisa, Via Roma 57, Pisa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56126, Italy. Electronic address: bianca.casa@med.unipi.it.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(3)Division of Paleopathology, Department of Translational Research and New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Technologies in Medicine and Surgery, University of Pisa, Via Roma 57, Pisa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56126, Italy. Electronic address: antonio.fornaciari@unipi.it.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(4)Division of Paleopathology, Department of Translational Research and New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Technologies in Medicine and Surgery, University of Pisa, Via Roma 57, Pisa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56126, Italy. Electronic address: simona.minozzi@unipi.it.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8A40B3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Granular impressions (GIs) on the endocranial surface have been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regarded as evidence of tuberculous meningitis. However, recent studies suggest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that these subtle lesions more likely reflect disseminated tuberculosis. This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study examines the frequency of GIs in an epidemic skeletal assemblage from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Lucca (Italy) dating to the 17th century CE.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8A40B3">
        <w:rPr>
          <w:rFonts w:ascii="宋体" w:eastAsia="宋体" w:hAnsi="宋体" w:cs="宋体"/>
          <w:b/>
          <w:color w:val="000000" w:themeColor="text1"/>
          <w:szCs w:val="24"/>
        </w:rPr>
        <w:t>MATERIALS: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Excavations at the convent of St Francesco uncovered a cemetery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archaeologically and historically linked to an epidemic outbreak, likely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plague of 1630-31. The assemblage comprises 98 individuals of poor preservation.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8A40B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Endocranial surfaces of 73 crania (25 preadults and 48 adults) were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examined macroscopically and microscopically, and frequencies were calculated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per individual and cranial bone.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RESULTS: GIs were observed in 53.4% of individuals, with adults showing 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significantly higher frequency (66.6%) than preadults (28.0%). Overall, 30.2%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(125/413) of cranial bones exhibited GIs. Adult cranial bones presented GIs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(40.4%) more frequently than preadult (8.4%).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8A40B3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The high frequency of GIs in this skeletal assemblage is consistent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with the hypothesis that these lesions represent a marker of tuberculous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infection during bacteraemic spread, rather than the rare and rapidly fatal form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of tuberculous meningitis.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8A40B3">
        <w:rPr>
          <w:rFonts w:ascii="宋体" w:eastAsia="宋体" w:hAnsi="宋体" w:cs="宋体"/>
          <w:b/>
          <w:color w:val="000000" w:themeColor="text1"/>
          <w:szCs w:val="24"/>
        </w:rPr>
        <w:t xml:space="preserve">SIGNIFICANCE: 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This study demonstrates that GIs can serve as markers of TB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infection and, when found alongside other diagnostic skeletal lesions, may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indicate active TB disease.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8A40B3">
        <w:rPr>
          <w:rFonts w:ascii="宋体" w:eastAsia="宋体" w:hAnsi="宋体" w:cs="宋体"/>
          <w:b/>
          <w:color w:val="000000" w:themeColor="text1"/>
          <w:szCs w:val="24"/>
        </w:rPr>
        <w:t xml:space="preserve">LIMITATIONS: 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The skeletal assemblage is relatively small, and the poor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preservation of some bones limited the number of crania available.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8A40B3">
        <w:rPr>
          <w:rFonts w:ascii="宋体" w:eastAsia="宋体" w:hAnsi="宋体" w:cs="宋体"/>
          <w:b/>
          <w:color w:val="000000" w:themeColor="text1"/>
          <w:szCs w:val="24"/>
        </w:rPr>
        <w:t xml:space="preserve">SUGGESTIONS FOR FURTHER RESEARCH: 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Future research should expand the assessment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of GIs in archaeological skeletal assemblages from different spatiotemporal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contexts.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Copyright © 2026 Elsevier Inc. All rights reserved.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10.1016/j.ijpp.2026.03.001</w:t>
      </w:r>
    </w:p>
    <w:p w:rsidR="00E76E00" w:rsidRPr="00E76E00" w:rsidRDefault="008A40B3" w:rsidP="00E76E0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41895173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C5010A" w:rsidRDefault="00E76E00" w:rsidP="00E76E00">
      <w:pPr>
        <w:rPr>
          <w:rFonts w:ascii="宋体" w:eastAsia="宋体" w:hAnsi="宋体" w:cs="宋体"/>
          <w:b/>
          <w:color w:val="FF0000"/>
          <w:szCs w:val="24"/>
        </w:rPr>
      </w:pPr>
      <w:r w:rsidRPr="00C5010A">
        <w:rPr>
          <w:rFonts w:ascii="宋体" w:eastAsia="宋体" w:hAnsi="宋体" w:cs="宋体"/>
          <w:b/>
          <w:color w:val="FF0000"/>
          <w:szCs w:val="24"/>
        </w:rPr>
        <w:t>1</w:t>
      </w:r>
      <w:r w:rsidR="00EF77DE">
        <w:rPr>
          <w:rFonts w:ascii="宋体" w:eastAsia="宋体" w:hAnsi="宋体" w:cs="宋体"/>
          <w:b/>
          <w:color w:val="FF0000"/>
          <w:szCs w:val="24"/>
        </w:rPr>
        <w:t>6</w:t>
      </w:r>
      <w:r w:rsidRPr="00C5010A">
        <w:rPr>
          <w:rFonts w:ascii="宋体" w:eastAsia="宋体" w:hAnsi="宋体" w:cs="宋体"/>
          <w:b/>
          <w:color w:val="FF0000"/>
          <w:szCs w:val="24"/>
        </w:rPr>
        <w:t xml:space="preserve">. PLoS One. 2026 Mar 27;21(3):e0342988. doi: 10.1371/journal.pone.0342988. </w:t>
      </w:r>
    </w:p>
    <w:p w:rsidR="00E76E00" w:rsidRPr="00C5010A" w:rsidRDefault="00E76E00" w:rsidP="00E76E00">
      <w:pPr>
        <w:rPr>
          <w:rFonts w:ascii="宋体" w:eastAsia="宋体" w:hAnsi="宋体" w:cs="宋体"/>
          <w:b/>
          <w:color w:val="FF0000"/>
          <w:szCs w:val="24"/>
        </w:rPr>
      </w:pPr>
      <w:r w:rsidRPr="00C5010A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Diagnostic accuracy of AI-assisted chest radiographs in tuberculosis screening: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 Ghanaian clinical study.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Sule DS(1), Kyei KA(1)(2), Antwi WK(1), Acquah G(1), Dzefi-Tettey K(3)(4),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Daniels J(2)(5), Nyantakyi AY(2)(5).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(1)Department of Radiography, School of Biomedical and Allied Health Sciences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(SBAHS), University of Ghana, Accra, Ghana.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(2)National Radiotherapy, Oncology and Nuclear Medicine Center (NRONMC), Korle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Bu Teaching Hospital, Accra, Ghana.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(3)Department of Radiology, Korle Bu Teaching Hospital (KBTH), Accra, Ghana.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(4)Department of Radiology, School of Medicine, University of Health and Allied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Sciences, Ho, Ghana.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(5)Department of Oncology, Cape Coast Teaching Hospital (CCTH), Cape Coast,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Ghana.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C5010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Tuberculosis remains a major global health challenge, particularly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 resource-limited settings where access to expert radiological interpretation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is constrained. Artificial intelligence offers a promising solution to enhance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>diagnostic accuracy and efficiency in TB screening.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AIM: This study aimed to evaluate the diagnostic performance of an AI-based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system compared to a radiologist in screening for TB using chest X-rays from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1,010 patients.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C5010A">
        <w:rPr>
          <w:rFonts w:ascii="宋体" w:eastAsia="宋体" w:hAnsi="宋体" w:cs="宋体" w:hint="eastAsia"/>
          <w:b/>
          <w:color w:val="000000" w:themeColor="text1"/>
          <w:szCs w:val="24"/>
        </w:rPr>
        <w:t xml:space="preserve">METHODS: </w:t>
      </w:r>
      <w:r w:rsidRPr="00E76E00">
        <w:rPr>
          <w:rFonts w:ascii="宋体" w:eastAsia="宋体" w:hAnsi="宋体" w:cs="宋体" w:hint="eastAsia"/>
          <w:color w:val="000000" w:themeColor="text1"/>
          <w:szCs w:val="24"/>
        </w:rPr>
        <w:t xml:space="preserve">Patients were adults ≥18 years with suspected TB in a high-burden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setting. GeneXpert MTB/RIF served as reference to assess accuracy, sensitivity,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specificity, PPV, NPV, and AUC for radiologist and AI TB predictions.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Comparisons used McNemar's test and Cohen's kappa to evaluate agreement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significance of differences.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C5010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The AI system demonstrated superior performance with an accuracy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91%, sensitivity of 86%, specificity of 93%, PPV of 85%, NPV of 94%, and AUC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0.90. In contrast, the radiologist achieved an accuracy of 86%, sensitivity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84%, specificity of 87%, PPV of 76%, NPV of 92%, and AUC of 0.86. McNemar's test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revealed a statistically significant difference between the two modalities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(p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>=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0.0021). Cohen's kappa indicated substantial agreement between AI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GeneXpert MTB/RIF result (κ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>=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0.79), moderate agreement for the radiologist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GeneXpert MTB/RIF result (κ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>=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0.69), and moderate agreement between radiologist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and AI predictions (κ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>=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>0.53).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C5010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The AI system outperformed the radiologist in TB screening,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demonstrating higher diagnostic accuracy and agreement with GeneXpert MTB/RIF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result. These findings support the integration of AI into TB screening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workflows, particularly in settings with limited access to expert radiological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interpretation.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Copyright: © 2026 Sule et al. This is an open access article distributed under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10.1371/journal.pone.0342988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PMCID: PMC13028515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41894399 [Indexed for MEDLINE]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2510EF" w:rsidRDefault="00EF77DE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17</w:t>
      </w:r>
      <w:r w:rsidR="00E76E00" w:rsidRPr="002510EF">
        <w:rPr>
          <w:rFonts w:ascii="宋体" w:eastAsia="宋体" w:hAnsi="宋体" w:cs="宋体"/>
          <w:b/>
          <w:color w:val="FF0000"/>
          <w:szCs w:val="24"/>
        </w:rPr>
        <w:t xml:space="preserve">. Hum Vaccin Immunother. 2026 Dec;22(1):2650048. doi: </w:t>
      </w:r>
    </w:p>
    <w:p w:rsidR="00E76E00" w:rsidRPr="002510EF" w:rsidRDefault="00E76E00" w:rsidP="00E76E00">
      <w:pPr>
        <w:rPr>
          <w:rFonts w:ascii="宋体" w:eastAsia="宋体" w:hAnsi="宋体" w:cs="宋体"/>
          <w:b/>
          <w:color w:val="FF0000"/>
          <w:szCs w:val="24"/>
        </w:rPr>
      </w:pPr>
      <w:r w:rsidRPr="002510EF">
        <w:rPr>
          <w:rFonts w:ascii="宋体" w:eastAsia="宋体" w:hAnsi="宋体" w:cs="宋体"/>
          <w:b/>
          <w:color w:val="FF0000"/>
          <w:szCs w:val="24"/>
        </w:rPr>
        <w:t>10.1080/21645515.2026.2650048. Epub 2026 Mar 27.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BCG vaccination in Korea, Japan, and Taiwan: Current status and future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perspectives.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Choe YJ(1), Kim KJ(2), Yoshida LM(3), Toizumi M(3), Lin YC(4).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(1)Department of Pediatrics, Korea University College of Medicine, Korea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University Anam Hospital, Seoul, Republic of Korea.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(2)Department of Laboratory Medicine, Korea University College of Medicine,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Korea University Anam Hospital, Seoul, Republic of Korea.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(3)Department of Pediatric Infectious Diseases, Institute of Tropical Medicine,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Nagasaki University, Nagasaki, Japan.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(4)Taiwan Centers for Disease Control, Ministry of Health and Welfare, Taipei,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Taiwan.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The Bacille Calmette-Guérin (BCG) vaccine remains essential for preventing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severe pediatric tuberculosis (TB). This review compares BCG policies in Korea,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Japan, and Taiwan - three low-burden countries with differing strategies.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Notably, Taiwan and Japan have delayed vaccination to 5-8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months specifically to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mitigate osteitis risks, whereas Korea retains a schedule before four weeks.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Despite these variations in timing and vaccine strains, all three nations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maintain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&gt;95% coverage and have effectively eliminated severe pediatric TB.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These outcomes suggest that varying delivery models can achieve comparable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success. However, as epidemiological landscapes transition, the focus must shift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toward enhanced safety surveillance and programmatic precision. Reassessing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vaccination policies is crucial to minimize adverse events while maintaining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protection against severe disease in low-burden settings.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10.1080/21645515.2026.2650048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41891397 [Indexed for MEDLINE]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2510EF" w:rsidRDefault="00EF77DE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18</w:t>
      </w:r>
      <w:r w:rsidR="00E76E00" w:rsidRPr="002510EF">
        <w:rPr>
          <w:rFonts w:ascii="宋体" w:eastAsia="宋体" w:hAnsi="宋体" w:cs="宋体"/>
          <w:b/>
          <w:color w:val="FF0000"/>
          <w:szCs w:val="24"/>
        </w:rPr>
        <w:t>. AIDS. 2026 Mar 26. doi: 10.1097/QAD.0000000000004503. Online ahead of print.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Integrating tuberculosis services with the Orphans and Vulnerable Children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Program in Rwenzori region, Uganda, 2022-2023.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Kekitiinwa AR(1), Juma M(1), Tumusiime C(1), Ssebunya RN(1), Odeke R(1),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Kumakech S(1), Nahirya-Ntege P(1), Kiragga D(1), Lukoye D(2), Nantume S(2),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Flowers N(3), Maganda AK(1), Birungi DJ(1), Hackett S(3), Bak R(3), Smith JP(3),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Moore B(3).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(1)Baylor College of Medicine Children's Foundation.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(2)Center for Disease Control and Prevention, Kampala, Uganda.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(3)Center for Disease Control and Prevention, Atlanta, GA, USA.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2510E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Household poverty, malnutrition, overcrowding, and HIV infection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place orphans and vulnerable children (OVC) at increased risk of tuberculosis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(TB) disease and other adverse health outcomes. We integrated TB and OVC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services in Uganda, comparing TB screening, diagnostic, and treatment outcomes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before (October 2021-September 2022) and after (October 2022-September 2023)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integration.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2510EF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METHODS: 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At baseline, TB services included passive TB screening for OVC program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beneficiaries living with HIV. During implementation, community-based staff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conducted in-home TB screening and specimen collection, accompanied by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beneficiaries to health facilities, followed up diagnostic results, and provided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adherence counselling. We compare screening, diagnosis, and treatment for TB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before and after program integration using chi-square and Fisher's exact tests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to assess strength of associations.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2510E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Following integration, household members were three times more likely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to be screened for TB [RR: 3.13, 95% CI: 3.06-3.2, P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 </w:t>
      </w:r>
      <w:r w:rsidRPr="00E76E00">
        <w:rPr>
          <w:rFonts w:ascii="宋体" w:eastAsia="宋体" w:hAnsi="宋体" w:cs="宋体"/>
          <w:color w:val="000000" w:themeColor="text1"/>
          <w:szCs w:val="24"/>
        </w:rPr>
        <w:t>&lt;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 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0.0001] and 10 times more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likely to be diagnosed with TB (RR: 10.00, 95% CI: 3.61-27.68, P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 </w:t>
      </w:r>
      <w:r w:rsidRPr="00E76E00">
        <w:rPr>
          <w:rFonts w:ascii="宋体" w:eastAsia="宋体" w:hAnsi="宋体" w:cs="宋体"/>
          <w:color w:val="000000" w:themeColor="text1"/>
          <w:szCs w:val="24"/>
        </w:rPr>
        <w:t>&lt;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 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0.0001).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Among 46 beneficiaries screening positive prior to integration, only four (9%)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received TB diagnostic evaluation compared with 198/198 (100%) following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integration (P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 </w:t>
      </w:r>
      <w:r w:rsidRPr="00E76E00">
        <w:rPr>
          <w:rFonts w:ascii="宋体" w:eastAsia="宋体" w:hAnsi="宋体" w:cs="宋体"/>
          <w:color w:val="000000" w:themeColor="text1"/>
          <w:szCs w:val="24"/>
        </w:rPr>
        <w:t>&lt;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 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0.0001). At baseline, all beneficiaries evaluated (4/4, 100%)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were diagnosed with TB, compared to 25% (49/198) following integration. All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beneficiaries initiating treatment completed it during both time periods.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2510EF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Integrating TB services into OVC programming increased TB screening,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diagnostic investigation, and case-finding among beneficiaries. These gains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highlight the impact of harnessing OVC resources to address gaps in TB care,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especially among populations that may face barriers to seeking care at a health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facility.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Copyright © 2026 Wolters Kluwer Health, Inc. All rights reserved.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10.1097/QAD.0000000000004503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41891214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2510EF" w:rsidRDefault="00EF77DE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19</w:t>
      </w:r>
      <w:r w:rsidR="00E76E00" w:rsidRPr="002510EF">
        <w:rPr>
          <w:rFonts w:ascii="宋体" w:eastAsia="宋体" w:hAnsi="宋体" w:cs="宋体"/>
          <w:b/>
          <w:color w:val="FF0000"/>
          <w:szCs w:val="24"/>
        </w:rPr>
        <w:t xml:space="preserve">. SAR QSAR Environ Res. 2026 Mar 27:1-26. doi: 10.1080/1062936X.2026.2637963. </w:t>
      </w:r>
    </w:p>
    <w:p w:rsidR="00E76E00" w:rsidRPr="002510EF" w:rsidRDefault="00E76E00" w:rsidP="00E76E00">
      <w:pPr>
        <w:rPr>
          <w:rFonts w:ascii="宋体" w:eastAsia="宋体" w:hAnsi="宋体" w:cs="宋体"/>
          <w:b/>
          <w:color w:val="FF0000"/>
          <w:szCs w:val="24"/>
        </w:rPr>
      </w:pPr>
      <w:r w:rsidRPr="002510EF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QSAR-based design of antitubercular pyrrolidine carboxamides.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Hernández-Lima JG(1), Mercado-Sánchez I(1), Chávez-Rocha R(1), Vargas-Rodríguez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I(1), Vázquez MA(1), Bazán-Jiménez A(1), Del Refugio Cuevas-Flores M(2), Robles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J(3), García-Revilla MA(1).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(1)Departamento de Química, División de Ciencias Naturales y Exactas,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Universidad de Guanajuato, Guanajuato, México.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(2)Departamento de Química, Universidad Autónoma de Zacatecas, Zacatecas,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México.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(3)Departamento de Farmacia, División de Ciencias Naturales y Exactas,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Universidad de Guanajuato, Guanajuato, México.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Tuberculosis affects 10 million people around the world, for this reason,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development of new drugs against M. tuberculosis (Mtb) is an urgent issue. Enoyl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ACP reductase (InhA) is a relevant biological target because it's the role in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the synthesis of mycolic acid, the building block of the cell wall. Here, we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propose new anti-tuberculosis candidates based on a family of tested InhA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pyrrolidine-carboxamides. The strategy starts building QSAR models using, for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the first time, a set of topological-descriptors from QTAIM (LDMtrace, Ndeloc,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Ntotal, and Max_eigenv), hydrogen bond energy (HB) of Docking simulations,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standard QSAR molecular-descriptors (MATS4m, VE1_Dzp, and RDF70m). The model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with the best performance displays robust external and internal validation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parameters. Finally, based on the most reliable QSAR model, a set of new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molecules were proposed; six of them (p69, p71, p73, p75, p77, and p78) show an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efficient calculated IC50 and adequate ADMET properties, suggesting an enhanced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biological activity. Molecular Dynamics and MM/PBSA results show that p71 is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most reliable candidate for the inhibition of InhA, displaying a stable complex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p71-InhA along 200 ns of simulation and a negative free binding energy,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∆</w:t>
      </w:r>
      <w:r w:rsidRPr="00E76E00">
        <w:rPr>
          <w:rFonts w:ascii="宋体" w:eastAsia="宋体" w:hAnsi="宋体" w:cs="宋体"/>
          <w:color w:val="000000" w:themeColor="text1"/>
          <w:szCs w:val="24"/>
        </w:rPr>
        <w:t>Gbinding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>&lt;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>0.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10.1080/1062936X.2026.2637963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41891154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2510EF" w:rsidRDefault="00E76E00" w:rsidP="00E76E00">
      <w:pPr>
        <w:rPr>
          <w:rFonts w:ascii="宋体" w:eastAsia="宋体" w:hAnsi="宋体" w:cs="宋体"/>
          <w:b/>
          <w:color w:val="FF0000"/>
          <w:szCs w:val="24"/>
        </w:rPr>
      </w:pPr>
      <w:r w:rsidRPr="002510EF">
        <w:rPr>
          <w:rFonts w:ascii="宋体" w:eastAsia="宋体" w:hAnsi="宋体" w:cs="宋体"/>
          <w:b/>
          <w:color w:val="FF0000"/>
          <w:szCs w:val="24"/>
        </w:rPr>
        <w:t>2</w:t>
      </w:r>
      <w:r w:rsidR="00EF77DE">
        <w:rPr>
          <w:rFonts w:ascii="宋体" w:eastAsia="宋体" w:hAnsi="宋体" w:cs="宋体"/>
          <w:b/>
          <w:color w:val="FF0000"/>
          <w:szCs w:val="24"/>
        </w:rPr>
        <w:t>0</w:t>
      </w:r>
      <w:r w:rsidRPr="002510EF">
        <w:rPr>
          <w:rFonts w:ascii="宋体" w:eastAsia="宋体" w:hAnsi="宋体" w:cs="宋体"/>
          <w:b/>
          <w:color w:val="FF0000"/>
          <w:szCs w:val="24"/>
        </w:rPr>
        <w:t>. J Microbiol Biotechnol. 2026 Mar 26;36:e2601032. doi: 10.4014/jmb.2601.01032.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Philadelphus tenuifolius Leaf Extract Exhibits Anti-Tuberculosis Activity by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Enhancing Host Autophagy and Immunity: A Promising Host-Directed Therapeutic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Candidate.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Nguyen TD(1)(2), Choi JA(1)(2), Son D(1)(2)(3), Yuk HJ(4), Lee J(1)(2)(3), Son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S(1)(2), Kim J(1)(2), Jo S(1)(2)(3), Kim DS(4), Song CH(1)(2)(3).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(1)Department of Microbiology, College of Medicine, Chungnam National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University, Daejeon 35015, Republic of Korea.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(2)Department of Medical Science, College of Medicine, Chungnam National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University, Daejeon 35015, Republic of Korea.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(3)Translational Immunology Institute, Chungnam National University, Daejeon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34134, Republic of Korea.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(4)Herbal Medicine Research Division, Korea Institute of Oriental Medicine,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Daejeon 34054, Republic of Korea.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The global emergence of drug-resistant Mycobacterium tuberculosis (Mtb)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necessitates the urgent discovery of novel anti-tuberculosis agents.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Philadelphus tenuifolius Rupr., a Korean aromatic herb, has been historically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recognized for its traditional medicinal uses. This study aimed to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scientifically investigate the anti-tuberculosis (TB) potential of the P.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tenuifolius leaf extract (PT-LE) and elucidate its underlying mechanism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action. PT-LE was prepared by 50% ethanolic extraction. Its anti-TB activity was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evaluated against intracellular Mtb in BMDMs. Mechanistic studies focused on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activation of the MAPK pathway and autophagy flux. Synergistic effects with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conventional anti-TB drugs were also assessed. For the in vivo evaluation,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Mtb-infected mice were orally treated daily with PT-LE (100 mg/kg), followed by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the determination of the lung bacterial burden. PT-LE exhibits negligible host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cell cytotoxicity and effectively reduced the bacterial load of intracellular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Mtb within macrophages. Mechanistically, PT-LE was shown to significantly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activate the MAPK signaling pathway, which subsequently enhanced autophagy flux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- a critical host defense mechanism against Mtb. Furthermore, PT-LE demonstrated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potent synergistic activity with existing anti-TB drugs and modulated the host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immune response by increasing the production of the chemokine MCP-1. Critically,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the in vivo experiments showed that oral administration of PT-LE significantly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reduced the Mtb bacterial burden in the lungs of infected mice. These findings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reveal a novel anti-TB function of PT-LE, which operates by enhancing host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autophagy and immunity. PT-LE represents a promising and effective host-directed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therapeutic candidate for both drug-sensitive and drug-resistant tuberculosis.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10.4014/jmb.2601.01032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41889020 [Indexed for MEDLINE]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2510EF" w:rsidRDefault="00E76E00" w:rsidP="00E76E00">
      <w:pPr>
        <w:rPr>
          <w:rFonts w:ascii="宋体" w:eastAsia="宋体" w:hAnsi="宋体" w:cs="宋体"/>
          <w:b/>
          <w:color w:val="FF0000"/>
          <w:szCs w:val="24"/>
        </w:rPr>
      </w:pPr>
      <w:r w:rsidRPr="002510EF">
        <w:rPr>
          <w:rFonts w:ascii="宋体" w:eastAsia="宋体" w:hAnsi="宋体" w:cs="宋体"/>
          <w:b/>
          <w:color w:val="FF0000"/>
          <w:szCs w:val="24"/>
        </w:rPr>
        <w:t>2</w:t>
      </w:r>
      <w:r w:rsidR="00EF77DE">
        <w:rPr>
          <w:rFonts w:ascii="宋体" w:eastAsia="宋体" w:hAnsi="宋体" w:cs="宋体"/>
          <w:b/>
          <w:color w:val="FF0000"/>
          <w:szCs w:val="24"/>
        </w:rPr>
        <w:t>1</w:t>
      </w:r>
      <w:r w:rsidRPr="002510EF">
        <w:rPr>
          <w:rFonts w:ascii="宋体" w:eastAsia="宋体" w:hAnsi="宋体" w:cs="宋体"/>
          <w:b/>
          <w:color w:val="FF0000"/>
          <w:szCs w:val="24"/>
        </w:rPr>
        <w:t>. Environ Health. 2026 Mar 26;25(1):22. doi: 10.1186/s12940-026-01273-z.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Climate change and tuberculosis: enhancing impact through an implementation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science informed agenda.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Christian C(1), Mukondwa R(2), Webb KA(2), Shete PB(3).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(1)Department of Epidemiology and Biostatistics and Center for Tuberculosis,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University of California, San Francisco, USA. canice.christian@ucsf.edu.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(2)Organization for Public Health Interventions and Development (OPHID), Harare,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Zimbabwe.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(3)Center for Tuberculosis, University of California San Francisco, San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Francisco, CA, USA.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Climate change increasingly threatens progress in tuberculosis (TB) control by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exacerbating food insecurity, disrupting health systems, and driving population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displacement, particularly in resource-constrained settings. Although a growing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body of literature links climate stressors to adverse TB outcomes, most existing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research remains descriptive and provides limited guidance on how TB programs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can adapt service delivery under worsening environmental conditions. This review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examines how implementation science can address this evidence-to-practice gap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advance a climate-adaptive TB agenda. Drawing on the recently published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World Health Organization's Climate Change and Tuberculosis Analytical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Framework, we synthesize evidence on key climate-related pathways affecting TB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vulnerability and highlight persistent gaps in data on the feasibility,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acceptability, and effectiveness of adaptive interventions. We describe how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implementation science frameworks and methods, including stakeholder-engaged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approaches, mixed methods research, and evaluation of implementation outcomes,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can guide the design, evaluation, and scale-up of climate-adaptive strategies.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We conclude that embedding implementation science within climate-TB research is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essential to move beyond documenting climate impacts toward actionable,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equitable, and sustainable public health solutions, and to support resilient TB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programs in the context of accelerating climate change.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10.1186/s12940-026-01273-z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PMCID: PMC13020077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41888782 [Indexed for MEDLINE]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2510EF" w:rsidRDefault="00EF77DE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22</w:t>
      </w:r>
      <w:r w:rsidR="00E76E00" w:rsidRPr="002510EF">
        <w:rPr>
          <w:rFonts w:ascii="宋体" w:eastAsia="宋体" w:hAnsi="宋体" w:cs="宋体"/>
          <w:b/>
          <w:color w:val="FF0000"/>
          <w:szCs w:val="24"/>
        </w:rPr>
        <w:t>. BMC Infect Dis. 2026 Mar 27. doi: 10.1186/s1287</w:t>
      </w:r>
      <w:r w:rsidR="002510EF">
        <w:rPr>
          <w:rFonts w:ascii="宋体" w:eastAsia="宋体" w:hAnsi="宋体" w:cs="宋体"/>
          <w:b/>
          <w:color w:val="FF0000"/>
          <w:szCs w:val="24"/>
        </w:rPr>
        <w:t xml:space="preserve">9-026-13156-2. Online ahead of </w:t>
      </w:r>
      <w:r w:rsidR="00E76E00" w:rsidRPr="002510EF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Cohort evaluation of an all-oral shorter regimen for drug-resistant tuberculosis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in Ecuador.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Chacón A(1), Bustos YC(2), Martinez D(3), Chong F(3), Freile C(1), Ayala C(1),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Seck A(4), Sall FB(4), Merle CS(4), Perez F(5)(6).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(1)National Tuberculosis Program, Ministry of Health, Quito, Ecuador.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(2)Department of Communicable Diseases Prevention, Control, and Elimination, Pan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American Health Organization, 525 23rd St. NW, Washington, DC, 20037, USA.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(3)Coordination Zone 8, Ministry of Health, Guayaquil, Ecuador.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(4)Special Programme for Research and Training in Tropical Diseases (TDR), World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Health Organization, Geneva, Switzerland.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(5)Department of Communicable Diseases Prevention, Control, and Elimination, Pan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American Health Organization, 525 23rd St. NW, Washington, DC, 20037, USA.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fperezc61@gmail.com.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(6)Federal University of Health Sciences of Porto Alegre (UFCSPA), Porto Alegre,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RS, Brazil. fperezc61@gmail.com.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10.1186/s12879-026-13156-2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41888729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2510EF" w:rsidRDefault="00EF77DE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23</w:t>
      </w:r>
      <w:r w:rsidR="00E76E00" w:rsidRPr="002510EF">
        <w:rPr>
          <w:rFonts w:ascii="宋体" w:eastAsia="宋体" w:hAnsi="宋体" w:cs="宋体"/>
          <w:b/>
          <w:color w:val="FF0000"/>
          <w:szCs w:val="24"/>
        </w:rPr>
        <w:t>. BMC Infect Dis. 2026 Mar 26. doi: 10.1186/s1287</w:t>
      </w:r>
      <w:r w:rsidR="002510EF">
        <w:rPr>
          <w:rFonts w:ascii="宋体" w:eastAsia="宋体" w:hAnsi="宋体" w:cs="宋体"/>
          <w:b/>
          <w:color w:val="FF0000"/>
          <w:szCs w:val="24"/>
        </w:rPr>
        <w:t xml:space="preserve">9-026-13153-5. Online ahead of </w:t>
      </w:r>
      <w:r w:rsidR="00E76E00" w:rsidRPr="002510EF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Association between reduced kidney function and tuberculosis treatment outcomes.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Park S(1), Kim HW(2), Lee EG(3), Park Y(4), Jung SS(5), Kim JW(6), Oh JY(7), Lee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H(8), Kim SH(9), Kim SH(10), Lyu J(11), Kwon SJ(12), Jeong YJ(13), Kim DJ(14),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Koo HK(15), Chae G(16), Jeong Y(17), Kim JS(2), Min J(18).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(1)Division of Pulmonary and Critical Care Medicine, Department of Internal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Medicine, Seoul St. Mary's Hospital, College of Medicine, The Catholic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University of Korea, 222 Banpo-daero, Seocho-gu, Seoul, 06591, Republic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Korea.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(2)Division of Pulmonary and Critical Care Medicine, Department of Internal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Medicine, Incheon St. Mary's Hospital, College of Medicine, The Catholic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University of Korea, Seoul, Republic of Korea.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(3)Division of Pulmonary, Allergy and Critical Care Medicine, Department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Internal Medicine, Bucheon St. Mary's Hospital, College of Medicine,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Catholic University of Korea, Seoul, Republic of Korea.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(4)Division of Pulmonary and Critical Care Medicine, Department of Internal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Medicine, Daejeon St. Mary's Hospital, College of Medicine, The Catholic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University of Korea, Seoul, Republic of Korea.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(5)Division of Pulmonary and Critical Care Medicine, Department of Internal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Medicine, Chungnam National University Hospital, Daejeon, Republic of Korea.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(6)Division of Pulmonary and Critical Care Medicine, Department of Internal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Medicine, College of Medicine, Uijeongbu St. Mary's Hospital, The Catholic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University of Korea, Seoul, Republic of Korea.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(7)Division of Pulmonary, Allergy, and Critical Care Medicine, Department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Internal Medicine, Korea University Guro Hospital, Korea University College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Medicine, Seoul, Republic of Korea.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(8)Division of Pulmonary, Critical Care and Sleep Medicine, Department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Internal Medicine, Eunpyeong St. Mary's Hospital, College of Medicine,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Catholic University of Korea, Seoul, Republic of Korea.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(9)Division of Pulmonology, Department of Internal Medicine, College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Medicine, St. Vincent's Hospital, The Catholic University of Korea, Seoul,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Republic of Korea.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(10)Division of Pulmonary and Critical Care Medicine, Department of Internal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Medicine, Chungbuk National University Hospital, Cheongju, Republic of Korea.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(11)Department of Pulmonary and Critical Care Medicine, Soonchunhyang University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Cheonan Hospital, Soonchunhyang University College of Medicine, Cheonan,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Republic of Korea.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(12)Division of Pulmonary and Critical Care Medicine, Department of Internal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Medicine, Konyang University Hospital, Konyang University College of Medicine,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>Daejeon, Korea.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(13)Division of Pulmonary and Critical Care Medicine, Department of Internal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Medicine, Dongguk University Ilsan Hospital, Goyang, Republic of Korea.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(14)Division of Allergy and Respiratory Medicine, Soonchunhyang University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Bucheon Hospital, Soonchunhyang University College of Medicine, Bucheon,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Republic of Korea.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(15)Division of Pulmonary and Critical Care Medicine, Department of Internal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Medicine, Ilsan Paik Hospital, Inje University College of Medicine, Goyang,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Republic of Korea.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(16)Division of Pulmonary and Critical Care Medicine, Department of Internal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Medicine, Ulsan University Hospital, Ulsan University College of Medicine,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Ulsan, Republic of Korea.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(17)Department of Preventive Medicine, School of Medicine, Ewha Womans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University, Seoul, Republic of Korea.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(18)Division of Pulmonary and Critical Care Medicine, Department of Internal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Medicine, Seoul St. Mary's Hospital, College of Medicine, The Catholic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University of Korea, 222 Banpo-daero, Seocho-gu, Seoul, 06591, Republic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Korea. minjinsoo@catholic.ac.kr.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10.1186/s12879-026-13153-5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41888685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2510EF" w:rsidRDefault="00EF77DE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24</w:t>
      </w:r>
      <w:r w:rsidR="00E76E00" w:rsidRPr="002510EF">
        <w:rPr>
          <w:rFonts w:ascii="宋体" w:eastAsia="宋体" w:hAnsi="宋体" w:cs="宋体"/>
          <w:b/>
          <w:color w:val="FF0000"/>
          <w:szCs w:val="24"/>
        </w:rPr>
        <w:t>. BMJ Glob Health. 2026 Mar 26;11(3):e019144. doi: 10.1136/bmjgh-2025-019144.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Armed conflict intensity and inequalities in tuberculosis outcomes in Colombia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municipalities, 2008-2019.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Valencia-Aguirre S(1)(2), Castañeda-Orjuela CA(2)(3), Gutiérrez-Clavijo JC(2),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Cotes-Cantillo K(2), Garcia-Basteiro AL(4)(5)(6).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(1)Barcelona Institute for Global Health (ISGlobal), Hospital Clínic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Barcelona, Universitat de Barcelona, Barcelona, Spain.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(2)Instituto Nacional de Salud, Bogotá, Colombia.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(3)Epidemiology and Public Health Evaluation Group, National University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Colombia, Bogotá, Colombia.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(4)Barcelona Institute for Global Health (ISGlobal), Hospital Clínic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Barcelona, Universitat de Barcelona, Barcelona, Spain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alberto.garcia-basteiro@manhica.net.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(5)Centro de Investigação em Saúde de Manhiça (CISM), Manhica, Mozambique.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(6)Centro de Investigación Biomédica en Red de Enfermedades Infecciosas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CIBERINFEC, Barcelona, Spain.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2510E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Colombia's prolonged armed conflict has significantly impacted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public health. This study constructs a municipal-level armed conflict intensity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index for Colombia (2008-2019) and assess inequalities in tuberculosis (TB) case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notifications, mortality and fatality rates across levels of conflict intensity.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2510EF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: This retrospective ecological study included 1122 Colombian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municipalities from 2008 to 2019. Data on conflict were obtained from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National Observatory of Historical Memory, and TB mortality and morbidity data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were sourced from the National Public Health Surveillance System. A Conflict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Intensity Index (CII), summarising intensity of armed conflict at the municipal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level by ranking municipalities, was estimated using principal component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analysis (PCA) to analyse two time periods (2008-2013 and 2014-2019).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Age-adjusted and sex-adjusted TB rates were calculated, and disparities were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assessed using the Relative Index of Inequality (RII) and Slope Index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Inequality.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2510E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Areas with higher conflict intensity showed a greater TB burden in both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mortality and case notifications. Although TB notification rates decreased by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16% nationally over the study period, this reduction was not evenly distributed,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and inequalities persisted, with TB notifications and mortality concentrated in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high-conflict areas. Children under 1 year faced the highest inequities, with an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RII of 1.39, indicating a 39% higher likelihood of TB in these areas. Women also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exhibited sustained disparities, and high-conflict municipalities continued to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have elevated mortality rates despite a national reduction of 9%.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2510EF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The impact of armed conflict on TB was not uniform across all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settings. Persistent inequalities affecting young children and women in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high-conflict municipalities highlight the need for territorially differentiated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TB control strategies. Integrating conflict-sensitive approaches into TB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surveillance, prevention and care is essential to reduce inequities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translate epidemiological evidence into effective public health action.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2026. Re-use permitted under CC BY-NC. No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10.1136/bmjgh-2025-019144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41887661 [Indexed for MEDLINE]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2510EF" w:rsidRDefault="00EF77DE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25</w:t>
      </w:r>
      <w:r w:rsidR="00E76E00" w:rsidRPr="002510EF">
        <w:rPr>
          <w:rFonts w:ascii="宋体" w:eastAsia="宋体" w:hAnsi="宋体" w:cs="宋体"/>
          <w:b/>
          <w:color w:val="FF0000"/>
          <w:szCs w:val="24"/>
        </w:rPr>
        <w:t xml:space="preserve">. Lancet Respir Med. 2026 Mar 23:S2213-2600(26)00056-1. doi: </w:t>
      </w:r>
    </w:p>
    <w:p w:rsidR="00E76E00" w:rsidRPr="002510EF" w:rsidRDefault="00E76E00" w:rsidP="00E76E00">
      <w:pPr>
        <w:rPr>
          <w:rFonts w:ascii="宋体" w:eastAsia="宋体" w:hAnsi="宋体" w:cs="宋体"/>
          <w:b/>
          <w:color w:val="FF0000"/>
          <w:szCs w:val="24"/>
        </w:rPr>
      </w:pPr>
      <w:r w:rsidRPr="002510EF">
        <w:rPr>
          <w:rFonts w:ascii="宋体" w:eastAsia="宋体" w:hAnsi="宋体" w:cs="宋体"/>
          <w:b/>
          <w:color w:val="FF0000"/>
          <w:szCs w:val="24"/>
        </w:rPr>
        <w:t>10.1016/S2213-2600(26)00056-1. Online ahead of print.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PET-CT benchmarked detection and 5-year progression of asymptomatic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tuberculosis: a longitudinal, prospective cohort study.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Esmail H(1), Thienemann F(2), Sossen B(3), Mukasa SL(3), Lakay F(3), Munro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JE(4), Macpherson L(5), Warwick JM(6), Goliath RT(3), Omar-Davies N(3), Douglass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E(7), Jackson A(3), Streicher EM(8), Heinsohn T(9), Sheerin D(4), Barrios MH(4),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Aziz S(3), Serole KC(3), Daroowala R(3), Taliep A(3), Ahlers P(8), Malherbe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ST(8), Bowden R(4), Warren RM(8), Walzl G(8), Via LE(10), Bahlo M(4), Kik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SV(11), Ruhwald M(12), Jacobson KR(13), Horsburgh CR Jr(13), Salgame P(7),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Alland D(14), Barry CE 3rd(15), Flynn JL(16), Ellner JJ(7), Coussens AK(17),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Wilkinson RJ(18).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(1)Wellcome Discovery Research Platforms in Infection, Centre for Infectious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Diseases Research in Africa, Institute of Infectious Disease and Molecular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Medicine, University of Cape Town, Cape Town, South Africa; Department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Medicine, University of Cape Town, Cape Town, South Africa; MRC Clinical Trials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Unit, University College London, London, UK; WHO Collaborating Centre for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Tuberculosis Research and Innovation, UCL Centre for Global Tuberculosis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Research, Institute for Global Health, University College London, London, UK.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(2)Wellcome Discovery Research Platforms in Infection, Centre for Infectious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Diseases Research in Africa, Institute of Infectious Disease and Molecular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Medicine, University of Cape Town, Cape Town, South Africa; Department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Medicine, University of Cape Town, Cape Town, South Africa; Department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Internal Medicine, University Hospital of Zurich, University of Zurich,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Switzerland.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(3)Wellcome Discovery Research Platforms in Infection, Centre for Infectious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Diseases Research in Africa, Institute of Infectious Disease and Molecular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Medicine, University of Cape Town, Cape Town, South Africa; Department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Medicine, University of Cape Town, Cape Town, South Africa.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(4)The Walter and Eliza Hall Institute of Medical Research, Parkville, VIC,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Australia; Department of Medical Biology, University of Melbourne, Parkville,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VIC, Australia.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(5)MRC Clinical Trials Unit, University College London, London, UK.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(6)Division of Nuclear Medicine, Department of Medical Imaging and Clinical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Oncology, Stellenbosch University, Cape Town, South Africa.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(7)Division of Infectious Diseases, Center for Emerging Pathogens, New Jersey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Medical School, Rutgers University, Newark, NJ, USA.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(8)Department of Science and Technology/National Research Foundation Centre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Excellence in Biomedical Tuberculosis Research, South African Medical Research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Council for Tuberculosis Research, Division of Molecular Biology and Human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Genetics, Department of Biomedical Sciences, Faculty of Health Sciences,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Stellenbosch University, Cape Town, South Africa.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(9)Department of Epidemiology, Helmholtz Centre for Infection Research,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Braunschweig, Germany.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(10)Tuberculosis Research Section, Laboratory of Clinical Immunology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Microbiology, National Institute of Allergy and Infectious Diseases, National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Institutes of Health, Bethesda, MD, USA; Tuberculosis Imaging Program, Division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of Intramural Research, National Institute of Allergy and Infectious Diseases,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National Institutes of Health, Bethesda, MD, USA.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(11)FIND, Grand-Saconnex, Switzerland.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(12)FIND, Grand-Saconnex, Switzerland; Novo Nordisk Foundation Initiative for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Vaccines and Immunity, Copenhagen, Denmark.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(13)Department of Epidemiology, Boston University School of Public Health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Boston, MA, USA; Section of Infectious Diseases, Boston University Chobanian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Avedisian School of Medicine and Boston Medical Center, Boston, MA, USA.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(14)Public Health Research Institute, New Jersey Medical School, Rutgers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University, Newark, NJ, USA.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(15)Wellcome Discovery Research Platforms in Infection, Centre for Infectious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Diseases Research in Africa, Institute of Infectious Disease and Molecular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Medicine, University of Cape Town, Cape Town, South Africa; Department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Pathology, University of Cape Town, Cape Town, South Africa; Tuberculosis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Research Section, Laboratory of Clinical Immunology and Microbiology, National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Institute of Allergy and Infectious Diseases, National Institutes of Health,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Bethesda, MD, USA; Tuberculosis Imaging Program, Division of Intramural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Research, National Institute of Allergy and Infectious Diseases, National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Institutes of Health, Bethesda, MD, USA.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(16)Department of Microbiology and Molecular Genetics, University of Pittsburgh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School of Medicine, PA, USA.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(17)Wellcome Discovery Research Platforms in Infection, Centre for Infectious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Diseases Research in Africa, Institute of Infectious Disease and Molecular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Medicine, University of Cape Town, Cape Town, South Africa; Department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Pathology, University of Cape Town, Cape Town, South Africa; The Walter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Eliza Hall Institute of Medical Research, Parkville, VIC, Australia; Department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of Medical Biology, University of Melbourne, Parkville, VIC, Australia.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Electronic address: anna.coussens@uct.ac.za.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(18)Wellcome Discovery Research Platforms in Infection, Centre for Infectious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Diseases Research in Africa, Institute of Infectious Disease and Molecular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Medicine, University of Cape Town, Cape Town, South Africa; Department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Medicine, University of Cape Town, Cape Town, South Africa; The Francis Crick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Institute London, London, UK; Department of Infectious Diseases, Imperial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College London, London, UK.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2510E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To understand how lung pathology relates to symptoms, microbiology,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and progression risk in tuberculosis and to advance diagnostic development, we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determined the frequency at screening of tuberculosis-consistent lesions in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asymptomatic individuals within 5 years of tuberculosis diagnosis using highly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sensitive imaging ([18F]-fluorodeoxyglucose PET-CT) and compared with chest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x-ray computer-aided detection (CAD).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2510E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We enrolled a prospective longitudinal cohort in Khayelitsha, Cape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Town, South Africa, of asymptomatic, HIV-uninfected contacts aged 18-65 years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patients with rifampicin-resistant tuberculosis, a tuberculosis high-risk group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not eligible for chemoprophylaxis. Participants underwent baseline PET-CT, chest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x-ray, phlebotomy, and intensive sputum collection, and were classified into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four PET-CT lung categories: consistent with tuberculosis, inactive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tuberculosis, other lesions, and normal. Chest x-ray was processed by three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types of CAD software (CAD4TB [version 7.0], qXR [version 3.0.0], and Lunit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[version 3.1.4.111]). Follow-up included symptom-agnostic tuberculosis screening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 w:hint="eastAsia"/>
          <w:color w:val="000000" w:themeColor="text1"/>
          <w:szCs w:val="24"/>
        </w:rPr>
        <w:t xml:space="preserve">(23-38 months) and provincial register review (≤74 months), and a subgroup had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repeat PET-CT (5-15 months). Tuberculosis was defined as bacteriologically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confirmed or clinically diagnosed. The primary outcome measures were hazard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ratio (HR) for tuberculosis diagnosis and treatment by baseline PET-CT lung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abnormality category with normal as the reference group, and diagnostic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performance of chest x-ray CAD software using area under the receiver operator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characteristic curve (AUC).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2510EF">
        <w:rPr>
          <w:rFonts w:ascii="宋体" w:eastAsia="宋体" w:hAnsi="宋体" w:cs="宋体"/>
          <w:b/>
          <w:color w:val="000000" w:themeColor="text1"/>
          <w:szCs w:val="24"/>
        </w:rPr>
        <w:t>FINDINGS: 2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50 asymptomatic adults were enrolled between March 3, 2015, and Oct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11, 2017, irrespective of tuberculosis history or previous infection,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followed up for 1107 person-years (median 4·7 years [IQR 4·0-5·1]). 18 (7%)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participants were treated for tuberculosis (16 [89%] of 18 bacteriologically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confirmed). Six of 18 participants were diagnosed at baseline (four requiring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induced sputum culture) and 12 of 18 after a median of 32 months (IQR 12-35). By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baseline PET-CT category, tuberculosis was diagnosed and treated in 12 (41%)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29 participants with scans consistent with tuberculosis, two (7%) of 30 with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scans consistent with inactive tuberculosis, two (2%) of 83 with scans showing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other lesions, and two (2%) of 108 with scans showing normal lungs. Participants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with baseline PET-CT scans consistent with tuberculosis had the highest risk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5-year tuberculosis diagnosis (HR 28·54 [95% CI 6·</w:t>
      </w:r>
      <w:r w:rsidR="002510EF">
        <w:rPr>
          <w:rFonts w:ascii="宋体" w:eastAsia="宋体" w:hAnsi="宋体" w:cs="宋体"/>
          <w:color w:val="000000" w:themeColor="text1"/>
          <w:szCs w:val="24"/>
        </w:rPr>
        <w:t xml:space="preserve">37-127·81] compared with those </w:t>
      </w:r>
      <w:r w:rsidRPr="00E76E00">
        <w:rPr>
          <w:rFonts w:ascii="宋体" w:eastAsia="宋体" w:hAnsi="宋体" w:cs="宋体"/>
          <w:color w:val="000000" w:themeColor="text1"/>
          <w:szCs w:val="24"/>
        </w:rPr>
        <w:t>with scans showing normal lungs, p&lt;0·0001), with</w:t>
      </w:r>
      <w:r w:rsidR="002510EF">
        <w:rPr>
          <w:rFonts w:ascii="宋体" w:eastAsia="宋体" w:hAnsi="宋体" w:cs="宋体"/>
          <w:color w:val="000000" w:themeColor="text1"/>
          <w:szCs w:val="24"/>
        </w:rPr>
        <w:t xml:space="preserve"> no significant risk for scans </w:t>
      </w:r>
      <w:r w:rsidRPr="00E76E00">
        <w:rPr>
          <w:rFonts w:ascii="宋体" w:eastAsia="宋体" w:hAnsi="宋体" w:cs="宋体"/>
          <w:color w:val="000000" w:themeColor="text1"/>
          <w:szCs w:val="24"/>
        </w:rPr>
        <w:t>consistent with inactive tuberculosis (3·55 [0·50</w:t>
      </w:r>
      <w:r w:rsidR="002510EF">
        <w:rPr>
          <w:rFonts w:ascii="宋体" w:eastAsia="宋体" w:hAnsi="宋体" w:cs="宋体"/>
          <w:color w:val="000000" w:themeColor="text1"/>
          <w:szCs w:val="24"/>
        </w:rPr>
        <w:t xml:space="preserve">-25·21], p=0·21) or other lung </w:t>
      </w:r>
      <w:r w:rsidRPr="00E76E00">
        <w:rPr>
          <w:rFonts w:ascii="宋体" w:eastAsia="宋体" w:hAnsi="宋体" w:cs="宋体"/>
          <w:color w:val="000000" w:themeColor="text1"/>
          <w:szCs w:val="24"/>
        </w:rPr>
        <w:t>lesions (1·30 [0·18-9·23], p=0·79). 11 (69</w:t>
      </w:r>
      <w:r w:rsidR="002510EF">
        <w:rPr>
          <w:rFonts w:ascii="宋体" w:eastAsia="宋体" w:hAnsi="宋体" w:cs="宋体"/>
          <w:color w:val="000000" w:themeColor="text1"/>
          <w:szCs w:val="24"/>
        </w:rPr>
        <w:t xml:space="preserve">%) of the 16 participants with </w:t>
      </w:r>
      <w:r w:rsidRPr="00E76E00">
        <w:rPr>
          <w:rFonts w:ascii="宋体" w:eastAsia="宋体" w:hAnsi="宋体" w:cs="宋体"/>
          <w:color w:val="000000" w:themeColor="text1"/>
          <w:szCs w:val="24"/>
        </w:rPr>
        <w:t>bacteriologically confirmed tuberculosis were a</w:t>
      </w:r>
      <w:r w:rsidR="002510EF">
        <w:rPr>
          <w:rFonts w:ascii="宋体" w:eastAsia="宋体" w:hAnsi="宋体" w:cs="宋体"/>
          <w:color w:val="000000" w:themeColor="text1"/>
          <w:szCs w:val="24"/>
        </w:rPr>
        <w:t xml:space="preserve">symptomatic at bacteriological </w:t>
      </w:r>
      <w:r w:rsidRPr="00E76E00">
        <w:rPr>
          <w:rFonts w:ascii="宋体" w:eastAsia="宋体" w:hAnsi="宋体" w:cs="宋体"/>
          <w:color w:val="000000" w:themeColor="text1"/>
          <w:szCs w:val="24"/>
        </w:rPr>
        <w:t>confirmation, and ten (91%) of 11 had baselin</w:t>
      </w:r>
      <w:r w:rsidR="002510EF">
        <w:rPr>
          <w:rFonts w:ascii="宋体" w:eastAsia="宋体" w:hAnsi="宋体" w:cs="宋体"/>
          <w:color w:val="000000" w:themeColor="text1"/>
          <w:szCs w:val="24"/>
        </w:rPr>
        <w:t xml:space="preserve">e PET-CT scans consistent with </w:t>
      </w:r>
      <w:r w:rsidRPr="00E76E00">
        <w:rPr>
          <w:rFonts w:ascii="宋体" w:eastAsia="宋体" w:hAnsi="宋体" w:cs="宋体"/>
          <w:color w:val="000000" w:themeColor="text1"/>
          <w:szCs w:val="24"/>
        </w:rPr>
        <w:t>tuberculosis. Using baseline PET-CT classifica</w:t>
      </w:r>
      <w:r w:rsidR="002510EF">
        <w:rPr>
          <w:rFonts w:ascii="宋体" w:eastAsia="宋体" w:hAnsi="宋体" w:cs="宋体"/>
          <w:color w:val="000000" w:themeColor="text1"/>
          <w:szCs w:val="24"/>
        </w:rPr>
        <w:t xml:space="preserve">tion as reference, the AUC for 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chest x-ray CAD software ranged from 0·86 (95% CI </w:t>
      </w:r>
      <w:r w:rsidR="002510EF">
        <w:rPr>
          <w:rFonts w:ascii="宋体" w:eastAsia="宋体" w:hAnsi="宋体" w:cs="宋体"/>
          <w:color w:val="000000" w:themeColor="text1"/>
          <w:szCs w:val="24"/>
        </w:rPr>
        <w:t xml:space="preserve">0·72-0·99) to 0·89 (0·75-1·00) </w:t>
      </w:r>
      <w:r w:rsidRPr="00E76E00">
        <w:rPr>
          <w:rFonts w:ascii="宋体" w:eastAsia="宋体" w:hAnsi="宋体" w:cs="宋体"/>
          <w:color w:val="000000" w:themeColor="text1"/>
          <w:szCs w:val="24"/>
        </w:rPr>
        <w:t>for bacteriologically confirmed tuberculosis.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2510EF">
        <w:rPr>
          <w:rFonts w:ascii="宋体" w:eastAsia="宋体" w:hAnsi="宋体" w:cs="宋体"/>
          <w:b/>
          <w:color w:val="000000" w:themeColor="text1"/>
          <w:szCs w:val="24"/>
        </w:rPr>
        <w:t xml:space="preserve">INTERPRETATION: 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Most adult asymptomatic contacts diagnosed with tuberculosis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over 5 years had baseline radiographically evident disease, not radiographically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negative incipient tuberculosis. Although PET-CT is not feasible for routine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screening, it provides a highly sensitive reference benchmark for diagnostic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development, with chest x-ray CAD performing comparatively well.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2510EF">
        <w:rPr>
          <w:rFonts w:ascii="宋体" w:eastAsia="宋体" w:hAnsi="宋体" w:cs="宋体"/>
          <w:b/>
          <w:color w:val="000000" w:themeColor="text1"/>
          <w:szCs w:val="24"/>
        </w:rPr>
        <w:t>FUNDING: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South Africa Medical Research Council, US National Institutes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Health, Gates Foundation, Wellcome, UK Research and Innovation Medical Research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Council, and Walter and Eliza Hall Institute of Medical Research.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Copyright © 2026 The Author(s). Published by Elsevier Ltd. This is an Open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Access article under the CC BY 4.0 license. Published by Elsevier Ltd.. All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rights reserved.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10.1016/S2213-2600(26)00056-1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>PMID: 41887246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2510EF" w:rsidRDefault="00EF77DE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26</w:t>
      </w:r>
      <w:r w:rsidR="00E76E00" w:rsidRPr="002510EF">
        <w:rPr>
          <w:rFonts w:ascii="宋体" w:eastAsia="宋体" w:hAnsi="宋体" w:cs="宋体"/>
          <w:b/>
          <w:color w:val="FF0000"/>
          <w:szCs w:val="24"/>
        </w:rPr>
        <w:t xml:space="preserve">. Lancet Respir Med. 2026 Mar 23:S2213-2600(26)00091-3. doi: </w:t>
      </w:r>
    </w:p>
    <w:p w:rsidR="00E76E00" w:rsidRPr="002510EF" w:rsidRDefault="00E76E00" w:rsidP="00E76E00">
      <w:pPr>
        <w:rPr>
          <w:rFonts w:ascii="宋体" w:eastAsia="宋体" w:hAnsi="宋体" w:cs="宋体"/>
          <w:b/>
          <w:color w:val="FF0000"/>
          <w:szCs w:val="24"/>
        </w:rPr>
      </w:pPr>
      <w:r w:rsidRPr="002510EF">
        <w:rPr>
          <w:rFonts w:ascii="宋体" w:eastAsia="宋体" w:hAnsi="宋体" w:cs="宋体"/>
          <w:b/>
          <w:color w:val="FF0000"/>
          <w:szCs w:val="24"/>
        </w:rPr>
        <w:t>10.1016/S2213-2600(26)00091-3. Online ahead of print.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The loud silence of subclinical tuberculosis: time to rethink tuberculosis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infection-to-disease trajectories.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Perumal R(1), Naidoo K(2).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(1)South African Medical Research Council and Centre for the AIDS Programme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Research in South Africa (SAMRC-CAPRISA) HIV-TB Pathogenesis and Treatment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Research Unit, Centre for the AIDS Programme of Research in South Africa,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University of KwaZulu-Natal, Durban, South Africa; Department of Pulmonology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Critical Care, School of Medicine, University of KwaZulu-Natal, Durban, South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Africa. Electronic address: rubeshan.perumal@caprisa.org.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(2)South African Medical Research Council and Centre for the AIDS Programme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Research in South Africa (SAMRC-CAPRISA) HIV-TB Pathogenesis and Treatment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Research Unit, Centre for the AIDS Programme of Research in South Africa,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University of KwaZulu-Natal, Durban, South Africa.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10.1016/S2213-2600(26)00091-3</w:t>
      </w:r>
    </w:p>
    <w:p w:rsidR="00E76E00" w:rsidRPr="00E76E00" w:rsidRDefault="002510EF" w:rsidP="00E76E0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41887243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2510EF" w:rsidRDefault="00EF77DE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E76E00" w:rsidRPr="002510EF">
        <w:rPr>
          <w:rFonts w:ascii="宋体" w:eastAsia="宋体" w:hAnsi="宋体" w:cs="宋体"/>
          <w:b/>
          <w:color w:val="FF0000"/>
          <w:szCs w:val="24"/>
        </w:rPr>
        <w:t xml:space="preserve">. Lancet Infect Dis. 2026 Mar 23:S1473-3099(26)00171-4. doi: </w:t>
      </w:r>
    </w:p>
    <w:p w:rsidR="00E76E00" w:rsidRPr="002510EF" w:rsidRDefault="00E76E00" w:rsidP="00E76E00">
      <w:pPr>
        <w:rPr>
          <w:rFonts w:ascii="宋体" w:eastAsia="宋体" w:hAnsi="宋体" w:cs="宋体"/>
          <w:b/>
          <w:color w:val="FF0000"/>
          <w:szCs w:val="24"/>
        </w:rPr>
      </w:pPr>
      <w:r w:rsidRPr="002510EF">
        <w:rPr>
          <w:rFonts w:ascii="宋体" w:eastAsia="宋体" w:hAnsi="宋体" w:cs="宋体"/>
          <w:b/>
          <w:color w:val="FF0000"/>
          <w:szCs w:val="24"/>
        </w:rPr>
        <w:t>10.1016/S1473-3099(26)00171-4. Online ahead of print.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New WHO recommendations for tuberculosis diagnosis.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Jesudason 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10.1016/S1473-3099(26)00171-4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41887235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2510EF" w:rsidRDefault="00EF77DE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28</w:t>
      </w:r>
      <w:r w:rsidR="00E76E00" w:rsidRPr="002510EF">
        <w:rPr>
          <w:rFonts w:ascii="宋体" w:eastAsia="宋体" w:hAnsi="宋体" w:cs="宋体"/>
          <w:b/>
          <w:color w:val="FF0000"/>
          <w:szCs w:val="24"/>
        </w:rPr>
        <w:t xml:space="preserve">. Lancet Child Adolesc Health. 2026 Mar 23:S2352-4642(26)00046-5. doi: </w:t>
      </w:r>
    </w:p>
    <w:p w:rsidR="00E76E00" w:rsidRPr="002510EF" w:rsidRDefault="00E76E00" w:rsidP="00E76E00">
      <w:pPr>
        <w:rPr>
          <w:rFonts w:ascii="宋体" w:eastAsia="宋体" w:hAnsi="宋体" w:cs="宋体"/>
          <w:b/>
          <w:color w:val="FF0000"/>
          <w:szCs w:val="24"/>
        </w:rPr>
      </w:pPr>
      <w:r w:rsidRPr="002510EF">
        <w:rPr>
          <w:rFonts w:ascii="宋体" w:eastAsia="宋体" w:hAnsi="宋体" w:cs="宋体"/>
          <w:b/>
          <w:color w:val="FF0000"/>
          <w:szCs w:val="24"/>
        </w:rPr>
        <w:t>10.1016/S2352-4642(26)00046-5. Online ahead of print.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Tuberculosis research principles and priorities in children and adolescents: an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international consensus statement.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Sekadde MP(1), Chiang SS(2), Brands A(3), Casenghi M(4), Chabala C(5), Graham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SM(6), Masini T(3), Seddon JA(7), Verkuijl SE(3), Viney K(3), Marais BJ(8);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Child and Adolescent TB Working Group.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Collaborators: Ahmed S, Amuge PM, Basu Roy R, Bonnet M, Brigden G, Colvin C,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Denkinger CM, Dodd PJ, Enane LA, Franke MF, Furin JJ, Gabardo BMA, Garcia-Prats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AJ, González NE, Hoddinott G, How CH, Huerga H, Huynh J, Jaganath D, Kay AW,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Koura KG, Kranzer K, Loveday M, Maleche-Obimbo E, Mahmoud M, Marcy O, Mbenga M,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McKenna LR, Moore BK, Nachman S, Salazar-Austin N, Sant'Anna CC, Shen A, Schaaf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HS, Sharma S, Skrahina A, Starke JR, Tebruegge M, Triasih R, van der Zalm MM,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Yuen CM, Zar HJ.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(1)National TB and Leprosy Program, Kampala, Uganda.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(2)Department of Pediatrics, Alpert Medical School of Brown University,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Providence, RI, USA; Division of Pediatric Infectious Diseases and Center for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International Health Research, Hasbro Children's at Brown University Health,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Rhode Island Hospital, Providence, RI, USA. Electronic address: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silvia_chiang@brown.edu.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(3)World Health Organization Department of HIV, Tuberculosis, Hepatitis,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Sexually Transmitted Infections, Geneva, Switzerland.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(4)Elizabeth Glaser Pediatric AIDS Foundation (EGPAF), Geneva, Switzerland.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(5)Department of Paediatrics and Child Health, University Teaching Hospital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School of Medicine, University of Zambia, Lusaka, Zambia.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(6)Department of Paediatrics, University of Melbourne, Melbourne, VIC,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Australia; International Union Against Tuberculosis and Lung Disease, Paris,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France.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(7)Department of Infectious Disease, Faculty of Medicine, Imperial College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London, London, UK; Desmond Tutu TB Centre, Department of Paediatrics and Child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Health, Stellenbosch University, Cape Town, South Africa.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(8)Sydney Infectious Diseases Institute, University of Sydney, Sydney, NSW,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Australia; Department of Infectious Diseases and Microbiology, The Children's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Hospital at Westmead, Sydney, NSW, Australia.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Each year, an estimated 1·9 million children (aged 0-9 years) and adolescents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(aged 10-19 years) develop tuberculosis disease. Tuberculosis ranks among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top ten causes of death in children younger than 5 years. The primary driver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tuberculosis-related mortality in children and young adolescents is the failure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to detect and treat the disease; more than 95% of tuberculosis deaths occur in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children who were never initiated on tuberculosis treatment. To increase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quantity and quality of tuberculosis research required to strengthen clinical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care and public health practice, the Child and Adolescent TB Working Group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its Secretariat at the WHO led a modified Delphi consensus process to generate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core research principles and priorities along each step of the tuberculosis care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cascade. An 11-member writing group drafted an initial list of principles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priorities, which were ranked by members of the consensus panel in each Delphi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round. Principles and priorities that did not meet the consensus threshold were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modified based on written qualitative feedback from the consensus panel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one-time input from other members of the Child and Adolescent TB Working Group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at the group's 2024 annual meeting. Eight research principles and 21 research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priorities emerged from two Delphi rounds. The research priorities have strong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potential for translation into interventions, particularly in relation to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diagnostics, shorter regimens, and tuberculous meningitis. With recently reduced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tuberculosis research funding, these principles and priorities will focus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research efforts to maximise clinical and public health impact.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Copyright © 2026 World Health Organization. Published by Elsevier Ltd. All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rights reserved, including those for text and data mining, AI training,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similar technologies.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10.1016/S2352-4642(26)00046-5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41887231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2510EF" w:rsidRDefault="00EF77DE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E76E00" w:rsidRPr="002510EF">
        <w:rPr>
          <w:rFonts w:ascii="宋体" w:eastAsia="宋体" w:hAnsi="宋体" w:cs="宋体"/>
          <w:b/>
          <w:color w:val="FF0000"/>
          <w:szCs w:val="24"/>
        </w:rPr>
        <w:t xml:space="preserve">. Lancet Glob Health. 2026 Mar 23:S2214-109X(26)00021-5. doi: </w:t>
      </w:r>
    </w:p>
    <w:p w:rsidR="00E76E00" w:rsidRPr="002510EF" w:rsidRDefault="00E76E00" w:rsidP="00E76E00">
      <w:pPr>
        <w:rPr>
          <w:rFonts w:ascii="宋体" w:eastAsia="宋体" w:hAnsi="宋体" w:cs="宋体"/>
          <w:b/>
          <w:color w:val="FF0000"/>
          <w:szCs w:val="24"/>
        </w:rPr>
      </w:pPr>
      <w:r w:rsidRPr="002510EF">
        <w:rPr>
          <w:rFonts w:ascii="宋体" w:eastAsia="宋体" w:hAnsi="宋体" w:cs="宋体"/>
          <w:b/>
          <w:color w:val="FF0000"/>
          <w:szCs w:val="24"/>
        </w:rPr>
        <w:t>10.1016/S2214-109X(26)00021-5. Online ahead of print.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Diagnostic innovations to find the missing millions with tuberculosis.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Suttels V(1), Ginsburg AS(2), Nathavitharana RR(3), Theron G(4).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(1)Swiss Federal Institute of Technology, Lausanne 1011, Switzerland. Electronic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address: veronique.suttels@epfl.ch.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(2)University of Washington, Seattle, WA, USA.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(3)Beth Israel Deaconess Medical Center, Boston, MA, USA.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(4)Faculty of Medicine and Health Sciences, Stellenbosch University, Cape Town,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10.1016/S2214-109X(26)00021-5</w:t>
      </w:r>
    </w:p>
    <w:p w:rsidR="00E76E00" w:rsidRPr="00E76E00" w:rsidRDefault="002510EF" w:rsidP="00E76E0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41887230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2510EF" w:rsidRDefault="00EF77DE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30</w:t>
      </w:r>
      <w:r w:rsidR="00E76E00" w:rsidRPr="002510EF">
        <w:rPr>
          <w:rFonts w:ascii="宋体" w:eastAsia="宋体" w:hAnsi="宋体" w:cs="宋体"/>
          <w:b/>
          <w:color w:val="FF0000"/>
          <w:szCs w:val="24"/>
        </w:rPr>
        <w:t xml:space="preserve">. Clin Med Insights Case Rep. 2026 Mar 23;19:11795476261430039. doi: </w:t>
      </w:r>
    </w:p>
    <w:p w:rsidR="00E76E00" w:rsidRPr="002510EF" w:rsidRDefault="00E76E00" w:rsidP="00E76E00">
      <w:pPr>
        <w:rPr>
          <w:rFonts w:ascii="宋体" w:eastAsia="宋体" w:hAnsi="宋体" w:cs="宋体"/>
          <w:b/>
          <w:color w:val="FF0000"/>
          <w:szCs w:val="24"/>
        </w:rPr>
      </w:pPr>
      <w:r w:rsidRPr="002510EF">
        <w:rPr>
          <w:rFonts w:ascii="宋体" w:eastAsia="宋体" w:hAnsi="宋体" w:cs="宋体"/>
          <w:b/>
          <w:color w:val="FF0000"/>
          <w:szCs w:val="24"/>
        </w:rPr>
        <w:t>10.1177/11795476261430039. eCollection 2026.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Hoarseness Beyond Cancer: Laryngeal Presentation of Tuberculosis.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Chemeda LA(1), Mekonnen YM(1), Teklehaimanot HK(2).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(1)Department of Radiology, School of Medicine, College of Health Sciences,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Addis Ababa University, Ethiopia.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(2)School of Medicine, College of Health Sciences, Addis Ababa University,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2510EF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Tuberculosis (TB) remains a leading infectious disease worldwide,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with Ethiopia among the highest-burden countries. Laryngeal tuberculosis is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rare, accounting for less than 1%-2% of TB cases and typically affects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posterior glottis and true vocal cords. However, atypical involvement of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subglottic region is uncommon and can closely resemble laryngeal carcinoma both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clinically and radiologically, posing a significant diagnostic challenge.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2510EF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We report a 64-year-old man with a 1-year history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progressive hoarseness. Neck CT demonstrated asymmetric mucosal thickening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enhancement of the glottis with anterior subglottic extension, along with 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rim-enhancing necrotic prelaryngeal node which are findings highly suggestive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malignancy. Chest CT revealed right upper lobe cavitation, nodularity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tree-in-bud opacities consistent with active pulmonary tuberculosis. GeneXpert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MTB/RIF confirmed Mycobacterium tuberculosis, and laryngeal biopsy revealed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caseating granulomatous inflammation with acid-fast bacilli. A diagnosis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concomitant pulmonary and laryngeal tuberculosis was established, and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patient was started on standard first-line anti-tubercular therapy.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2510EF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Laryngeal tuberculosis typically involves the posterior glottis, but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 this case, anterior subglottic disease with necrotic nodal involvement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created strong radiologic overlap with carcinoma. Recognition of such atypical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patterns is crucial, especially in endemic regions, as misdiagnosis may lead to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unnecessary surgical interventions.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2510EF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Persistent hoarseness with mass-like laryngeal lesions should prompt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consideration of tuberculosis in endemic settings. Radiologists play a key role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 identifying suggestive features and integrating them with pulmonary imaging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and microbiologic results to ensure accurate diagnosis and timely treatment.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The Author(s) 2026.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10.1177/11795476261430039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PMCID: PMC13009847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41884196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2510EF" w:rsidRDefault="00EF77DE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31</w:t>
      </w:r>
      <w:r w:rsidR="00E76E00" w:rsidRPr="002510EF">
        <w:rPr>
          <w:rFonts w:ascii="宋体" w:eastAsia="宋体" w:hAnsi="宋体" w:cs="宋体"/>
          <w:b/>
          <w:color w:val="FF0000"/>
          <w:szCs w:val="24"/>
        </w:rPr>
        <w:t xml:space="preserve">. Mol Ther. 2026 Mar 25:S1525-0016(26)00204-2. doi: 10.1016/j.ymthe.2026.03.019. </w:t>
      </w:r>
    </w:p>
    <w:p w:rsidR="00E76E00" w:rsidRPr="002510EF" w:rsidRDefault="00E76E00" w:rsidP="00E76E00">
      <w:pPr>
        <w:rPr>
          <w:rFonts w:ascii="宋体" w:eastAsia="宋体" w:hAnsi="宋体" w:cs="宋体"/>
          <w:b/>
          <w:color w:val="FF0000"/>
          <w:szCs w:val="24"/>
        </w:rPr>
      </w:pPr>
      <w:r w:rsidRPr="002510EF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Sirtuin2 blockade inhibits replication of Human Immunodeficiency Virus-1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Mycobacterium tuberculosis in macrophages and humanized mice.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Singh VK(1), Mishra A(1), Truong K(2), Bohorquez JA(3), Sharma S(2), Khan A(1),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Bracher F(4), Zhang K(5), Endsley JJ(6), Endsley M(6), Rice AP(2), Kimata JT(7),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Yi G(8), Jagannath C(9).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(1)Department of Pathology and Genomic Medicine, Houston Methodist Research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Institute, Weill Cornell Medicine, Houston, TX.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(2)Department of Molecular Virology &amp; Microbiology, Baylor College of Medicine,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Houston, TX.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(3)Department of Cellular and Molecular Biology, The University of Texas Health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Science Center at Tyler, Tyler, TX.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(4)Department of Pharmacy, Ludwig-Maximilians University, Munich Germany.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(5)Department of Pharmacology and.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(6)Microbiology and Immunology, UTMB Galveston, TX.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(7)Department of Molecular Virology &amp; Microbiology, Baylor College of Medicine,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Houston, TX. Electronic address: jkimata@bcm.edu.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(8)Department of Cellular and Molecular Biology, The University of Texas Health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Science Center at Tyler, Tyler, TX;. Electronic address: Guohua.Yi@uttyler.edu.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(9)Department of Pathology and Genomic Medicine, Houston Methodist Research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Institute, Weill Cornell Medicine, Houston, TX. Electronic address: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cjagannath@houstonmethodist.org.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Co-infections with Mycobacterium tuberculosis (Mtb) and HIV-1 present a critical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health challenge and require treatment for patient survival. We found that human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M1 macrophages inhibit Mtb growth, while M2 macrophages, characterized by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elevated Sirt2 expression, permit Mtb growth. Further, we found that HIV-1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augmented Sirt2 gene expression in MФs. Therefore, we explored the therapeutic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potential of sirtuin-modulating drugs using human MФs. Sirtinol, a Sirt2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inhibitor, significantly reduced HIV-1 growth in M0, M1, and M2-MФs by &gt;1 log10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over 7 days. Conversely, individual doses of resveratrol and SRT1460, which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activate Sirt1, did not affect HIV-1. However, their combination showed a strong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synergistic inhibition of HIV-1. The combination of sirtinol with resveratrol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was neither synergistic nor antagonistic. Sirtinol upregulated iNOS and ATG5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mRNA in HIV-1 infected MФs in a phenotype-dependent manner. In a humanized mouse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model (Hu-NSG-SGM3) co-infected with Mtb H37Rv and the HIV-1 BAL strain,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treatment with sirtinol alone, or in combination with combination antiretroviral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therapy (cART), showed promising results; sirtinol alone reduced Mtb growth,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while its combination with cART effectively inhibited HIV-1 replication in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organs. We propose that Sirt2 blockade and Sirt1-activation represent a novel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dual therapeutic strategy for treating HIV-1 and Mtb co-infections.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Copyright © 2026 The Author(s). Published by Elsevier Inc. All rights reserved.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10.1016/j.ymthe.2026.03.019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41883165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2510EF" w:rsidRDefault="00EF77DE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32</w:t>
      </w:r>
      <w:r w:rsidR="00E76E00" w:rsidRPr="002510EF">
        <w:rPr>
          <w:rFonts w:ascii="宋体" w:eastAsia="宋体" w:hAnsi="宋体" w:cs="宋体"/>
          <w:b/>
          <w:color w:val="FF0000"/>
          <w:szCs w:val="24"/>
        </w:rPr>
        <w:t xml:space="preserve">. Glob Public Health. 2026 Dec 31;21(1):2648959. doi: </w:t>
      </w:r>
    </w:p>
    <w:p w:rsidR="00E76E00" w:rsidRPr="002510EF" w:rsidRDefault="00E76E00" w:rsidP="00E76E00">
      <w:pPr>
        <w:rPr>
          <w:rFonts w:ascii="宋体" w:eastAsia="宋体" w:hAnsi="宋体" w:cs="宋体"/>
          <w:b/>
          <w:color w:val="FF0000"/>
          <w:szCs w:val="24"/>
        </w:rPr>
      </w:pPr>
      <w:r w:rsidRPr="002510EF">
        <w:rPr>
          <w:rFonts w:ascii="宋体" w:eastAsia="宋体" w:hAnsi="宋体" w:cs="宋体"/>
          <w:b/>
          <w:color w:val="FF0000"/>
          <w:szCs w:val="24"/>
        </w:rPr>
        <w:lastRenderedPageBreak/>
        <w:t>10.1080/17441692.2026.2648959. Epub 2026 Mar 25.</w:t>
      </w:r>
    </w:p>
    <w:p w:rsidR="00E76E00" w:rsidRPr="002510EF" w:rsidRDefault="00E76E00" w:rsidP="00E76E00">
      <w:pPr>
        <w:rPr>
          <w:rFonts w:ascii="宋体" w:eastAsia="宋体" w:hAnsi="宋体" w:cs="宋体"/>
          <w:b/>
          <w:color w:val="FF0000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'I have a child i need to live for': a qualitative study of parenthood and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TB experience in South Africa.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Rutt K(1), Daniels J(2), DeVos L(3), Fiphaza K(3), Ngcobo S(3), Medina-Marino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A(4).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(1)David Geffen School of Medicine, University of California, Los Angeles,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California, USA.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(2)Edson College of Nursing and Health Innovation, Arizona State University,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Arizona, USA.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(3)Desmond Tutu HIV Centre, University of Cape Town, Cape Town, South Africa.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(4)Department of Psychiatry, Perelman School of Medicine, University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Pennsylvania, Philadelphia, USA.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Existing research highlights TB's economic and social stigma burdens and impacts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behavior in households, but virtually unexplored is the dynamics of TB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parenthood. This qualitative study examines the interplay between TB diagnosis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and treatment, and parenting experiences, focusing on the intersections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individual agency, societal expectations, and access to resources. From March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2021 to January 2022, we conducted in-depth interviews with 98 TB patients in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Buffalo City, South Africa, including 44 mothers and 54 fathers. Guided by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Network-Individual-Resource (NIR) model, we applied layered coding, memoing,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causal mapping to analyze experiences through the lens of agency and societal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expectations. Mothers reported primary caregiving responsibilities, drawing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motivation from their children, and relying on multigenerational family support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for childcare and treatment-adherence. Children frequently provided emotional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and practical care, such as cooking and medication reminders. Fathers more often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distanced themselves to protect families from infection, faced isolation,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struggled to fulfill provider roles due to job loss. Extended family support for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fathers was limited, with financial pressures exacerbating treatment challenges.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These results illustrate how gender norms and resources structure the TB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experience. Strengthening maternal caregiving networks and reimagining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fatherhood beyond economic provision can foster better adherence and more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equitable health outcomes.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10.1080/17441692.2026.2648959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41882950 [Indexed for MEDLINE]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2510EF" w:rsidRDefault="00EF77DE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33</w:t>
      </w:r>
      <w:r w:rsidR="00E76E00" w:rsidRPr="002510EF">
        <w:rPr>
          <w:rFonts w:ascii="宋体" w:eastAsia="宋体" w:hAnsi="宋体" w:cs="宋体"/>
          <w:b/>
          <w:color w:val="FF0000"/>
          <w:szCs w:val="24"/>
        </w:rPr>
        <w:t xml:space="preserve">. Intern Med. 2026 Mar 24. doi: 10.2169/internalmedicine.6629-25. Online </w:t>
      </w:r>
      <w:r w:rsidR="002510EF" w:rsidRPr="002510EF">
        <w:rPr>
          <w:rFonts w:ascii="宋体" w:eastAsia="宋体" w:hAnsi="宋体" w:cs="宋体"/>
          <w:b/>
          <w:color w:val="FF0000"/>
          <w:szCs w:val="24"/>
        </w:rPr>
        <w:t xml:space="preserve">ahead of </w:t>
      </w:r>
      <w:r w:rsidR="00E76E00" w:rsidRPr="002510EF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Liver Paradoxical Reaction Presenting as a Solitary Hepatic Mass During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Antituberculosis Therapy: A Case Report.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Takada Y(1), Inao T(1), Akamatsu A(1), Monden K(1), Otsuka K(1), Ikuta K(2),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Ohbayashi C(3), Fujiyama R(4), Kusunoki N(4), Masuya D(5), Suzuki Y(1).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(1)Department of Respiratory Medicine, Shinko Hospital, Japan.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(2)Department of Gastroenterology, Shinko Hospital, Japan.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(3)Department of Diagnostic Pathology, Shinko Hospital, Japan.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(4)Kobe City Public Health Bureau, Public Health Management Center, Japan.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(5)Department of Thoracic Surgery, Shinko Hospital, Japan.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 vegan Indian woman in her late 20s was diagnosed with pulmonary tuberculosis.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Imaging revealed a solitary hepatic mass five months after the initiation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antituberculosis therapy. Contrast-enhanced ultrasonography cannot distinguish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between inflammation and malignancy. A biopsy revealed epithelioid cell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granulomas without caseous necrosis, while a smear, culture, and PCR were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negative. The therapy was continued without modification, and the hepatic lesion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regressed within 7 months, consistent with a hepatic paradoxical reaction. This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case illustrates that a new solitary hepatic mass emerging during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antituberculosis therapy may represent a paradoxical reaction, and recognition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of this entity may help clinicians avoid unnecessary regimen changes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invasive interventions, such as surgical resection.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10.2169/internalmedicine.6629-25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41882893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2510EF" w:rsidRDefault="00EF77DE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34</w:t>
      </w:r>
      <w:r w:rsidR="00E76E00" w:rsidRPr="002510EF">
        <w:rPr>
          <w:rFonts w:ascii="宋体" w:eastAsia="宋体" w:hAnsi="宋体" w:cs="宋体"/>
          <w:b/>
          <w:color w:val="FF0000"/>
          <w:szCs w:val="24"/>
        </w:rPr>
        <w:t>. Trop Med Int Health. 2026 Mar 25. doi: 10.1111/tmi.70130. Online ahead of print.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Comparative Analysis of Tuberculous, Brucellar, and Pyogenic Spondylodiscitis: 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Retrospective Evaluation of 114 Cases.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Turan Özden H(1), Nadir Y(1), Fidan FS(1), Singil S(1), Serin Senger S(1).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(1)University of Health Sciences, </w:t>
      </w:r>
      <w:r w:rsidRPr="00E76E00">
        <w:rPr>
          <w:rFonts w:ascii="Cambria" w:eastAsia="宋体" w:hAnsi="Cambria" w:cs="Cambria"/>
          <w:color w:val="000000" w:themeColor="text1"/>
          <w:szCs w:val="24"/>
        </w:rPr>
        <w:t>İ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zmir Tepecik Training and Research Hospital,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Infectious Diseases and Clinical Microbiology Department, </w:t>
      </w:r>
      <w:r w:rsidRPr="00E76E00">
        <w:rPr>
          <w:rFonts w:ascii="Cambria" w:eastAsia="宋体" w:hAnsi="Cambria" w:cs="Cambria"/>
          <w:color w:val="000000" w:themeColor="text1"/>
          <w:szCs w:val="24"/>
        </w:rPr>
        <w:t>İ</w:t>
      </w:r>
      <w:r w:rsidRPr="00E76E00">
        <w:rPr>
          <w:rFonts w:ascii="宋体" w:eastAsia="宋体" w:hAnsi="宋体" w:cs="宋体"/>
          <w:color w:val="000000" w:themeColor="text1"/>
          <w:szCs w:val="24"/>
        </w:rPr>
        <w:t>zmir, T</w:t>
      </w:r>
      <w:r w:rsidRPr="00E76E00">
        <w:rPr>
          <w:rFonts w:ascii="宋体" w:eastAsia="宋体" w:hAnsi="宋体" w:cs="宋体" w:hint="eastAsia"/>
          <w:color w:val="000000" w:themeColor="text1"/>
          <w:szCs w:val="24"/>
        </w:rPr>
        <w:t>ü</w:t>
      </w:r>
      <w:r w:rsidRPr="00E76E00">
        <w:rPr>
          <w:rFonts w:ascii="宋体" w:eastAsia="宋体" w:hAnsi="宋体" w:cs="宋体"/>
          <w:color w:val="000000" w:themeColor="text1"/>
          <w:szCs w:val="24"/>
        </w:rPr>
        <w:t>rkiye.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4A7A48">
        <w:rPr>
          <w:rFonts w:ascii="宋体" w:eastAsia="宋体" w:hAnsi="宋体" w:cs="宋体"/>
          <w:b/>
          <w:color w:val="000000" w:themeColor="text1"/>
          <w:szCs w:val="24"/>
        </w:rPr>
        <w:t>INTRODUCTION: S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pondylodiscitis is an infection of the vertebral bodies, most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commonly caused by pyogenic bacteria, Mycobacterium tuberculosis and Brucella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spp. The infection is usually spread by hematologic route. The aim of this study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was to compare the clinical, laboratory and radiologic characteristics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patients diagnosed with tuberculous (TS), brucellar (BS) and pyogenic (PS)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spondylodiscitis.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4A7A48">
        <w:rPr>
          <w:rFonts w:ascii="宋体" w:eastAsia="宋体" w:hAnsi="宋体" w:cs="宋体"/>
          <w:b/>
          <w:color w:val="000000" w:themeColor="text1"/>
          <w:szCs w:val="24"/>
        </w:rPr>
        <w:t>MATERIALS AND METHODS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: Between 2010 and 2024, 114 adult patients with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spondylodiscitis were evaluated retrospectively. Diagnoses were based on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microbiologic and radiologic findings. Clinical improvement, treatment response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and radiological improvement were analysed. In statistical analysis, p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>&lt;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0.05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was considered significant.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4A7A4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PS was diagnosed in 78% of the patients, TS in 16% and BS in 6%.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duration of complaints was longer and night sweats were more frequent in the TS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group. Leucocytosis was significant in the PS group. Thoracic involvement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presence of abscess were more common in the TS group. There was no significant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difference between the groups in terms of sequelae, death and radiologic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recovery time.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4A7A48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TS can be differentiated by longer symptom duration, night sweats,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thoracic involvement and presence of abscess. S. aureus is the causative agent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 most pyogenic cases. Clinical, laboratory and radiologic findings are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important in guiding diagnosis and treatment.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2026 John Wiley &amp; Sons Ltd.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10.1111/tmi.70130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41882873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4A7A48" w:rsidRDefault="00EF77DE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35</w:t>
      </w:r>
      <w:r w:rsidR="00E76E00" w:rsidRPr="004A7A48">
        <w:rPr>
          <w:rFonts w:ascii="宋体" w:eastAsia="宋体" w:hAnsi="宋体" w:cs="宋体"/>
          <w:b/>
          <w:color w:val="FF0000"/>
          <w:szCs w:val="24"/>
        </w:rPr>
        <w:t>. BMC Glob Public Health. 2026 Mar 26;4(1):30. doi: 10.1186/s44263-026-00264-z.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Family first: integrating principles of family-centered care to improve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tuberculosis care cascade.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Brooks MB(1), Vance A(2), Misra N(3), Lecca L(4), Jaswal M(5), Goodwin SN(6),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van de Water BJ(7).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(1)School of Public Health, Boston University, Boston, MA, USA. mbbrooks@bu.edu.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(2)Henry Ford Hospital, Detroit, MI, USA.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(3)King Dinuzulu Hospital, Durban, South Africa.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(4)Socios En Salud, San Isidro, Lima, Peru.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(5)Baitussalam Welfare Trust, Karachi, Pakistan.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(6)Section of Infectious Disease, Boston Medical Center, Boston, MA, USA.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(7)William F. Connell School of Nursing, Boston College, Boston, MA, USA.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Tuberculosis (TB) remains a leading cause of morbidity and mortality worldwide,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with persistent losses across the care cascade from screening and diagnosis to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treatment completion and prevention. While TB programs have largely focused on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disease control and individual patients, many barriers to care arise at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household level, including stigma, financial strain, caregiving demands,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limited access to information and support. Family-centered care (FCC), which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engages families as active partners through shared decision-making, respect,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tailored support, has improved outcomes in other health areas but has not been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systematically applied to TB. Here, we argue that integrating FCC into TB care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can reduce losses across the cascade and improve outcomes for individuals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households. FCC offers a unifying framework to strengthen engagement, equity,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and continuity of care. It can address key barriers by promoting tailored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education, shared treatment planning, household involvement, and coordinated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social, economic, and clinical supports across prevention, diagnosis, treatment,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and follow-up. Drawing on existing evidence and case vignettes, we outline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practical strategies to align FCC principles with TB program activities. We also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highlight key considerations for implementation, including workforce training,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community partnerships, resource needs, and potential trade-offs such as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caregiver burden or unintended stigma, underscoring the importance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context-specific adaptation. Adopting a family-centered approach provides 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pragmatic pathway to strengthen TB programs, enhance patient and household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experiences, and accelerate progress toward TB elimination.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10.1186/s44263-026-00264-z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PMCID: PMC13020358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41882816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4A7A48" w:rsidRDefault="00723662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36</w:t>
      </w:r>
      <w:r w:rsidR="00E76E00" w:rsidRPr="004A7A48">
        <w:rPr>
          <w:rFonts w:ascii="宋体" w:eastAsia="宋体" w:hAnsi="宋体" w:cs="宋体"/>
          <w:b/>
          <w:color w:val="FF0000"/>
          <w:szCs w:val="24"/>
        </w:rPr>
        <w:t>. J Med Case Rep. 2026 Mar 25. doi: 10.1186/s1325</w:t>
      </w:r>
      <w:r w:rsidR="004A7A48">
        <w:rPr>
          <w:rFonts w:ascii="宋体" w:eastAsia="宋体" w:hAnsi="宋体" w:cs="宋体"/>
          <w:b/>
          <w:color w:val="FF0000"/>
          <w:szCs w:val="24"/>
        </w:rPr>
        <w:t xml:space="preserve">6-026-05929-9. Online ahead of </w:t>
      </w:r>
      <w:r w:rsidR="00E76E00" w:rsidRPr="004A7A48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Escaped surveillance: tuberculosis masked by severe hyponatremia in an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immunocompromised patient: a case report.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Bathula S(1)(2), Pasupuleti H(1), Waqar A(3), DiCarlo M(4), Kadirvelu J(1), Choi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SH(2).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(1)Medicine/St. George's University School of Medicine, St. George's, West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Indies, Grenada.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(2)General Surgery, CHA Hollywood Presbyterian Medical Center, Los Angles, CA,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(3)Medicine/Dow University of Health Sciences, Karachi, Pakistan.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(4)Medicine/St. George's University School of Medicine, St. George's, West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Indies, Grenada. dicarlo.m@outlook.com.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4A7A48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BACKGROUND: 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Tuberculosis in immunosuppressed individuals frequently presents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atypically and may produce false-negative screening results, delaying diagnosis.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Hyponatremia and features of inappropriate antidiuretic hormone secretion can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mimic paraneoplastic processes, further complicating the clinical picture. This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case describes the challenges of diagnosing tuberculosis in a patient receiving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prolonged corticosteroid therapy.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4A7A48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A 74-year-old East Asian woman with long-standing myasthenia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gravis treated with prednisone presented with 1 month of progressive weakness,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weight loss, gastrointestinal symptoms, cough, shortness of breath,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persistent hyponatremia. Coronavirus disease screening and tuberculin skin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testing were negative. Chest imaging revealed a right upper-lobe mass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diffuse pulmonary nodules concerning malignancy. Lung biopsy demonstrated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necrotizing granulomatous inflammation, and acid-fast staining of sputum, stool,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and ileal tissue confirmed tuberculosis with extrapulmonary ileal involvement.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Shortly after initiation of first-line antituberculosis therapy, she developed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significant liver injury requiring modification of the regimen. Although she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initially improved, she returned 20 days after discharge with abdominal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distension and pain due to tuberculosis-associated peritonitis and small-bowel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obstruction, necessitating surgical resection.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4A7A48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Negative screening results cannot reliably exclude tuberculosis in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immunosuppressed patients. The combination of hyponatremia, nonspecific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constitutional symptoms, and atypical pulmonary imaging should prompt early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microbiologic evaluation to prevent delay, dissemination, and severe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complications.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10.1186/s13256-026-05929-9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41882752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4A7A48" w:rsidRDefault="00723662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37</w:t>
      </w:r>
      <w:r w:rsidR="00E76E00" w:rsidRPr="004A7A48">
        <w:rPr>
          <w:rFonts w:ascii="宋体" w:eastAsia="宋体" w:hAnsi="宋体" w:cs="宋体"/>
          <w:b/>
          <w:color w:val="FF0000"/>
          <w:szCs w:val="24"/>
        </w:rPr>
        <w:t xml:space="preserve">. BMC Microbiol. 2026 Mar 26. doi: 10.1186/s12866-026-04882-3. Online ahead of </w:t>
      </w:r>
    </w:p>
    <w:p w:rsidR="00E76E00" w:rsidRPr="004A7A48" w:rsidRDefault="00E76E00" w:rsidP="00E76E00">
      <w:pPr>
        <w:rPr>
          <w:rFonts w:ascii="宋体" w:eastAsia="宋体" w:hAnsi="宋体" w:cs="宋体"/>
          <w:b/>
          <w:color w:val="FF0000"/>
          <w:szCs w:val="24"/>
        </w:rPr>
      </w:pPr>
      <w:r w:rsidRPr="004A7A48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Gut microbiome disruption in Tanzanian pulmonary tuberculosis patients: links to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treatment, nutritional status, and host immunity.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Kullaya VI(1)(2), Rofael S(3)(4), Heysell SK(5), Thomas TA(5), Ongeso N(6),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Gathii K(6), Said B(7), Mpagama S(7), Mmbaga BT(1)(8), McHugh TD(9).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(1)Kilimanjaro Clinical Research Institute (KCRI), Kilimanjaro Christian Medical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Centre (KCMC), Moshi, Tanzania.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(2)Department of Medical Biochemistry and Molecular Biology, KCMC University,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Moshi, Tanzania.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(3)Division of Infection and Immunity, Centre for Clinical Microbiology,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University College London, London, UK.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(4)Faculty of Pharmacy, Alexandria University, Alexandria, Egypt.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(5)Division of Infectious Diseases &amp; International Health, Department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Medicine, University of Virginia, Charlottesville, VA, USA.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(6)Kenya Medical Research Institute/Walter Reed Army Institute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Research-Africa/Basic Science Laboratory, Kisumu, Kenya.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(7)Kibong'oto Infectious Diseases Hospital, Mae, Sanya Juu, Siha, Tanzania.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(8)School of Medicine, Institute of Public Health, KCMC University, Moshi,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Tanzania.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(9)Division of Infection and Immunity, Centre for Clinical Microbiology,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University College London, London, UK. t.mchugh@ucl.ac.uk.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10.1186/s12866-026-04882-3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41882531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4A7A48" w:rsidRDefault="00723662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38</w:t>
      </w:r>
      <w:r w:rsidR="00E76E00" w:rsidRPr="004A7A48">
        <w:rPr>
          <w:rFonts w:ascii="宋体" w:eastAsia="宋体" w:hAnsi="宋体" w:cs="宋体"/>
          <w:b/>
          <w:color w:val="FF0000"/>
          <w:szCs w:val="24"/>
        </w:rPr>
        <w:t>. Sci Rep. 2026 Mar 25. doi: 10.1038/s41598-026-45371-x. Online ahead of print.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Delay in seeking health facility and associated factors among tuberculosis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patients in South Gondar Zone, Ethiopia, mixed methods study.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Yemata GA(1), Sitotaw BA(2), Alebachew B(3), Belay E(3).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(1)School of Public Health, College of Health Sciences, Debre Tabor University,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Debre Tabor, Ethiopia. gechat9@gmail.com.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(2)South Gondar Zone Health Department TB/HIV Programs, Debre-Tabor, Amhara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Regional State, Ethiopia.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(3)School of Public Health, College of Health Sciences, Debre Tabor University,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Debre Tabor, Ethiopia.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10.1038/s41598-026-45371-x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41882238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4A7A48" w:rsidRDefault="00723662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39</w:t>
      </w:r>
      <w:r w:rsidR="00E76E00" w:rsidRPr="004A7A48">
        <w:rPr>
          <w:rFonts w:ascii="宋体" w:eastAsia="宋体" w:hAnsi="宋体" w:cs="宋体"/>
          <w:b/>
          <w:color w:val="FF0000"/>
          <w:szCs w:val="24"/>
        </w:rPr>
        <w:t xml:space="preserve">. Eur Respir Rev. 2026 Mar 25;35(179):250151. doi: 10.1183/16000617.0151-2025. </w:t>
      </w:r>
    </w:p>
    <w:p w:rsidR="00E76E00" w:rsidRPr="004A7A48" w:rsidRDefault="00E76E00" w:rsidP="00E76E00">
      <w:pPr>
        <w:rPr>
          <w:rFonts w:ascii="宋体" w:eastAsia="宋体" w:hAnsi="宋体" w:cs="宋体"/>
          <w:b/>
          <w:color w:val="FF0000"/>
          <w:szCs w:val="24"/>
        </w:rPr>
      </w:pPr>
      <w:r w:rsidRPr="004A7A48">
        <w:rPr>
          <w:rFonts w:ascii="宋体" w:eastAsia="宋体" w:hAnsi="宋体" w:cs="宋体"/>
          <w:b/>
          <w:color w:val="FF0000"/>
          <w:szCs w:val="24"/>
        </w:rPr>
        <w:t>Print 2026 Jan.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Biomarker tests of progression from tuberculosis infection to disease: 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systematic review.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Tingley K(1), Li A(2), MacLean EL(3)(4), Skidmore B(5), Maredia N(2), Ravikumar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R(2), Alvarez GG(2)(6)(7), Matteelli A(8), Sulis G(9)(6).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>(1)Independent Epidemiologist, River Bourgeois, NS, Canada.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(2)School of Epidemiology and Public Health, Faculty of Medicine, University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Ottawa, Ottawa, ON, Canada.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(3)NHMRC Clinical Trials Centre, Faculty of Medicine and Health, University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Sydney, Sydney, Australia.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(4)Sydney Infectious Diseases Institute, University of Sydney, Sydney,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(5)Independent Information Specialist, Ottawa, ON, Canada.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(6)Ottawa Hospital Research Institute, Ottawa, ON, Canada.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(7)Division of Respirology, Department of Medicine, The Ottawa Hospital, Ottawa,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ON, Canada.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(8)Institute of Infectious and Tropical Diseases, Department of Clinical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Experimental Sciences, WHO Collaborating Centre for TB Prevention, University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Brescia, Brescia, Italy.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(9)School of Epidemiology and Public Health, Faculty of Medicine, University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Ottawa, Ottawa, ON, Canada gsulis@uottawa.ca.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4A7A48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Tuberculosis (TB) remains a global health threat, with millions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new infections annually. While most infected individuals remain asymptomatic, 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subset progresses to active disease. Effective tests predicting TB progression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are urgently needed to enhance prevention strategies and reduce the global TB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burden.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4A7A48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To evaluate biomarker-based tests designed to predict progression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from TB infection to active disease.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4A7A4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We conducted a systematic literature search of four electronic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databases for studies published between 2016, when the first trial evaluating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biomarker-based tests for TB progression was published, and 2024. Quality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assessment was performed using QUADAS-2 (Quality Assessment of Diagnostic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Accuracy Studies 2). Data on study design, population, biomarkers,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diagnostic accuracy were extracted and synthesised narratively.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4A7A4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19 studies were included, reporting 70 biomarker-based tests for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predicting TB progression. These included 23 gene signatures, 14 protein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signatures and 33 cytokines/chemokines. Heterogeneity in study populations,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methodologies and outcome definitions precluded direct comparisons. Many studies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lacked transparency in reporting key population characteristics, reference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standards and diagnostic accuracy outcomes, limiting clinical applicability.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Most tests demonstrated only moderate predictive accuracy, with no single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biomarker approach emerging as a definitive tool for clinical use.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4A7A48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No biomarker-based test to predict TB progression is currently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ready for clinical implementation. Standardised methodologies, larger validation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studies and improved reporting transparency are necessary to advance TB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diagnostics and improve early detection efforts. Future research should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prioritise refining tests for TB progression by improving their predictive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accuracy, identifying appropriate target populations and evaluating their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cost-effectiveness and feasibility for integration into TB prevention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programmes, particularly in high-burden settings.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Copyright ©The authors 2026.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10.1183/16000617.0151-2025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PMCID: PMC13014283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41881453 [Indexed for MEDLINE]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4A7A48" w:rsidRDefault="00723662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40</w:t>
      </w:r>
      <w:r w:rsidR="00E76E00" w:rsidRPr="004A7A48">
        <w:rPr>
          <w:rFonts w:ascii="宋体" w:eastAsia="宋体" w:hAnsi="宋体" w:cs="宋体"/>
          <w:b/>
          <w:color w:val="FF0000"/>
          <w:szCs w:val="24"/>
        </w:rPr>
        <w:t xml:space="preserve">. Cad Saude Publica. 2026 Mar 23;42:e00203124. doi: 10.1590/0102-311XEN203124. </w:t>
      </w:r>
    </w:p>
    <w:p w:rsidR="00E76E00" w:rsidRPr="004A7A48" w:rsidRDefault="00E76E00" w:rsidP="00E76E00">
      <w:pPr>
        <w:rPr>
          <w:rFonts w:ascii="宋体" w:eastAsia="宋体" w:hAnsi="宋体" w:cs="宋体"/>
          <w:b/>
          <w:color w:val="FF0000"/>
          <w:szCs w:val="24"/>
        </w:rPr>
      </w:pPr>
      <w:r w:rsidRPr="004A7A48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Data mining technique for identifying mortality patterns in a pulmonary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tuberculosis cohort.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Rocha MS(1)(2), Saraceni V(3), Coeli CM(1), Pacheco MLC(4), Pinheiro RS(1).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(1)Instituto de Estudos em Saúde Coletiva, Universidade Federal do Rio de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Janeiro, Rio de Janeiro, Brasil.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(2)Ministério da Saúde, Brasília, Brasil.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(3)Secretaria Municipal de Saúde do Rio de Janeiro, Rio de Janeiro, Brasil.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(4)Facultad de Ingeniería, Universidad de Santiago de Chile, Santiago, Chile.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Tuberculosis (TB) deaths occur early, mainly during the two months comprising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the intensive treatment phase compared to other causes of death. Understanding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the distinct TB mortality patterns provides more effective health care for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specific groups. This study aimed to apply a data mining technique to examine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whether there are distinct mortality patterns associated with diverse patient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profiles within a cohort notified with TB in the city of Rio de Janeiro, Brazil.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This was a retrospective cohort study using a probabilistic linkage between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Brazilian Information System for Notifiable Diseases (SINAN) and the Brazilian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Mortality Information System (SIM). An association rule data mining technique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was applied using the Apriori algorithm to evaluate patterns associated with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causes of death. TB deaths were associated with adult men with short survival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time. Deaths from AIDS with TB occurred during the treatment period and were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more associated with women. In contrast, deaths from AIDS without a mention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TB were more frequent among younger men and Black/Mixed-race adults. Deaths from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external causes occurred later, one year after diagnosis, and were related to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young men. Deaths from other causes that were linked to longer survivals were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associated with older white individuals with higher education. The Apriori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algorithm provided the extraction of relevant knowledge from secondary data,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such as identifying distinct subgroups of people who can benefit from specific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actions, with a consequent positive effect for TB control.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10.1590/0102-311XEN203124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PMCID: PMC13011254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41880410 [Indexed for MEDLINE]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4A7A48" w:rsidRDefault="00723662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41</w:t>
      </w:r>
      <w:r w:rsidR="00E76E00" w:rsidRPr="004A7A48">
        <w:rPr>
          <w:rFonts w:ascii="宋体" w:eastAsia="宋体" w:hAnsi="宋体" w:cs="宋体"/>
          <w:b/>
          <w:color w:val="FF0000"/>
          <w:szCs w:val="24"/>
        </w:rPr>
        <w:t xml:space="preserve">. Naunyn Schmiedebergs Arch Pharmacol. 2026 Mar 25. doi: </w:t>
      </w:r>
    </w:p>
    <w:p w:rsidR="00E76E00" w:rsidRPr="004A7A48" w:rsidRDefault="00E76E00" w:rsidP="00E76E00">
      <w:pPr>
        <w:rPr>
          <w:rFonts w:ascii="宋体" w:eastAsia="宋体" w:hAnsi="宋体" w:cs="宋体"/>
          <w:b/>
          <w:color w:val="FF0000"/>
          <w:szCs w:val="24"/>
        </w:rPr>
      </w:pPr>
      <w:r w:rsidRPr="004A7A48">
        <w:rPr>
          <w:rFonts w:ascii="宋体" w:eastAsia="宋体" w:hAnsi="宋体" w:cs="宋体"/>
          <w:b/>
          <w:color w:val="FF0000"/>
          <w:szCs w:val="24"/>
        </w:rPr>
        <w:t>10.1007/s00210-026-05231-x. Online ahead of print.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Impact of rifampicin on P-glycoprotein (ABCB1) expression in M1 and M2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macrophages derived from the THP-1 monocytic cell line or peripheral blood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mononuclear cells.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Hamburg K(1), Staszelis A(1), Scherkl C(1), Weiss J(1), Stingl JC(1), Theile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D(2).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(1)Internal Medicine IX - Dept. of Clinical Pharmacology &amp; Pharmacoepidemiology,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Heidelberg University, Medical Faculty of Heidelberg, Im Neuenheimer Feld 410,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69120, Heidelberg, Germany.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(2)Internal Medicine IX - Dept. of Clinical Pharmacology &amp; Pharmacoepidemiology,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Heidelberg University, Medical Faculty of Heidelberg, Im Neuenheimer Feld 410,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69120, Heidelberg, Germany. dirk.theile@med.uni-heidelberg.de.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Rifampicin induces ABCB1 (coding for P-glycoprotein; P-gp) in enterocytes or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hepatocytes, lowering drug levels and efficacy. However, there is no induction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data for macrophages, the primary site of rifampicin's anti-tuberculosis action.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THP-1 cells were differentiated (200 nM phorbol 12-myristate-13-acetate; 72 h)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and polarized to M1 macrophages (50 ng/mL lipopolysaccharide (LPS), 20 ng/mL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interferon-gamma (IFNγ); 48 h) or M2 macrophages </w:t>
      </w:r>
      <w:r w:rsidR="004A7A48">
        <w:rPr>
          <w:rFonts w:ascii="宋体" w:eastAsia="宋体" w:hAnsi="宋体" w:cs="宋体"/>
          <w:color w:val="000000" w:themeColor="text1"/>
          <w:szCs w:val="24"/>
        </w:rPr>
        <w:t xml:space="preserve">(20 ng/mL interleukin 4 (IL-4) 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and interleukin 13 (IL-13) each; 48 h). Peripheral blood mononuclear cells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(PBMC) from a healthy volunteer were differentiated using a commercial kit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polarized to M1 (10 ng/mL LPS and 50 ng/mL IFNγ; </w:t>
      </w:r>
      <w:r w:rsidR="004A7A48">
        <w:rPr>
          <w:rFonts w:ascii="宋体" w:eastAsia="宋体" w:hAnsi="宋体" w:cs="宋体"/>
          <w:color w:val="000000" w:themeColor="text1"/>
          <w:szCs w:val="24"/>
        </w:rPr>
        <w:t xml:space="preserve">72 h) or to M2 cells (20 ng/mL </w:t>
      </w:r>
      <w:r w:rsidRPr="00E76E00">
        <w:rPr>
          <w:rFonts w:ascii="宋体" w:eastAsia="宋体" w:hAnsi="宋体" w:cs="宋体"/>
          <w:color w:val="000000" w:themeColor="text1"/>
          <w:szCs w:val="24"/>
        </w:rPr>
        <w:t>IL-4 and IL-13 each; 72 h). Polarized mac</w:t>
      </w:r>
      <w:r w:rsidR="004A7A48">
        <w:rPr>
          <w:rFonts w:ascii="宋体" w:eastAsia="宋体" w:hAnsi="宋体" w:cs="宋体"/>
          <w:color w:val="000000" w:themeColor="text1"/>
          <w:szCs w:val="24"/>
        </w:rPr>
        <w:t xml:space="preserve">rophages were exposed to 10 µM </w:t>
      </w:r>
      <w:r w:rsidRPr="00E76E00">
        <w:rPr>
          <w:rFonts w:ascii="宋体" w:eastAsia="宋体" w:hAnsi="宋体" w:cs="宋体"/>
          <w:color w:val="000000" w:themeColor="text1"/>
          <w:szCs w:val="24"/>
        </w:rPr>
        <w:t>rifampicin for 1 week and mRNA levels of ABCB1, A</w:t>
      </w:r>
      <w:r w:rsidR="004A7A48">
        <w:rPr>
          <w:rFonts w:ascii="宋体" w:eastAsia="宋体" w:hAnsi="宋体" w:cs="宋体"/>
          <w:color w:val="000000" w:themeColor="text1"/>
          <w:szCs w:val="24"/>
        </w:rPr>
        <w:t xml:space="preserve">BCG2 (coding for breast cancer 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resistance protein), and SLCO2B1 (coding for organic anion-transporting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polypeptide 2B1) were evaluated by quantitative real-time polymerase chain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reaction. P-gp protein levels were evaluated by Western blot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analysis. Rifampicin enhanced ABCB1 in THP-1-derived M1 cells (fivefold) and M2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cells (sixfold; protein increased by 50%), but not in PBMC-derived macrophages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(linear regression model). However, this effect was not significant in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three-way ANOVA, given the strong influence of macrophage polarization (M1 vs.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M2) and macrophage source (THP-1 vs. PBMC). ABCG2 was enhanced twofold in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THP-1-derived M2 cells (linear regression model), while SLCO2B1 remained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unaffected by rifampicin. In conclusion, ABCB1 expression in macrophages differs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by the cell model (THP-1 cell line vs. primary PBMC) and the polarization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phenotype (M1 vs. M2). Strong rifampicin-mediated enhancements of ABCB1 were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only observed in THP-1-derived M1 and M2 cells.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10.1007/s00210-026-05231-x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41879840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A31C4D" w:rsidRDefault="00723662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42</w:t>
      </w:r>
      <w:r w:rsidR="00E76E00" w:rsidRPr="00A31C4D">
        <w:rPr>
          <w:rFonts w:ascii="宋体" w:eastAsia="宋体" w:hAnsi="宋体" w:cs="宋体"/>
          <w:b/>
          <w:color w:val="FF0000"/>
          <w:szCs w:val="24"/>
        </w:rPr>
        <w:t>. Chembiochem. 2026 Mar 27;27(6):e202500845. doi: 10.1002/cbic.202500845.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Fluorescence-Quenched Mycoloyl-Arabinofuranoside Analogs: Fluorogenic Probes for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Mycobacterial Outer Membrane-Degrading Enzymes.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Zigli A(1)(2), Johnson UG(1)(2), Wing DC(1), Biegas KJ(1)(2), Kabutey C(1)(2),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Suresh RC(1)(2), Little JA(1), Ojha AK(3), Swarts BM(1)(2).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(1)Department of Chemistry and Biochemistry, Central Michigan University, Mount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Pleasant, Michigan, USA.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(2)Biochemistry, Cell, and Molecular Biology Graduate Program, Central Michigan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University, Mount Pleasant, Michigan, USA.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(3)Division of Genetics, Wadsworth Center, New York State Department of Health,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Albany, New York, USA.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Mycobacteria, including the tuberculosis pathogen Mycobacterium tuberculosis,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are enclosed by a highly complex cell envelope with an outer membrane, or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mycomembrane, which provides extraordinary protection from antibiotics and other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stresses. The inner leaflet of the mycomembrane consists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arabinogalactan-linked mycolate (AGM), which is an enormous glycoconjugate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comprising mycolic acids esterified to terminal D-arabinofuranosyl residues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an underlying arabinogalactan-peptidoglycan complex, also referred to as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mycoloyl-arabinogalactan-peptidoglycan (mAGP) complex. Whereas AGM biosynthesis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is comparatively well characterized, less is known about AGM degradation by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endogenous or exogenous factors. To facilitate studies on AGM breakdown by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hydrolytic enzymes, here we synthesized fluorescence resonance energy transfer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(FRET)-based mono- and disaccharide probes that mimic fragments of AGM and are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designed to fluoresce upon cleavage. We devised a synthetic route that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established the glycolipid core with the desired regio- and stereochemistry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allowed late-stage selective functionalization of the core with a FRET pair. Our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data show that the intact FRET-AGM probes exist in a fluorescence-quenched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state, but when exposed to lysin B (LysB), an AGM-degrading mycobacteriophage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hydrolase with therapeutic relevance, the probes were activated through lipid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ester hydrolysis, thereby generating fluorescence signal. FRET-AGM probes were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activated by known mycomembrane glycolipid hydrolases, but not by several other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types of hydrolases, demonstrating specificity. FRET-AGM probes may be useful in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the future for identifying novel AGM hydrolases and quantitatively monitoring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the activity of AGM hydrolases, which could provide insights into mycomembrane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degradative processes and aid in tuberculosis therapeutic development.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 w:hint="eastAsia"/>
          <w:color w:val="000000" w:themeColor="text1"/>
          <w:szCs w:val="24"/>
        </w:rPr>
        <w:t>© 2026 Wiley‐VCH GmbH.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10.1002/cbic.202500845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41879737 [Indexed for MEDLINE]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A31C4D" w:rsidRDefault="00723662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43</w:t>
      </w:r>
      <w:r w:rsidR="00E76E00" w:rsidRPr="00A31C4D">
        <w:rPr>
          <w:rFonts w:ascii="宋体" w:eastAsia="宋体" w:hAnsi="宋体" w:cs="宋体"/>
          <w:b/>
          <w:color w:val="FF0000"/>
          <w:szCs w:val="24"/>
        </w:rPr>
        <w:t>. BMC Infect Dis. 2026 Mar 24. doi: 10.1186/s1287</w:t>
      </w:r>
      <w:r w:rsidR="00A31C4D">
        <w:rPr>
          <w:rFonts w:ascii="宋体" w:eastAsia="宋体" w:hAnsi="宋体" w:cs="宋体"/>
          <w:b/>
          <w:color w:val="FF0000"/>
          <w:szCs w:val="24"/>
        </w:rPr>
        <w:t xml:space="preserve">9-026-13121-z. Online ahead of </w:t>
      </w:r>
      <w:r w:rsidR="00E76E00" w:rsidRPr="00A31C4D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Body mass index (BMI) at RR-TB diagnosis as an independent predictor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treatment outcomes: a retrospective analysis.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Mzinyane N(1)(2), Perumal R(1)(2), Amusa LB(1)(3)(2), Chetty D(1)(2), Shunmugam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L(1)(2), Boodhram R(1)(2), Narasimmulu R(1)(2), O'Donnell M(1)(4), Wolf A(4),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Padayatchi N(1)(2), Naidoo K(5)(6).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(1)Centre for the AIDS Programme of Research in South Africa (CAPRISA), College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of Health Sciences, Nelson R Mandela School of Medicine, University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KwaZulu-Natal, Durban, South Africa.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(2)South African Medical Research Council (SAMRC)-CAPRISA-TB-HIV Pathogenesis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and Treatment Research Unit, Nelson R Mandela School of Medicine, University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KwaZulu-Natal, Durban, South Africa.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(3)Department of Statistics, University of Ilorin, Ilorin, Nigeria.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(4)Division of Pulmonary, Allergy and Critical Care Medicine, Columbia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University Irving Medical Center, New York City, United States of America.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(5)Centre for the AIDS Programme of Research in South Africa (CAPRISA), College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of Health Sciences, Nelson R Mandela School of Medicine, University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KwaZulu-Natal, Durban, South Africa. Kogie.Naidoo@caprisa.org.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(6)South African Medical Research Council (SAMRC)-CAPRISA-TB-HIV Pathogenesis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and Treatment Research Unit, Nelson R Mandela School of Medicine, University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KwaZulu-Natal, Durban, South Africa. Kogie.Naidoo@caprisa.org.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A31C4D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Rifampicin-resistant tuberculosis (RR-TB) remains a major public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health concern, particularly in African populations where undernutrition is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common. Many participants with RR-TB initiate treatment with a low body mass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index (BMI), which has been linked to higher mortality and treatment failure.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A31C4D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This retrospective study analysed data from 895 participants diagnosed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with rifampicin-resistant tuberculosis (RR-TB) enrolled across five clinical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trials conducted between 2009 and 2024 in KwaZulu Natal, South Africa.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Participants were classified by BMI (normal weight, overweight,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underweight). Cox proportional hazards regression models assessed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relationship between baseline BMI and treatment outcomes, adjusting for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potential confounders.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A31C4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At baseline, 51% (542/894) of the participants had a normal weight, 16%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were overweight, and 34% were underweight. The majority were people living with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HIV (PLWHA) (85%) (761/895); 89% (675/761) were on ART, and 51% (240/475) had 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suppressed viral load. At day 400, underweight participants had a higher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mortality rate per 100 person-years (14.86, 95% CI: 8.13-24.94) compared to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those with normal weight (6.27, 95% CI: 3.00-11.52) and overweight individuals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(2.06, 95% CI: 0.05-11.50). Underweight participants had an increased risk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unfavourable outcomes (HR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>=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>1.85, 95% CI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>=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>1.35-2.53, p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>&lt;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0.001), while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overweight participants had a reduced risk (HR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>=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>0.39, 95% CI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>=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0.31-0.97,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>=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>0.040). Unsuppressed viral load (HR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>=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>1.77, 95% CI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>=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>1.14-2.73, p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>=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0.011)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and absence of ART (HR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>=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>3.00, 95% CI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>=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>1.62-5.55, p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>&lt;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0.001) were significant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risk factors.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A31C4D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Low BMI is a strong predictor of poor treatment outcomes for RR-TB.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Nutritional assessment and interventions should be integrated into RR-TB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management procedures to improve patient outcomes.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TRIAL REGISTRATION: Not applicable.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10.1186/s12879-026-13121-z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41877080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6A293E" w:rsidRDefault="00723662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44</w:t>
      </w:r>
      <w:r w:rsidR="00E76E00" w:rsidRPr="006A293E">
        <w:rPr>
          <w:rFonts w:ascii="宋体" w:eastAsia="宋体" w:hAnsi="宋体" w:cs="宋体"/>
          <w:b/>
          <w:color w:val="FF0000"/>
          <w:szCs w:val="24"/>
        </w:rPr>
        <w:t>. BMC Infect Dis. 2026 Mar 25. doi: 10.1186/s1287</w:t>
      </w:r>
      <w:r w:rsidR="006A293E">
        <w:rPr>
          <w:rFonts w:ascii="宋体" w:eastAsia="宋体" w:hAnsi="宋体" w:cs="宋体"/>
          <w:b/>
          <w:color w:val="FF0000"/>
          <w:szCs w:val="24"/>
        </w:rPr>
        <w:t xml:space="preserve">9-026-13150-8. Online ahead of </w:t>
      </w:r>
      <w:r w:rsidR="00E76E00" w:rsidRPr="006A293E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Magnitude of Tuberculosis, drug resistance patterns and associated factors among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presumptive TB patients at five selected public Hospitals, Somali Region,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Eastern Ethiopia. Retrospective cross-sectional study.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Tahir B(1), Osman A(2), Fuad K(2), Mahamed H(2), Tayib N(3).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(1)Medical Laboratory Science Department, School of Medicine, Institute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Health Science, Jigjiga University, Jigjiga, Ethiopia. bawlah2020@gmail.com.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(2)Regional Public Health Laboratory and Research Center, Somali Regional Health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Bureau, Jigjiga, Ethiopia.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(3)Medical Laboratory Science Department, School of Medicine, Institute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Health Science, Jigjiga University, Jigjiga, Ethiopia.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>DOI: 10.1186/s12879-026-13150-8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41877055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6A293E" w:rsidRDefault="00723662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45</w:t>
      </w:r>
      <w:r w:rsidR="00E76E00" w:rsidRPr="006A293E">
        <w:rPr>
          <w:rFonts w:ascii="宋体" w:eastAsia="宋体" w:hAnsi="宋体" w:cs="宋体"/>
          <w:b/>
          <w:color w:val="FF0000"/>
          <w:szCs w:val="24"/>
        </w:rPr>
        <w:t>. BMC Infect Dis. 2026 Mar 25. doi: 10.1186/s1287</w:t>
      </w:r>
      <w:r w:rsidR="006A293E">
        <w:rPr>
          <w:rFonts w:ascii="宋体" w:eastAsia="宋体" w:hAnsi="宋体" w:cs="宋体"/>
          <w:b/>
          <w:color w:val="FF0000"/>
          <w:szCs w:val="24"/>
        </w:rPr>
        <w:t xml:space="preserve">9-026-13135-7. Online ahead of </w:t>
      </w:r>
      <w:r w:rsidR="00E76E00" w:rsidRPr="006A293E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Effectiveness and safety of bedaquiline, pretomanid, linezolid and moxifloxacin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 drug-resistant tuberculosis patients in selected public hospitals in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Ethiopia: a multicenter retrospective cohort study.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Solomon B(1), Seid A(2), Nadew T(2), Werku A(2), Mesfin T(2), Nigussie A(2),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Sebro E(2), Gemechu R(2), Mekonnen E(2), Abate B(2), Eshetu A(2), Tigabie W(2),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Solomon M(3), Mulu HT(4).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(1)Academic, Research and Evidence Generation Directorate, St Peter Specialized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Hospital, Addis Ababa, Ethiopia. bisrats747@gmail.com.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(2)Academic, Research and Evidence Generation Directorate, St Peter Specialized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Hospital, Addis Ababa, Ethiopia.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(3)Dilla University Referral Hospital, Dilla, Ethiopia.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(4)University of Gondar Comprehensive Specialized Hospital, Gondar, Ethiopia.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10.1186/s12879-026-13135-7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41876996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6A293E" w:rsidRDefault="00723662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46</w:t>
      </w:r>
      <w:r w:rsidR="00E76E00" w:rsidRPr="006A293E">
        <w:rPr>
          <w:rFonts w:ascii="宋体" w:eastAsia="宋体" w:hAnsi="宋体" w:cs="宋体"/>
          <w:b/>
          <w:color w:val="FF0000"/>
          <w:szCs w:val="24"/>
        </w:rPr>
        <w:t>. Nat Commun. 2026 Mar 24. doi: 10.1038/s41467-026-70911-4. Online ahead of print.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CD8(+) T cells sustain vaccination-induced immunity against dissemination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contained tuberculosis in immunosuppressed hosts.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Miranda-Hernandez S(1), Kumar M(#)(2), Henderson A(#)(1)(3), Graham E(#)(4), Tan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X(5), Taylor J(6), Meehan MT(1), Ceja Z(7)(8), Del Pozo-Ramos L(1), Pan Y(9),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Tsui E(9), Donovan ML(10), Rentería ME(7)(8), Flores-Valdez MA(11), Blumenthal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A(10), Nguyen Q(5), Subbian S(12), Field MA(2)(6), Kupz A(13).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(1)Australian Institute of Tropical Health and Medicine, James Cook University,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Townsville and Cairns, Qld, Australia.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(2)Centre for Tropical Bioinformatics and Molecular Biology, Australian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Institute of Tropical Health and Medicine, James Cook University, Cairns, Qld,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(3)UQ Centre for Clinical Research, The University of Queensland, Brisbane, Qld,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>(4)eResearch Centre, James Cook University, Townsville, Qld, Australia.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(5)Institute for Molecular Bioscience, The University of Queensland, and QIMR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Berghofer Medical Research Institute, Brisbane, Qld, Australia.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(6)College of Science and Engineering, James Cook University, Townsville, Qld,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(7)Brain &amp; Mental Health Program, QIMR Berghofer Medical Research Institute,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Brisbane, Qld, Australia.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(8)School of Biomedical Sciences, Faculty of Health, Medicine and Behavioural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Sciences, The University of Queensland, Brisbane, Qld, Australia.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(9)Advanced Histotechnology Facility, Walter and Eliza Hall Institute of Medical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Research, Parkville, Vic, Australia.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(10)Frazer Institute, The University of Queensland, Translational Research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Institute, Brisbane, Qld, Australia.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(11)Centro de Investigación y Asistencia en Tecnología y Diseño del Estado de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Jalisco (CIATEJ), A.C., Biotecnología Médica y Farmacéutica, Guadalajara, Jal,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Mexico.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(12)Public Health Research Institute (PHRI), New Jersey Medical School, Rutgers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University, Newark, NJ, USA.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(13)Australian Institute of Tropical Health and Medicine, James Cook University,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Townsville and Cairns, Qld, Australia. andreas.kupz@jcu.edu.au.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About two billion people are latently infected with Mycobacterium tuberculosis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(Mtb), which can reside in multiple organs, including the lymphatics. The risk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of latent Mtb infection (LTBI) reactivation increases with immunosuppression,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such as HIV coinfection, yet the immunological correlates that maintain LTBI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remain largely elusive. Using a mouse model of contained lymphatic Mtb infection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we dissect the drivers of containment versus reactivation. We show that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immunosuppression-induced dissemination of lymphatic Mtb and ensuing progressive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disease can be prevented by vaccination with BCG or recombinant BCG even in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absence of CD4+ T cells. Multi-parameter imaging, spatial transcriptomics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network analysis reveal that anti-CD4-mediated immunosuppression triggers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distinct repositioning of non-CD4 immune cells at the edge of TB lesions in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cervical lymph nodes. Although B cell numbers increase, they prove dispensable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for Mtb containment during CD4+ T cell loss. Using immune cell-deficient mice,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cell depletion and adoptive transfers, we reveal that CD8+ T cells mediate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vaccination-induced prevention of Mtb dissemination in the absence of CD4+ 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cells, informing LTBI management in immunocompromised individuals.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10.1038/s41467-026-70911-4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41876499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6A293E" w:rsidRDefault="00723662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47</w:t>
      </w:r>
      <w:r w:rsidR="00E76E00" w:rsidRPr="006A293E">
        <w:rPr>
          <w:rFonts w:ascii="宋体" w:eastAsia="宋体" w:hAnsi="宋体" w:cs="宋体"/>
          <w:b/>
          <w:color w:val="FF0000"/>
          <w:szCs w:val="24"/>
        </w:rPr>
        <w:t>. Elife. 2026 Mar 24;14:RP103533. doi: 10.7554/eLife.103533.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Human genetic ancestry, Mycobacterium tuberculosis diversity, and tuberculosis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disease severity in Dar es Salaam, Tanzania.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Zwyer M(1)(2), Xu ZM(3)(4), Ross A(1)(2), Hella J(5), Sasamalo M(5), Rotival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M(6), Hiza HC(1)(2), Rutaihwa LK(7), Borrell S(1)(2), Reither K(1)(2), Fellay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J(3)(4)(8), Portevin D(1)(2), Quintana-Murci L(6)(9), Gagneux S(1)(2), Brites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D(1)(2).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(1)Swiss Tropical and Public Health Institute, Allschwil, Switzerland.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(2)University of Basel, Basel, Switzerland.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(3)Swiss Institute of Bioinformatics, Lausanne, Switzerland.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(4)School of Life Sciences, École Polytechnique Fédérale de Lausanne, Lausanne,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Switzerland.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(5)Department of Intervention and Clinical Trials, Ifakara Health Institute,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Ifakara, United Republic of Tanzania.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(6)Human Evolutionary Genetics Unit, Institut Pasteur, Université Paris Cité,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Paris, France.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(7)FIND, Foundation for Innovative New Diagnostics, Geneva, Switzerland.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(8)Precision Medicine Unit, Lausanne University Hospital and University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Lausanne, Lausanne, Switzerland.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(9)Chair of Human Genomics and Evolution, Collège de France, Paris, France.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Update of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   doi: 10.1101/2024.08.10.607244.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   doi: 10.7554/eLife.103533.1.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   doi: 10.7554/eLife.103533.2.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Infectious diseases have affected humanity for millennia and are among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strongest selective forces. Tuberculosis (TB) is an ancient disease, caused by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the human-adapted members of the Mycobacterium tuberculosis complex (MTBC).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outcome of TB infection and disease is highly variable, and co-evolution between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human populations and MTBC strains may account for some of this variability.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Particular human genetic ancestries have been associated with higher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susceptibility to TB, but sociodemographic aspects of the disease can confound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such associations. Here, we studied 1000 TB patients from Dar es Salaam,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Tanzania, together with their respective MTBC isolates, by combining human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bacterial genomics with clinical data. We found that the genetic background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the TB patient population was strongly influenced by migrations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Bantu-speaking populations from West Africa, which contrasts with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corresponding MTBC genotypes that were mainly introduced from outside Africa.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These findings suggest a recent evolutionary history of co-existence between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human and MTBC populations in Dar es Salaam. We detected no evidence of an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effect of human genetic ancestry, or MTBC phylogenetic diversity alone, nor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their interaction, on TB disease severity. There was also no evidence of an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association between human variation genome-wide and TB disease severity.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Treatment-seeking, social, and environmental factors are likely to be the main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determinants of disease severity at the point of care in this patient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population.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2025, Zwyer et al.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10.7554/eLife.103533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PMCID: PMC13012724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41875029 [Indexed for MEDLINE]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6A293E" w:rsidRDefault="00A43A01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48</w:t>
      </w:r>
      <w:r w:rsidR="00E76E00" w:rsidRPr="006A293E">
        <w:rPr>
          <w:rFonts w:ascii="宋体" w:eastAsia="宋体" w:hAnsi="宋体" w:cs="宋体"/>
          <w:b/>
          <w:color w:val="FF0000"/>
          <w:szCs w:val="24"/>
        </w:rPr>
        <w:t>. N Engl J Med. 2026 Mar 24. doi: 10.1056/NEJMc2506284. Online ahead of print.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Tuberculosis Cases and Deaths Averted by PEPFAR.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Smith JP(1), O'Connor S(1), Date A(1), Moonan PK(1).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(1)Centers for Disease Control and Prevention, Atlanta.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10.1056/NEJMc2506284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41874342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6A293E" w:rsidRDefault="00A43A01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49</w:t>
      </w:r>
      <w:r w:rsidR="00E76E00" w:rsidRPr="006A293E">
        <w:rPr>
          <w:rFonts w:ascii="宋体" w:eastAsia="宋体" w:hAnsi="宋体" w:cs="宋体"/>
          <w:b/>
          <w:color w:val="FF0000"/>
          <w:szCs w:val="24"/>
        </w:rPr>
        <w:t>. Microbiol Spectr. 2026 Mar 24:e0312825. doi: 10.</w:t>
      </w:r>
      <w:r w:rsidR="006A293E">
        <w:rPr>
          <w:rFonts w:ascii="宋体" w:eastAsia="宋体" w:hAnsi="宋体" w:cs="宋体"/>
          <w:b/>
          <w:color w:val="FF0000"/>
          <w:szCs w:val="24"/>
        </w:rPr>
        <w:t xml:space="preserve">1128/spectrum.03128-25. Online </w:t>
      </w:r>
      <w:r w:rsidR="00E76E00" w:rsidRPr="006A293E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Strain-dependent disease progression and necrotizing granuloma formation in 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murine model induced by virulent strains of Mycobacterium avium complex.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Hikichi H(#)(1)(2), Omori S(#)(1), Nakamura H(#)(1)(2), Seto S(1)(2), Furuuchi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K(3), Morimoto K(3)(4), Hijikata M(1), Keicho N(2)(5).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(1)Department of Pathophysiology and Host Defense, The Research Institute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Tuberculosis, Japan Anti-Tuberculosis Association, Tokyo, Japan.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(2)Department of Basic Mycobacteriosis, Nagasaki University Graduate School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Biomedical Sciences, Nagasaki, Japan.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(3)Respiratory Disease Center, Fukujuji Hospital, Japan Anti-Tuberculosis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Association, Tokyo, Japan.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(4)Department of Clinical Mycobacteriosis, Nagasaki University Graduate School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of Biomedical Sciences, Nagasaki, Japan.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(5)The Research Institute of Tuberculosis, Japan Anti-Tuberculosis Association,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Tokyo, Japan.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Mycobacterium avium complex (MAC) is the leading cause of non-tuberculous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mycobacterial pulmonary disease (NTM-PD), a chronic infection with 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heterogeneous clinical course. Although murine models of MAC-PD exist,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faithfully reproducing the progressive pathology and variable treatment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responses of the disease remains challenging. Here, we assessed the virulence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five clinical MAC strains in immunocompetent BALB/c mice, including a newly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identified highly virulent isolate, NBRC112750. Two strains, FKJ-1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NBRC112750, induced progressive pulmonary infection characterized by rising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bacterial loads and extensive lung involvement over 25 weeks postinfection. In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BALB/c mice, both strains produced necrotizing granulomas resembling those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observed in M. tuberculosis-infected C3HeB/FeJ mice, characterized by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neutrophilic infiltration, foamy macrophages, and collagen encapsulation. We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further established an inhalation-based infection model using FKJ-1, in which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low-dose exposure reproducibly generated necrotizing granulomas. Despite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demonstrating in vitro drug susceptibility, FKJ-1 responded poorly to standard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antimicrobial, therapy indicating strain-dependent variability in treatment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efficacy. Together, these findings establish a murine model that accurately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reflects the critical pathological and therapeutic features of MAC-PD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provides a valuable platform for studying MAC pathogenesis and evaluating novel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therapies.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6A293E">
        <w:rPr>
          <w:rFonts w:ascii="宋体" w:eastAsia="宋体" w:hAnsi="宋体" w:cs="宋体"/>
          <w:b/>
          <w:color w:val="000000" w:themeColor="text1"/>
          <w:szCs w:val="24"/>
        </w:rPr>
        <w:t>IMPORTANCE: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The global incidence of pulmonary disease (PD) caused by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non-tuberculous mycobacteria, particularly Mycobacterium avium complex (MAC), is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increasing. However, the mechanisms underlying its pathological heterogeneity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and variable treatment outcomes remain poorly understood. Here, we establish 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murine model that recapitulates the key features of progressive MAC-PD,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including necrotizing granuloma formation. We also demonstrate strain-specific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differences in treatment responses despite comparable in vitro drug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susceptibility. Notably, highly virulent strains induced necrotizing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granulomatous lesions similar to those observed in patients with tuberculosis or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MAC-PD. This study provides a valuable in vivo platform for investigating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host-pathogen interactions, elucidating strain-dependent pathogenesis,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optimizing treatment strategies for MAC-PD.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10.1128/spectrum.03128-25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41874225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6A293E" w:rsidRDefault="00A43A01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50</w:t>
      </w:r>
      <w:r w:rsidR="00E76E00" w:rsidRPr="006A293E">
        <w:rPr>
          <w:rFonts w:ascii="宋体" w:eastAsia="宋体" w:hAnsi="宋体" w:cs="宋体"/>
          <w:b/>
          <w:color w:val="FF0000"/>
          <w:szCs w:val="24"/>
        </w:rPr>
        <w:t xml:space="preserve">. Monaldi Arch Chest Dis. 2026 Mar 23. doi: 10.4081/monaldi.2026.3811. Online </w:t>
      </w:r>
    </w:p>
    <w:p w:rsidR="00E76E00" w:rsidRPr="006A293E" w:rsidRDefault="00E76E00" w:rsidP="00E76E00">
      <w:pPr>
        <w:rPr>
          <w:rFonts w:ascii="宋体" w:eastAsia="宋体" w:hAnsi="宋体" w:cs="宋体"/>
          <w:b/>
          <w:color w:val="FF0000"/>
          <w:szCs w:val="24"/>
        </w:rPr>
      </w:pPr>
      <w:r w:rsidRPr="006A293E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Diagnostic yield of endobronchial ultrasound-guided transbronchial needle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aspiration for isolated mediastinal lymphadenopathy in a tuberculosis-endemic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region: first study from Northeast India.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Muchahary J(1), Nongpiur VN(1), Lyngdoh WV(2), Kalita P(3), Marbaniang E(3),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Raphael V(3), Gogoi N(2), Lohe Y(4).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(1)Department of Pulmonary Medicine, North Eastern Indira Gandhi Regional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Institute of Health and Medical Sciences, Meghalaya.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(2)Department of Microbiology, North Eastern Indira Gandhi Regional Institute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Health and Medical Sciences, Meghalaya.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(3)Department of Pathology, North Eastern Indira Gandhi Regional Institute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Health and Medical Sciences, Meghalaya.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(4)Department of Surgical Oncology, North Eastern Indira Gandhi Regional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Institute of Health and Medical Sciences, Meghalaya.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Endobronchial ultrasound-guided transbronchial needle aspiration (EBUS-TBNA) is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 minimally invasive technique for evaluating mediastinal lymphadenopathy,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especially in tuberculosis-endemic regions where differentiating infectious,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inflammatory, and malignant causes remains challenging. This retrospective study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aimed to assess the diagnostic yield of EBUS-TBNA in patients from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northeastern states of India, a region with a high burden of tuberculosis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limited diagnostic resources. A total of 74 patients with isolated mediastinal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lymphadenopathy (IML) who underwent EBUS-TBNA between 2021 and 2023 at 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tertiary care hospital in Meghalaya were included. The final diagnosis was based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on histology, cartridge-based nucleic acid amplification test (CBNAAT), culture,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and clinical-radiological follow-up for up to 1 year in inconclusive cases.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EBUS-TBNA achieved an overall diagnostic yield of 78.6%. The most common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diagnosis was malignancy (36.5%), followed by tuberculosis (23%), reactive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lymphadenitis (13.5%), and sarcoidosis (5.4%). CBNAAT was positive in 47.1%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tuberculosis cases, with multidrug resistance detected in 11.7%.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sensitivity, specificity, positive predictive value, and negative predictive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value of EBUS-TBNA were 90.6%, 100%, 100%, and 62.5%, respectively. To conclude,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EBUS-TBNA is a safe, highly sensitive, and cost-effective diagnostic modality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for IML in tuberculosis-endemic regions. The addition of CBNAAT enhances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diagnostic precision and enables early detection of drug resistance. The study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also highlights an emerging trend of higher malignancy rates in the Northeastern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Indian population, underscoring the need for comprehensive evaluation in all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cases of IML.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10.4081/monaldi.2026.3811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41873953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6A293E" w:rsidRDefault="00A43A01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51</w:t>
      </w:r>
      <w:r w:rsidR="00E76E00" w:rsidRPr="006A293E">
        <w:rPr>
          <w:rFonts w:ascii="宋体" w:eastAsia="宋体" w:hAnsi="宋体" w:cs="宋体"/>
          <w:b/>
          <w:color w:val="FF0000"/>
          <w:szCs w:val="24"/>
        </w:rPr>
        <w:t xml:space="preserve">. Thorac Res Pract. 2026 Mar 24. doi: 10.4274/ThoracResPract.2026.2025-10-2. </w:t>
      </w:r>
    </w:p>
    <w:p w:rsidR="00E76E00" w:rsidRPr="006A293E" w:rsidRDefault="00E76E00" w:rsidP="00E76E00">
      <w:pPr>
        <w:rPr>
          <w:rFonts w:ascii="宋体" w:eastAsia="宋体" w:hAnsi="宋体" w:cs="宋体"/>
          <w:b/>
          <w:color w:val="FF0000"/>
          <w:szCs w:val="24"/>
        </w:rPr>
      </w:pPr>
      <w:r w:rsidRPr="006A293E">
        <w:rPr>
          <w:rFonts w:ascii="宋体" w:eastAsia="宋体" w:hAnsi="宋体" w:cs="宋体"/>
          <w:b/>
          <w:color w:val="FF0000"/>
          <w:szCs w:val="24"/>
        </w:rPr>
        <w:lastRenderedPageBreak/>
        <w:t>Online ahead of print.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Cost Analysis of Tuberculosis Disease in the Case of Tuberculosis Control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Dispensary.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Zeybek DÖ(1), Zeybek M(2), Çetintürk </w:t>
      </w:r>
      <w:r w:rsidRPr="00E76E00">
        <w:rPr>
          <w:rFonts w:ascii="Cambria" w:eastAsia="宋体" w:hAnsi="Cambria" w:cs="Cambria"/>
          <w:color w:val="000000" w:themeColor="text1"/>
          <w:szCs w:val="24"/>
        </w:rPr>
        <w:t>İ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(3), Aslan Y(1), </w:t>
      </w:r>
      <w:r w:rsidRPr="00E76E00">
        <w:rPr>
          <w:rFonts w:ascii="宋体" w:eastAsia="宋体" w:hAnsi="宋体" w:cs="宋体" w:hint="eastAsia"/>
          <w:color w:val="000000" w:themeColor="text1"/>
          <w:szCs w:val="24"/>
        </w:rPr>
        <w:t>Ö</w:t>
      </w:r>
      <w:r w:rsidRPr="00E76E00">
        <w:rPr>
          <w:rFonts w:ascii="宋体" w:eastAsia="宋体" w:hAnsi="宋体" w:cs="宋体"/>
          <w:color w:val="000000" w:themeColor="text1"/>
          <w:szCs w:val="24"/>
        </w:rPr>
        <w:t>zyi</w:t>
      </w:r>
      <w:r w:rsidRPr="00E76E00">
        <w:rPr>
          <w:rFonts w:ascii="Cambria" w:eastAsia="宋体" w:hAnsi="Cambria" w:cs="Cambria"/>
          <w:color w:val="000000" w:themeColor="text1"/>
          <w:szCs w:val="24"/>
        </w:rPr>
        <w:t>ğ</w:t>
      </w:r>
      <w:r w:rsidRPr="00E76E00">
        <w:rPr>
          <w:rFonts w:ascii="宋体" w:eastAsia="宋体" w:hAnsi="宋体" w:cs="宋体"/>
          <w:color w:val="000000" w:themeColor="text1"/>
          <w:szCs w:val="24"/>
        </w:rPr>
        <w:t>it F(4).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(1)Department of Health Management, Band</w:t>
      </w:r>
      <w:r w:rsidRPr="00E76E00">
        <w:rPr>
          <w:rFonts w:ascii="Cambria" w:eastAsia="宋体" w:hAnsi="Cambria" w:cs="Cambria"/>
          <w:color w:val="000000" w:themeColor="text1"/>
          <w:szCs w:val="24"/>
        </w:rPr>
        <w:t>ı</w:t>
      </w:r>
      <w:r w:rsidRPr="00E76E00">
        <w:rPr>
          <w:rFonts w:ascii="宋体" w:eastAsia="宋体" w:hAnsi="宋体" w:cs="宋体"/>
          <w:color w:val="000000" w:themeColor="text1"/>
          <w:szCs w:val="24"/>
        </w:rPr>
        <w:t>rma Onyedi Eyl</w:t>
      </w:r>
      <w:r w:rsidRPr="00E76E00">
        <w:rPr>
          <w:rFonts w:ascii="宋体" w:eastAsia="宋体" w:hAnsi="宋体" w:cs="宋体" w:hint="eastAsia"/>
          <w:color w:val="000000" w:themeColor="text1"/>
          <w:szCs w:val="24"/>
        </w:rPr>
        <w:t>ü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l University Faculty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Health Sciences, Bal</w:t>
      </w:r>
      <w:r w:rsidRPr="00E76E00">
        <w:rPr>
          <w:rFonts w:ascii="Cambria" w:eastAsia="宋体" w:hAnsi="Cambria" w:cs="Cambria"/>
          <w:color w:val="000000" w:themeColor="text1"/>
          <w:szCs w:val="24"/>
        </w:rPr>
        <w:t>ı</w:t>
      </w:r>
      <w:r w:rsidRPr="00E76E00">
        <w:rPr>
          <w:rFonts w:ascii="宋体" w:eastAsia="宋体" w:hAnsi="宋体" w:cs="宋体"/>
          <w:color w:val="000000" w:themeColor="text1"/>
          <w:szCs w:val="24"/>
        </w:rPr>
        <w:t>kesir, T</w:t>
      </w:r>
      <w:r w:rsidRPr="00E76E00">
        <w:rPr>
          <w:rFonts w:ascii="宋体" w:eastAsia="宋体" w:hAnsi="宋体" w:cs="宋体" w:hint="eastAsia"/>
          <w:color w:val="000000" w:themeColor="text1"/>
          <w:szCs w:val="24"/>
        </w:rPr>
        <w:t>ü</w:t>
      </w:r>
      <w:r w:rsidRPr="00E76E00">
        <w:rPr>
          <w:rFonts w:ascii="宋体" w:eastAsia="宋体" w:hAnsi="宋体" w:cs="宋体"/>
          <w:color w:val="000000" w:themeColor="text1"/>
          <w:szCs w:val="24"/>
        </w:rPr>
        <w:t>rkiye.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(2)Department of Medical Documentation and Secretariat, Bilecik </w:t>
      </w:r>
      <w:r w:rsidRPr="00E76E00">
        <w:rPr>
          <w:rFonts w:ascii="Cambria" w:eastAsia="宋体" w:hAnsi="Cambria" w:cs="Cambria"/>
          <w:color w:val="000000" w:themeColor="text1"/>
          <w:szCs w:val="24"/>
        </w:rPr>
        <w:t>Ş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eyh Edebali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University, Vocational School of Health Services, Bilecik, Türkiye.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(3)Independent Researcher, Isparta, Türkiye.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(4)Department of Medical Pharmacology, Band</w:t>
      </w:r>
      <w:r w:rsidRPr="00E76E00">
        <w:rPr>
          <w:rFonts w:ascii="Cambria" w:eastAsia="宋体" w:hAnsi="Cambria" w:cs="Cambria"/>
          <w:color w:val="000000" w:themeColor="text1"/>
          <w:szCs w:val="24"/>
        </w:rPr>
        <w:t>ı</w:t>
      </w:r>
      <w:r w:rsidRPr="00E76E00">
        <w:rPr>
          <w:rFonts w:ascii="宋体" w:eastAsia="宋体" w:hAnsi="宋体" w:cs="宋体"/>
          <w:color w:val="000000" w:themeColor="text1"/>
          <w:szCs w:val="24"/>
        </w:rPr>
        <w:t>rma Onyedi Eyl</w:t>
      </w:r>
      <w:r w:rsidRPr="00E76E00">
        <w:rPr>
          <w:rFonts w:ascii="宋体" w:eastAsia="宋体" w:hAnsi="宋体" w:cs="宋体" w:hint="eastAsia"/>
          <w:color w:val="000000" w:themeColor="text1"/>
          <w:szCs w:val="24"/>
        </w:rPr>
        <w:t>ü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l University Faculty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of Health Sciences, Bal</w:t>
      </w:r>
      <w:r w:rsidRPr="00E76E00">
        <w:rPr>
          <w:rFonts w:ascii="Cambria" w:eastAsia="宋体" w:hAnsi="Cambria" w:cs="Cambria"/>
          <w:color w:val="000000" w:themeColor="text1"/>
          <w:szCs w:val="24"/>
        </w:rPr>
        <w:t>ı</w:t>
      </w:r>
      <w:r w:rsidRPr="00E76E00">
        <w:rPr>
          <w:rFonts w:ascii="宋体" w:eastAsia="宋体" w:hAnsi="宋体" w:cs="宋体"/>
          <w:color w:val="000000" w:themeColor="text1"/>
          <w:szCs w:val="24"/>
        </w:rPr>
        <w:t>kesir, T</w:t>
      </w:r>
      <w:r w:rsidRPr="00E76E00">
        <w:rPr>
          <w:rFonts w:ascii="宋体" w:eastAsia="宋体" w:hAnsi="宋体" w:cs="宋体" w:hint="eastAsia"/>
          <w:color w:val="000000" w:themeColor="text1"/>
          <w:szCs w:val="24"/>
        </w:rPr>
        <w:t>ü</w:t>
      </w:r>
      <w:r w:rsidRPr="00E76E00">
        <w:rPr>
          <w:rFonts w:ascii="宋体" w:eastAsia="宋体" w:hAnsi="宋体" w:cs="宋体"/>
          <w:color w:val="000000" w:themeColor="text1"/>
          <w:szCs w:val="24"/>
        </w:rPr>
        <w:t>rkiye.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6A293E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To estimate the direct and indirect costs associated with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tuberculosis (TB) prevention, control, and treatment activities conducted at 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TB control dispensary in Türkiye and to assess the economic burden of TB at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patient level.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6A293E">
        <w:rPr>
          <w:rFonts w:ascii="宋体" w:eastAsia="宋体" w:hAnsi="宋体" w:cs="宋体"/>
          <w:b/>
          <w:color w:val="000000" w:themeColor="text1"/>
          <w:szCs w:val="24"/>
        </w:rPr>
        <w:t>MATERIAL AND METHODS: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Patient-level cost data for individuals treated in 2023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with International Classification of Diseases, 10th Revision diagnostic codes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A15-A19 were analyzed from the perspective of the healthcare provider. Direct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medical costs were calculated based on healthcare service utilization using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reimbursement prices specified in the Turkish Social Security Institution's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Health Implementation Communiqué. Indirect costs were estimated using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patient-reported data and included productivity loss, time spent accessing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healthcare services, transportation expenses, and other out-of-pocket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expenditures. All costs were calculated as the average annual cost per patient.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6A293E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The average annual direct cost per patient was $346.39 (9,271.59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◊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with prescribed medications constituting the largest component of direct costs.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The average annual indirect cost per patient amounted to $1,087.80 (32,013.50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◊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mainly driven by productivity losses and time spent in healthcare facilities.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Overall, the average annual cost per TB patient was estimated at $1,434.22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(41,285.09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◊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), with indirect costs accounting for nearly three-quarters of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total economic burden.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6A293E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The findings demonstrate that TB imposes a substantial economic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burden on patients, primarily through indirect costs, even when TB-related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healthcare services are covered by the social security system. These results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underscore the need for TB control strategies that extend beyond medical care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and incorporate social protection and economic support mechanisms to reduce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productivity losses and financial vulnerability among patients.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10.4274/ThoracResPract.2026.2025-10-2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>PMID: 41873122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6A293E" w:rsidRDefault="00A43A01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52</w:t>
      </w:r>
      <w:r w:rsidR="00E76E00" w:rsidRPr="006A293E">
        <w:rPr>
          <w:rFonts w:ascii="宋体" w:eastAsia="宋体" w:hAnsi="宋体" w:cs="宋体"/>
          <w:b/>
          <w:color w:val="FF0000"/>
          <w:szCs w:val="24"/>
        </w:rPr>
        <w:t>. Infect Dis Poverty. 2026 Mar 23;15(1):34. doi: 10.1186/s40249-026-01424-x.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Suicide risk in people with tuberculosis in Republic of Korea: a nationwide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cohort, 2012-2021.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Chung C(#)(1), Lee SW(#)(2), Jeong D(3), Choi H(4), Sohn H(3), Kang YA(5)(6)(7).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(1)Division of Pulmonary, Allergy and Critical Care Medicine, Department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Internal Medicine, Hallym University Dongtan Sacred Heart Hospital, Hallym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University College of Medicine, Hwaseong, Republic of Korea.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(2)Institute for Immunology and Immunological Disease, Yonsei University College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of Medicine, Seoul, Republic of Korea.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(3)Department of Preventive Medicine, Seoul National University, Seoul, Republic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of Korea.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(4)Division of Health Policy and Management, Korea University College of Health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Science, Seoul, Republic of Korea.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(5)Institute for Immunology and Immunological Disease, Yonsei University College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of Medicine, Seoul, Republic of Korea. mdkang@yuhs.ac.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(6)Division of Pulmonary and Critical Care Medicine, Department of Internal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Medicine, Severance Hospital, Yonsei University College of Medicine, Seoul,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Republic of Korea. mdkang@yuhs.ac.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(7)Institute for Innovation in Digital Healthcare, Yonsei University, 50-1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Yonsei-Ro, Seodaemun-Gu, Seoul, 03722, Republic of Korea. mdkang@yuhs.ac.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6A293E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Many individuals with tuberculosis (TB) experience various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psychological problems after TB diagnosis, and they may also have suicidal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ideations and suicidal attempts associated with TB-related depression or stigma.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Until now, little is known about suicide rates among individuals with TB. We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aimed to investigate the trends, characteristics, and contributing factors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suicide deaths among individuals with TB, using a Republic of Korea nationwide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cohort.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6A293E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This was a retrospective nationwide cohort study using data of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K-TB-N cohort. We analyzed 310,194 individuals with TB registered in the Korean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National Tuberculosis Surveillance System between 2012 and 2021. Suicidal deaths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were identified using the International Classification of Diseases 10th revision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codes (X60-X84) from the Statistics Korea database. Participants were followed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up until death, censoring, or December 2022. We calculated suicide incidence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rates, examined temporal distribution of suicide occurrence following TB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diagnosis using Poisson regression, and used multivariate Cox proportional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hazards models, including age-stratified analyses, to identify factors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>associated with suicide.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6A293E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Altogether, 1314 (0.42%) died by suicide [1.6% of all deaths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(1314/80,323)]. Men and individuals aged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60 years accounted for 76.9%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56.1% of suicide deaths, respectively. Overall suicide incidence was 0.77/1000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person-years, more than twice as high in men compared to that in women (1.03 vs.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0.42/1000 person-years), and increased with age (from 0.32 in 20-29 years to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1.59 in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80 years/1000 person-years). Suicide incidence within one year after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TB diagnosis was 2.04/1000 person-years. Notably, 31.3% of the suicides occurred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during TB treatment. The incidence of suicide was highest immediately after TB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diagnosis and tended to decrease over time. Male sex, older age, pulmonary TB,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sputum smear positivity, comorbidities, and mental disorders were significantly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associated with higher suicide risk. The risk factors for suicide showed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different patterns across age groups (younger adults: pre-existing mental health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conditions; middle-aged adults: low income and infectiousness; and older adults: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comorbidities and disability).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6A293E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Suicide is a notable cause of death among individuals with TB in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Republic of Korea, particularly early after diagnosis. The factors contributing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to suicide risk differed depending on sex and age. Routine mental health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screening and early targeted psychosocial intervention strategies should be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integrated into national TB care programs to reduce preventable deaths.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10.1186/s40249-026-01424-x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PMCID: PMC13007346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41872948 [Indexed for MEDLINE]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6A293E" w:rsidRDefault="00A43A01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53</w:t>
      </w:r>
      <w:r w:rsidR="00E76E00" w:rsidRPr="006A293E">
        <w:rPr>
          <w:rFonts w:ascii="宋体" w:eastAsia="宋体" w:hAnsi="宋体" w:cs="宋体"/>
          <w:b/>
          <w:color w:val="FF0000"/>
          <w:szCs w:val="24"/>
        </w:rPr>
        <w:t>. BMC Infect Dis. 2026 Mar 23. doi: 10.1186/s1287</w:t>
      </w:r>
      <w:r w:rsidR="006A293E">
        <w:rPr>
          <w:rFonts w:ascii="宋体" w:eastAsia="宋体" w:hAnsi="宋体" w:cs="宋体"/>
          <w:b/>
          <w:color w:val="FF0000"/>
          <w:szCs w:val="24"/>
        </w:rPr>
        <w:t xml:space="preserve">9-026-13126-8. Online ahead of </w:t>
      </w:r>
      <w:r w:rsidR="00E76E00" w:rsidRPr="006A293E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76E00" w:rsidRPr="006A293E" w:rsidRDefault="00E76E00" w:rsidP="00E76E00">
      <w:pPr>
        <w:rPr>
          <w:rFonts w:ascii="宋体" w:eastAsia="宋体" w:hAnsi="宋体" w:cs="宋体"/>
          <w:b/>
          <w:color w:val="FF0000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Analysis of rpoB mutations associated with rifampicin resistance in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Mycobacterium tuberculosis isolates in Malawi.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Soko S(1)(2), Kumwenda P(3).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(1)Department of Biomedical Sciences, Faculty of Health Sciences, Mzuzu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University, Private Bag 201, Mzuzu 2, Luwinga, Malawi.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(2)Drug Resource Enhancement Against AIDS and Malnutrition (DREAM) Program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Malawi, Blantyre 3, P.O Box 30355, Chichiri, Malawi.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(3)Department of Biomedical Sciences, Faculty of Health Sciences, Mzuzu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University, Private Bag 201, Mzuzu 2, Luwinga, Malawi. kumwenda.p@mzuni.ac.mw.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10.1186/s12879-026-13126-8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>PMID: 41872779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4C3394" w:rsidRDefault="00A43A01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54</w:t>
      </w:r>
      <w:r w:rsidR="00E76E00" w:rsidRPr="004C3394">
        <w:rPr>
          <w:rFonts w:ascii="宋体" w:eastAsia="宋体" w:hAnsi="宋体" w:cs="宋体"/>
          <w:b/>
          <w:color w:val="FF0000"/>
          <w:szCs w:val="24"/>
        </w:rPr>
        <w:t>. Commun Med (Lond). 2026 Mar 24. doi: 10.1038/s4385</w:t>
      </w:r>
      <w:r w:rsidR="004C3394" w:rsidRPr="004C3394">
        <w:rPr>
          <w:rFonts w:ascii="宋体" w:eastAsia="宋体" w:hAnsi="宋体" w:cs="宋体"/>
          <w:b/>
          <w:color w:val="FF0000"/>
          <w:szCs w:val="24"/>
        </w:rPr>
        <w:t xml:space="preserve">6-025-01284-w. Online ahead of </w:t>
      </w:r>
      <w:r w:rsidR="00E76E00" w:rsidRPr="004C3394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Conserved neutrophil degranulation transcripts in HIV-TB coinfected children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across East and Southern Africa.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Katagirya E(1), Mlotshwa B(2), Kyobe S(1), Mwesigwa S(1), Retshabile G(2),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Williams L(2), Amujal M(1), Mukisa J(1), Mboowa G(1), Kateete DP(1), Wayengera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M(1), Mpoloka SW(2), Mirembe AN(3), Kasvosve I(2), Morapedi K(2), Dlamini M(4),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Nsangi B(3), Kisitu GP(3), Kekitiinwa AR(3), Anabwani G(5), Joloba ML(1),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Wampande EM(1), Kiragga D(3), Anabwani-Richter F(4), Brown CW(6), Mardon G(7),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Hanchard NA(8), Matshaba M(9)(10); and for the Collaborative African Genomics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Network (CAfGEN).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Collaborators: Tsimako-Johnstone M, Mathuba K.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(1)College of Health Sciences, Makerere University, Kampala, Uganda.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(2)University of Botswana, Gaborone, Botswana.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(3)Baylor College of Medicine Children's Foundation Uganda (Baylor Uganda),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Kampala, Uganda.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(4)Baylor College of Medicine Children's Foundation, Eswatini, Mbabane,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Eswatini.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(5)Botswana-Baylor Children's Clinical Centre of Excellence, Gaborone, Botswana.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(6)University of Tennessee Health Science Center, Le Bonheur Children's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Hospital, Memphis, TN, USA.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(7)Department of Molecular and Human Genetics, Baylor College of Medicine,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Houston, TX, USA.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(8)National Human Genome Research Institute, National Institutes of Health,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Bethesda, MD, USA.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(9)Botswana-Baylor Children's Clinical Centre of Excellence, Gaborone, Botswana.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matshaba@bcm.edu.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(10)Department of Molecular and Human Genetics, Baylor College of Medicine,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Houston, TX, USA. matshaba@bcm.edu.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4C339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HIV-tuberculosis (HIV-TB) coinfection poses a significant public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health challenge among children in high-burden African regions. Most previous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transcriptomic studies have concentrated on adults and non-African populations,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primarily analyzing gene-level differential expression. This approach overlooks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multi-isoform complexity and may obscure both inherent and pathogen-induced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intragenic heterogeneity. This multi-center case-control study aimed to identify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and characterize the transcript-level landscape of HIV-TB coinfection in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>children from different African regions.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4C339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We analyzed whole-blood RNA sequencing data from 97 children with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without tuberculosis from Uganda (East Africa) and from Botswana and Eswatini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(Southern Africa). Reads were quality-controlled, and low-abundance transcripts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filtered out. Differential transcript expression was estimated using models that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adjusted for batch, age, and sex, with multiple testing controlled by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Benjamini-Hochberg procedure. Pathway enrichment was performed on the set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differentially expressed transcripts.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4C3394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: Our analyses show geographic heterogeneity in immune responses;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however, the top three gene pathways - immune system, innate immune system,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neutrophil degranulation are consistently conserved across regions. Although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there is limited overlap among upregulated transcripts, four of the six shared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differentially expressed transcripts (DETs) are enriched in neutrophil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degranulation pathways, indicating a conserved transcriptional signature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HIV-TB coinfection. Additionally, we identify five genes with region-specific,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non-overlapping isoforms, a distinction not detectable through gene-level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analysis.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4C3394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These findings demonstrate a conserved whole-blood transcriptomic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signature in pediatric HIV-TB coinfection, while also highlighting regional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variation at the isoform level. This supports the use of transcript-level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analyses to identify biomarkers and enhance understanding of host responses in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diverse African settings.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10.1038/s43856-025-01284-w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41872467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4C3394" w:rsidRDefault="00A43A01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55</w:t>
      </w:r>
      <w:r w:rsidR="00E76E00" w:rsidRPr="004C3394">
        <w:rPr>
          <w:rFonts w:ascii="宋体" w:eastAsia="宋体" w:hAnsi="宋体" w:cs="宋体"/>
          <w:b/>
          <w:color w:val="FF0000"/>
          <w:szCs w:val="24"/>
        </w:rPr>
        <w:t>. Nat Commun. 2026 Mar 23. doi: 10.1038/s41467-026-70539-4. Online ahead of print.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LysG-driven transcriptional network rewiring underlies lineage-specific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phenotypes in Mycobacterium tuberculosis.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Banaei-Esfahani A(1)(2)(3), Borrell S(4)(5), Trauner A(4)(5), Gygli SM(4)(5),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Rustad TR(6), Feldmann J(4)(5), Gillet LC(7), Schubert OT(7), Beisel C(8),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Sherman DR(6), Aebersold R(#)(7), Gagneux S(#)(4)(5), Collins BC(#)(7)(9).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(1)Swiss Tropical and Public Health Institute, Allschwil, Switzerland.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amir.banaeiesfahani@swisstph.ch.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(2)University of Basel, Basel, Switzerland. amir.banaeiesfahani@swisstph.ch.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(3)Department of Biology, Institute of Molecular Systems Biology, ETH Zurich,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Zurich, Switzerland. amir.banaeiesfahani@swisstph.ch.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>(4)Swiss Tropical and Public Health Institute, Allschwil, Switzerland.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(5)University of Basel, Basel, Switzerland.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(6)Department of Microbiology, University of Washington, Seattle, WA, USA.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(7)Department of Biology, Institute of Molecular Systems Biology, ETH Zurich,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Zurich, Switzerland.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(8)Department of Biosystems Science and Engineering, ETH Zurich, Basel,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Switzerland.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(9)School of Biological Sciences, Queen's University of Belfast, Belfast, UK.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The Mycobacterium tuberculosis complex (MTBC) includes ten human-adapted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lineages with varying geography and pathogenicity. Lineage 1 (L1) shows low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virulence while Lineage 2 (L2) is hyper-virulent, more transmissible,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associated with drug-resistance. We performed comparative analyses integrating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whole-genome sequencing with transcriptomic and proteomic profiling of L1 and L2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clinical strains under two in vitro growth conditions. Transcript-protein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correlations varied by strain and gene category, suggesting lineage-specific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post-translational regulation. Expression differences scaled with phylogenetic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distance, one in three SNPs affected gene expression. A new transcriptional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regulatory model identified master transcription factors, linked to the sigma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factor network, whose targets were differentially expressed between L1 and L2.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For instance, DosR regulon proteins had higher basal levels and exhibited 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stronger nitric oxide response in L2. Time-course experiments involving LysG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(Rv1985c) induction and wild-type H37Rv under hypoxia and subsequent reaeration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confirmed that LysG contributes to reduced metabolic activity, thereby promoting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increased tolerance to the novel tuberculosis drug bedaquiline in L2 strains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relative to L1. Overall, our findings show how limited genetic variation in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MTBC can yield major phenotypic differences through differential regulation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key transcriptional networks.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10.1038/s41467-026-70539-4</w:t>
      </w:r>
    </w:p>
    <w:p w:rsidR="00E76E00" w:rsidRPr="00E76E00" w:rsidRDefault="004C3394" w:rsidP="00E76E0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41872185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4C3394" w:rsidRDefault="00A43A01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56</w:t>
      </w:r>
      <w:r w:rsidR="00E76E00" w:rsidRPr="004C3394">
        <w:rPr>
          <w:rFonts w:ascii="宋体" w:eastAsia="宋体" w:hAnsi="宋体" w:cs="宋体"/>
          <w:b/>
          <w:color w:val="FF0000"/>
          <w:szCs w:val="24"/>
        </w:rPr>
        <w:t xml:space="preserve">. Ann Am Thorac Soc. 2026 Mar 23:aaoag062. doi: 10.1093/annalsats/aaoag062. </w:t>
      </w:r>
      <w:r w:rsidR="004C3394" w:rsidRPr="004C3394">
        <w:rPr>
          <w:rFonts w:ascii="宋体" w:eastAsia="宋体" w:hAnsi="宋体" w:cs="宋体"/>
          <w:b/>
          <w:color w:val="FF0000"/>
          <w:szCs w:val="24"/>
        </w:rPr>
        <w:t xml:space="preserve">Online </w:t>
      </w:r>
      <w:r w:rsidR="00E76E00" w:rsidRPr="004C3394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Clinical and cost-effectiveness of pulmonary rehabilitation for people with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post-tuberculosis lung disease in Kyrgyzstan: A Single-blind Randomized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Controlled Trial.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Akylbekov A(1), Orme MW(2)(3), Matheson JA(4), Richardson M(2), Taalaibekova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A(1), Mademilov M(1), Mirzalieva G(1), Magdieva K(1), Ozonova A(1), Erkinbaeva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A(1), Azizbekov S(1), Shakiev N(1), Bekbolsunova U(1), Alymbekova A(1),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Dushimbekova K(5), Barton A(2), Steiner MC(2)(3), Malcolm D(6), Sooronbaev T(1),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Singh SJ(2)(3).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(1)National Centre of Cardiology and Internal Medicine named after academician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M. Mirrakhimov (NCCIM), Bishkek, Kyrgyzstan.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(2)Department of Respiratory Sciences, University of Leicester, United Kingdom.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(3)Centre for Exercise and Rehabilitation Science (CERS), NIHR Leicester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Biomedical Research Centre-Respiratory, University Hospitals of Leicester NHS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Trust, Leicester, United Kingdom.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(4)Department of Economics, University of Sheffield, Sheffield, United Kingdom.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(5)Kyrgyz State Medical Institute of Post-Graduate Training and Continuous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Education named after S. B. Daniyarov.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(6)School of Sport, Exercise and Health Sciences, Loughborough University,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Loughborough, United Kingdom.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4C3394">
        <w:rPr>
          <w:rFonts w:ascii="宋体" w:eastAsia="宋体" w:hAnsi="宋体" w:cs="宋体"/>
          <w:b/>
          <w:color w:val="000000" w:themeColor="text1"/>
          <w:szCs w:val="24"/>
        </w:rPr>
        <w:t>RATIONALE: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Tuberculosis (TB) is a major worldwide cause of disability, with TB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survivors experiencing significant and often under-recognised burden,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approximately half going on to develop post-tuberculosis lung disease (PTLD).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Pulmonary rehabilitation may offer effective disease management but there is 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lack of evidence in PTLD populations.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4C3394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We aimed to determine the clinical and cost effectiveness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pulmonary rehabilitation for adults living with PTLD in Kyrgyzstan.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4C3394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 single-blind randomised controlled trial, conducted March 2021 to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June 2022 in Bishkek, Kyrgyzstan, compared supervised PR to usual care for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adults living with PTLD. Participants were randomised (1:1) to receive either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usual care (control) or culturally adapted pulmonary rehabilitation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(intervention), comprising individually prescribed and tailored exercise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self-management education. The primary outcome was change in maximal exercise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capacity, measured by the incremental shuttle walking test (ISWT), from baseline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to the end of 6-weeks of pulmonary rehabilitation, analysed by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intention-to-treat analysis. Secondary outcomes included health-related quality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of life (HRQoL) and cost-effectiveness analysis.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4C3394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E76E00">
        <w:rPr>
          <w:rFonts w:ascii="宋体" w:eastAsia="宋体" w:hAnsi="宋体" w:cs="宋体"/>
          <w:color w:val="000000" w:themeColor="text1"/>
          <w:szCs w:val="24"/>
        </w:rPr>
        <w:t>: 114 participants (mean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>SD 43.3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>15.2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years, 57% male) received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either supervised pulmonary rehabilitation or usual care. Compared with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control group, changes in exercise capacity and HRQoL from baseline were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significantly greater in the intervention group (ISWT: 123.0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m, 95%CI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81.2-164.8, P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>&lt;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>.001; EQ-5D-5L VAS: 20.2, 95% CI 15.5-24.9, P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>&lt;</w:t>
      </w:r>
      <w:r w:rsidRPr="00E76E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.0001).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intervention group saw a significant increase in quality-adjusted life years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(QALYs) over the control group (0.2 [95%CI 0.1-0.2]). We calculated a total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programme cost of U.S.$5,686.5 (U.S.$95 per patient who received pulmonary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rehabilitation), giving a programme cost, after adjusting for purchasing power,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of U.S.$2,143.2 per QALY [95%CI 1,621.9-2,663.9].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4C3394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CONCLUSIONS: 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 adults with PTLD in Kyrgyzstan, a culturally adapted pulmonary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rehabilitation programme significantly improved exercise capacity and HRQoL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compared with usual care and was both clinically and cost effective.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American Thoracic Society.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10.1093/annalsats/aaoag062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41871998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4C3394" w:rsidRDefault="00A43A01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57</w:t>
      </w:r>
      <w:r w:rsidR="00E76E00" w:rsidRPr="004C3394">
        <w:rPr>
          <w:rFonts w:ascii="宋体" w:eastAsia="宋体" w:hAnsi="宋体" w:cs="宋体"/>
          <w:b/>
          <w:color w:val="FF0000"/>
          <w:szCs w:val="24"/>
        </w:rPr>
        <w:t>. Commun Dis Intell (2018). 2026 Mar 24;50. doi: 10.33321/cdi.2026.50.019.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Identifying missing links - an ongoing outbreak of a novel tuberculosis strain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in regional Queensland.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O'Connor B(1), Bainomugisa A(2), Pandey S(2), Devlin G(3), Coulter C(4).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(1)Public Health Intelligence Branch, Queensland Public Health and Scientific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Services. bridget.oconnor2@health.qld.gov.au.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(2)Queensland Mycobacterium Reference Laboratory, Pathology Queensland.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(3)Communicable Diseases Branch, Queensland Public Health and Scientific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Services; National Centre for Epidemiology and Population Health, Australian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National University, Canberra, ACT, Australia.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(4)Queensland Mycobacterium Reference Laboratory, Pathology Queensland;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Communicable Diseases Branch, Queensland Public Health and Scientific Services.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4C339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Tuberculosis (TB) is a global public health problem, and community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outbreaks occur. We report an outbreak of TB with an unusual MPT64 negative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status, first detected in North Queensland, Australia, in 2017-2018.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4C3394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 retrospective epidemiological and laboratory investigation into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potentially linked cases was undertaken. Whole genome sequencing (WGS)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phylogenetic and cluster analysis was performed. A confirmed outbreak case was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defined as genomically closely related and a probable case as epidemiologically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linked to a confirmed case, in the absence of WGS. Demographic characteristics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and risk factors of outbreak cases were compared to other Australian-born cases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 Queensland using univariate analysis. The aim of this study was to describe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the outbreak, identify any associated risk factors and compare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epidemiological and genomic links between cases.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4C339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Between 2002-2023, a total of 47 outbreak cases were identified: 44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(94%) were genomically linked and three (6%) were epidemiologically linked.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Cases were all adults; 29 (64%) were male; 40 (89%) had pulmonary TB, of whom 30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(75%) were sputum smear positive. Compared to other Australian born cases,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outbreak cases were more likely to be aged 25-44 years; to be Aboriginal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Torres Strait Islander peoples (First Nations peoples); to be residents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Central and Northern Queensland; and to experience a less successful TB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treatment outcome (p &lt; 0.05). Homelessness, previous incarceration,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substance use were significantly associated with being an outbreak case (p &lt;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0.01). WGS analysis provided links for ten cases (24%) where no epidemiological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links were identified.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4C3394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Ongoing local transmission of a unique TB strain has persisted in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Queensland's First Nations communities and presents an opportunity to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reconfigure TB prevention and care efforts in partnership with local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communities. This study demonstrates the importance of integrating genomic data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with traditional case investigation and contact tracing information, enhancing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public health surveillance and targeted interventions to optimise TB management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in high-risk populations.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Commonwealth of Australia CC BY-NC-ND.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10.33321/cdi.2026.50.019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41871326 [Indexed for MEDLINE]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4C3394" w:rsidRDefault="00A43A01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58</w:t>
      </w:r>
      <w:r w:rsidR="00E76E00" w:rsidRPr="004C3394">
        <w:rPr>
          <w:rFonts w:ascii="宋体" w:eastAsia="宋体" w:hAnsi="宋体" w:cs="宋体"/>
          <w:b/>
          <w:color w:val="FF0000"/>
          <w:szCs w:val="24"/>
        </w:rPr>
        <w:t xml:space="preserve">. Eur J Gastroenterol Hepatol. 2026 Mar 23. doi: 10.1097/MEG.0000000000003180. </w:t>
      </w:r>
    </w:p>
    <w:p w:rsidR="00E76E00" w:rsidRPr="004C3394" w:rsidRDefault="00E76E00" w:rsidP="00E76E00">
      <w:pPr>
        <w:rPr>
          <w:rFonts w:ascii="宋体" w:eastAsia="宋体" w:hAnsi="宋体" w:cs="宋体"/>
          <w:b/>
          <w:color w:val="FF0000"/>
          <w:szCs w:val="24"/>
        </w:rPr>
      </w:pPr>
      <w:r w:rsidRPr="004C3394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Positive conversion of latent tuberculosis screening in patients with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inflammatory bowel disease on antitumor necrosis factor alpha drugs: 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systematic review and meta-analysis.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Rzetelna H(1)(2)(3), Santo P(4), de Souza HSP(1), Nichols J(4), Zaltman C(1).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(1)Department of Clinical Medicine, Federal University of Rio De Janeiro.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(2)Department of Internal Medicine, Souza Marques Medical School.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Medicine, Medical Education Institute - IDOMED, Rio de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Janeiro, RJ, Brazil.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(4)Department of Internal Medicine, Texas Tech University Health Sciences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Center, Lubbock, Texas, USA.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Inflammatory bowel disease (IBD) patients undergoing antitumor necrosis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factor-alpha (anti-TNF) therapy are at increased risk of developing tuberculosis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(TB), making screening before anti-TNF initiation mandatory. Repeated screening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during treatment is not yet recommended because of a lack of studies to support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this practice. We aimed to determine the proportion of patients who develop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latent TB during anti-TNF therapy. We systematically searched studies from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MEDLINE, Embase, and Lilacs, and performed a single-arm meta-analysis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investigating the positive conversion rate in IBD patients under anti-TNF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therapy with previous negative TB screening. We calculated the combined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proportion with 95% confidence interval, using the random-effects model. A P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value less than 0.05 was considered statistically significant for subgroup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differences. We included 13 studies from nine countries with 1153 patients.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overall positive conversion rate was 9.20%. Portugal had 18.01% of positive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conversion, Spain 4.51%, and the USA 1.11%. Tests for subgroup differences were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statistically significant for subgroup analysis by country and consistency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test used (performig same test as baseline). Subgroup analyses by continent,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study design, or specific test (tuberculin skin test or interferon-gamma release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assay) showed no statistical difference. Meta-regression analysis showed 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significant positive association between positive conversion and TB incidence.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 conclusion, IBD patients on anti-TNF therapy can have a positive conversion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rate of 9.20%. Higher conversion rates were seen in European and Asian studies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compared with those in the Americas (particularly the USA). TB prevention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strategies should, therefore, be individualized and based on geographic location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and risk factors.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Copyright © 2026 Wolters Kluwer Health, Inc. All rights reserved.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10.1097/MEG.0000000000003180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41870946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4C3394" w:rsidRDefault="00A43A01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59</w:t>
      </w:r>
      <w:r w:rsidR="00E76E00" w:rsidRPr="004C3394">
        <w:rPr>
          <w:rFonts w:ascii="宋体" w:eastAsia="宋体" w:hAnsi="宋体" w:cs="宋体"/>
          <w:b/>
          <w:color w:val="FF0000"/>
          <w:szCs w:val="24"/>
        </w:rPr>
        <w:t>. mSystems. 2026 Mar 23:e0181425. doi: 10.1128/msys</w:t>
      </w:r>
      <w:r w:rsidR="004C3394" w:rsidRPr="004C3394">
        <w:rPr>
          <w:rFonts w:ascii="宋体" w:eastAsia="宋体" w:hAnsi="宋体" w:cs="宋体"/>
          <w:b/>
          <w:color w:val="FF0000"/>
          <w:szCs w:val="24"/>
        </w:rPr>
        <w:t xml:space="preserve">tems.01814-25. Online ahead of </w:t>
      </w:r>
      <w:r w:rsidR="00E76E00" w:rsidRPr="004C3394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Proteomics reveals coordinated stress adaptation by a MazF toxin to conserve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carbon, sustain central metabolism, and preserve PDIM biosynthesis in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Mycobacterium tuberculosis.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Abbadi BL(#)(1), Barth VC(#)(1), Sain S(#)(1), Puffal J(1), Zeng J(2), Patel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PK(1), Husson RN(2), Woychik NA(1).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(1)Department of Biochemistry and Molecular Biology, Rutgers-Robert Wood Johnson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Medical School, Piscataway, New Jersey, USA.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(2)Division of Infectious Diseases, Department of Pediatrics, Boston Children's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Hospital and Harvard Medical School, Boston, Massachusetts, USA.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 response to host-generated stresses, Mycobacterium tuberculosis (Mtb)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reprograms its physiology in myriad ways to establish and maintain an infection,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yet the signals that underlie this transformation are not well defined.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abundant toxin-antitoxin (TA) systems harbored in the Mtb genome, including 11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 the mazEF family, are thought to act as stress sensors, yet their roles are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largely unknown. Although TA systems from other bacteria are generally thought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to impart reversible growth arrest in response to stress, the exquisite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specificity of Mtb tRNase toxins instead portends a more nuanced role. Here, we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used a proteomics approach to track de novo protein synthesis to uncover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molecular events initiated by the Mtb MazF-mt9 toxin (MazF7, Rv2063A). First, we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documented striking enrichment of enzymes and transporters derived from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contiguous 36-gene region for phthiocerol dimycocerosate (PDIM) synthesis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without an accompanying increase in PDIM lipid production. This paradox was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reconciled by concomitant downregulation of proteins comprising the Mce1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transporter (imports host fatty acids), cholesterol breakdown, and β-oxidation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enzymes (limiting the PDIM precursor methylmalonyl-CoA). Thus, increased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catalytic efficiency of the PDIM pathway appears to offset substrate starvation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to ensure adequate production of PDIMs essential for Mtb early immune escape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virulence. Finally, isocitrate lyase 1 levels also increased, which in this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context are expected to primarily catalyze the glyoxylate shunt to sustain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central carbon metabolism while minimizing carbon loss. These exacting proteomic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signatures are paralleled within the bedaquiline-treated Mtb transcriptome,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highlighting a critical role for MazF-mt9 in orchestrating Mtb stress </w:t>
      </w:r>
    </w:p>
    <w:p w:rsidR="004C3394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survival.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4C3394">
        <w:rPr>
          <w:rFonts w:ascii="宋体" w:eastAsia="宋体" w:hAnsi="宋体" w:cs="宋体"/>
          <w:b/>
          <w:color w:val="000000" w:themeColor="text1"/>
          <w:szCs w:val="24"/>
        </w:rPr>
        <w:t>IMPORTANCE</w:t>
      </w:r>
      <w:r w:rsidR="004C3394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The bacterial pathogen that causes tuberculosis,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(Mtb), must survive a gauntlet of immune assaults to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establish an infection. Here, we determined that in response to host-imposed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stresses, this pathogen enlists the action of a tRNase, the MazF-mt9 toxin, to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reprogram the translatome and orchestrate metabolic remodeling to ensure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adequate production of specialized phthiocerol dimycocerosate (PDIM) lipids on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the cell surface, which contribute to early immune evasion. This toxin also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upregulates isocitrate lyase 1 as a complementary survival-oriented adaptation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that conserves carbon and sustains central metabolism for essential cellular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functions. Thus, this toxin-mediated cooperative reprogramming toward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preservation of PDIMs and central metabolism under lipid precursor-limiting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conditions likely enables Mtb to successfully infect and survive in the host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lung. Overall, the MazF-mt9-mediated protein expression signatures align with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the transcriptome signatures of Mtb cells during bedaquiline treatment,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suggesting a precise and essential role for this toxin in Mtb stress survival.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10.1128/msystems.01814-25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41870089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4C3394" w:rsidRDefault="00A43A01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E76E00" w:rsidRPr="004C3394">
        <w:rPr>
          <w:rFonts w:ascii="宋体" w:eastAsia="宋体" w:hAnsi="宋体" w:cs="宋体"/>
          <w:b/>
          <w:color w:val="FF0000"/>
          <w:szCs w:val="24"/>
        </w:rPr>
        <w:t>0. Am J Epidemiol. 2026 Mar 23:kwag067. doi: 10.109</w:t>
      </w:r>
      <w:r w:rsidR="004C3394" w:rsidRPr="004C3394">
        <w:rPr>
          <w:rFonts w:ascii="宋体" w:eastAsia="宋体" w:hAnsi="宋体" w:cs="宋体"/>
          <w:b/>
          <w:color w:val="FF0000"/>
          <w:szCs w:val="24"/>
        </w:rPr>
        <w:t xml:space="preserve">3/aje/kwag067. Online ahead of </w:t>
      </w:r>
      <w:r w:rsidR="00E76E00" w:rsidRPr="004C3394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Network analysis of pairwise relative tuberculosis transmission probabilities in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Lima, Peru.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Shapiro AN(1), Brooks MB(2), Huang CC(3)(4)(5), Murray MB(3)(4)(5), White LF(1),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Jenkins HE(1).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(1)Department of Biostatistics, Boston University School of Public Health,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Boston, Massachusetts, United States.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(2)Department of Global Health, Boston University, Boston, Massachusetts, United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States.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(3)Department of Global Health and Social Medicine, Harvard Medical School,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Boston, Massachusetts, United States.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(4)Division of Global Health Equity, Brigham and Women's Hospital, Boston,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Massachusetts, United States.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(5)Center for Communicable Disease Dynamics, Department of Epidemiology, Harvard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T.H. Chan School of Public Health, Boston, Massachusetts, United States.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4C339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Identifying transmission events is important in understanding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infectious disease dynamics. Such events are typically unobservable,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particularly in respiratory diseases such as tuberculosis (TB). We apply network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techniques to identify transmission clusters and features shared within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clusters.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4C339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We estimate directed pairwise transmission probabilities via an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existing iterative algorithm that employs a modified Naïve Bayes classifier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use these probabilities to create a network. We explore noise reduction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techniques to trim low probability edges. We group individuals with TB based on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edges informed by transmission probabilities via network clustering algorithms.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We apply our framework to simulated data and assess clustering algorithm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performance. We then apply this approach to data from a cohort study in Lima,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Peru and examine homogeneity of the clusters using a binary entropy measure.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4C339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We find cluster performance to be consistent across all edge trimming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scenarios and clustering methods. We find high levels of entropy, implying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heterogeneity, for age, sex, socioeconomic status, individuals who work outside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the house, and people using public transit.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4C3394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We analyze estimated directed pairwise transmission probabilities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with network techniques. The approach is consistent across network construction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and clustering methods and can be applied to any disease outbreak to understand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its dynamics.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Johns Hopkins Bloomberg School of Public Health. All rights reserved.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10.1093/aje/kwag067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41869840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4C3394" w:rsidRDefault="00A43A01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E76E00" w:rsidRPr="004C3394">
        <w:rPr>
          <w:rFonts w:ascii="宋体" w:eastAsia="宋体" w:hAnsi="宋体" w:cs="宋体"/>
          <w:b/>
          <w:color w:val="FF0000"/>
          <w:szCs w:val="24"/>
        </w:rPr>
        <w:t xml:space="preserve">1. Emerg Microbes Infect. 2026 Dec;15(1):2645874. doi: </w:t>
      </w:r>
    </w:p>
    <w:p w:rsidR="00E76E00" w:rsidRPr="004C3394" w:rsidRDefault="00E76E00" w:rsidP="00E76E00">
      <w:pPr>
        <w:rPr>
          <w:rFonts w:ascii="宋体" w:eastAsia="宋体" w:hAnsi="宋体" w:cs="宋体"/>
          <w:b/>
          <w:color w:val="FF0000"/>
          <w:szCs w:val="24"/>
        </w:rPr>
      </w:pPr>
      <w:r w:rsidRPr="004C3394">
        <w:rPr>
          <w:rFonts w:ascii="宋体" w:eastAsia="宋体" w:hAnsi="宋体" w:cs="宋体"/>
          <w:b/>
          <w:color w:val="FF0000"/>
          <w:szCs w:val="24"/>
        </w:rPr>
        <w:lastRenderedPageBreak/>
        <w:t>10.1080/22221751.2026.2645874. Epub 2026 Mar 23.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Non-invasive environmental DNA sampling reveals tuberculosis risks at the human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- Great Ape Interface in Africa.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Kalalizi E(1)(2), Flores L(3)(4)(5), Pérez-Sancho M(6)(7), Perelló A(1), Herranz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C(6)(7), Herrera L(8), Romero B(6), Kaleme P(4)(9), García-Seco T(6),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Kujirakwinja D(10), Kalonji A(11), Kashongwe Z(12)(13), Birembano-Machara F(13),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Baganda D(4), Nkonzi P(4), Del Burgo IV(3), Gal FL(14), De La Fuente J(1)(15),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Domínguez L(6)(7), Gortázar C(1).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(1)SaBio Instituto de Investigación en Recursos Cinegéticos (IREC)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CSIC-UCLM-JCCM, Ciudad Real, Spain.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(2)L'Université Cinquantenaire de Lwiro, South Kivu, Democratic Republic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Congo.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(3)Lwiro Primate Rehabilitation Center (LPRC), South Kivu, Democratic Republic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of Congo.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(4)Centre de Recherche en Sciences Naturelles de Lwiro (CRSN Lwiro), South Kivu,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Democratic Republic of Congo.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(5)One Health Conservation Initiative (OHCI), Lwiro, Democratic Republic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Congo.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(6)Faculty of Veterinary, Department of Animal Health, VISAVET Health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Surveillance Center, Complutense University of Madrid, Madrid, Spain.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(7)Faculty of Veterinary, Department of Animal Health, Complutense University of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Madrid, Madrid, Spain.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(8)Department of Bacteriology, National Centre of Microbiology, Instituto de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Salud Carlos III, Majadahonda, Spain.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(9)Institut Supérieur des Techniques Médicales de Bukavu, South Kivu, Democratic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Republic of Congo.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(10)Institut Supérieur de Tourisme, North Kivu, Democratic Republic of Congo.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(11)Kahuzi-Biega National Park, South Kivu, Democratic Republic of Congo.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(12)University of Kinshasa (Unikin), Kinshasa, Democratic Republic of Congo.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(13)Le Programme National de Lutte Contre la Tuberculose (PNLT), Kinsasa,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Democratic Republic of Congo.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(14)Laboratoires de Microbiologie Clinique, Bobigny, France.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(15)Department of Veterinary Pathobiology, Center for Veterinary Health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Sciences, Oklahoma State University, Stillwater, OK, USA.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The current range of African great apes includes countries with some of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world's highest incidence rates of human tuberculosis (TB). Non-human primates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(NHPs) living in their natural habitats are expected to be free of TB. However,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TB represents a known threat to captive NHP communities. We applied 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non-invasive sponge-based environmental DNA (eDNA) sampling to run 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cross-sectional survey at the human-animal interface in a challenging setting: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the East of the Democratic Republic of Congo (DRC). The study sites included a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primate rehabilitation centre, the local health area, and a nearby national park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with critically endangered Eastern Lowland Gorillas (Gorilla beringei graueri).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Sponge samples were tested for two PCR targets, IS6110 and mpb70. Positive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samples were further characterized by spoligotyping, species identification and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detection of molecular resistance against rifampicin and isoniazid. We detected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Mycobacterium tuberculosis eDNA in 26% of the samples from all three sites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including samples linked to humans, wild gorillas and captive NHPs. The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spoligotype could be identified in 18 cases. Spoligotype SIT130 was detected in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all sites including human and gorilla environment samples. These findings are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strongly suggestive of epidemiological links between human and NHP TB in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equatorial Africa.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10.1080/22221751.2026.2645874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PMCID: PMC13011094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41869690 [Indexed for MEDLINE]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4C3394" w:rsidRDefault="00A43A01" w:rsidP="00E76E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E76E00" w:rsidRPr="004C3394">
        <w:rPr>
          <w:rFonts w:ascii="宋体" w:eastAsia="宋体" w:hAnsi="宋体" w:cs="宋体"/>
          <w:b/>
          <w:color w:val="FF0000"/>
          <w:szCs w:val="24"/>
        </w:rPr>
        <w:t xml:space="preserve">2. World J Microbiol Biotechnol. 2026 Mar 23;42(4):155. doi: </w:t>
      </w:r>
    </w:p>
    <w:p w:rsidR="00E76E00" w:rsidRPr="004C3394" w:rsidRDefault="00E76E00" w:rsidP="00E76E00">
      <w:pPr>
        <w:rPr>
          <w:rFonts w:ascii="宋体" w:eastAsia="宋体" w:hAnsi="宋体" w:cs="宋体"/>
          <w:b/>
          <w:color w:val="FF0000"/>
          <w:szCs w:val="24"/>
        </w:rPr>
      </w:pPr>
      <w:r w:rsidRPr="004C3394">
        <w:rPr>
          <w:rFonts w:ascii="宋体" w:eastAsia="宋体" w:hAnsi="宋体" w:cs="宋体"/>
          <w:b/>
          <w:color w:val="FF0000"/>
          <w:szCs w:val="24"/>
        </w:rPr>
        <w:t>10.1007/s11274-026-04897-y.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Mapping the genomic frontier: a comprehensive bibliometric analysis and thematic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evolution of whole-genome sequencing for Mycobacterium tuberculosis (1994-2025).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Taha MME(1), Abdelwahab SI(2), Binjomah AZ(3)(4), Memish Z(5)(6)(7)(8), Sahli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KA(9), Qadri M(10), Alarifi A(11)(12), Khardali A(13)(14), Farasani A(1)(15),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Madkhali F(15), Moshi JM(1)(15), Alsaadi KH(16), Alshahrani S(10).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(1)Health Research Centre, Jazan University, Jazan, Saudi Arabia.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(2)Health Research Centre, Jazan University, Jazan, Saudi Arabia.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siddigroa@yahoo.com.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(3)Bacterial Diseases &amp; Special Pathogens Department, Public Health Authority,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Riyadh, Saudi Arabia. azjomah@pha.gov.sa.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(4)College of Medicine, Alfaisal University, Riyadh, Saudi Arabia.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azjomah@pha.gov.sa.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(5)College of Medicine, Alfaisal University, Riyadh, 11533, Saudi Arabia.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(6)Research &amp; Innovation Center, King Saud Medical City, Riyadh, Saudi Arabia.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(7)Hubert Department School of Public Health, Emory University, Atlanta, USA.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(8)Division of Infectious Diseases, Kyung Hee University, Seoul, Korea.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(9)Security Forces Hospitals Program, General Directorate of Medical Services,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Ministry of Interior, Riyadh, Saudi Arabia.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(10)Department of Pharmacology and Toxicology, College of Pharmacy, Jazan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University, Jazan, 45142, Saudi Arabia.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(11)Department of Basic Sciences, College of Science and Health Professions,,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King Saud bin Abdulaziz University for Health Sciences, Riyadh, Saudi Arabia.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(12)King Abdullah International Medical Research Center, Riyadh, Saudi Arabia.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(13)Department of Clinical Pharmacy, College of Pharmacy, Jazan University,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Jazan, 45142, Saudi Arabia.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(14)Pharmacy Practice Research Unit, College of Pharmacy, Jazan University,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Jazan, 45142, Saudi Arabia.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 xml:space="preserve">(15)Department of Medical Laboratory Technology, Faculty of Nursing and Health 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Sciences, Jazan University, Jazan, Saudi Arabia.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(16)Department of Biological Sciences, Jeddah University, Jeddah, Saudi Arabia.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DOI: 10.1007/s11274-026-04897-y</w:t>
      </w:r>
    </w:p>
    <w:p w:rsidR="00E76E00" w:rsidRPr="00E76E00" w:rsidRDefault="00E76E00" w:rsidP="00E76E00">
      <w:pPr>
        <w:rPr>
          <w:rFonts w:ascii="宋体" w:eastAsia="宋体" w:hAnsi="宋体" w:cs="宋体"/>
          <w:color w:val="000000" w:themeColor="text1"/>
          <w:szCs w:val="24"/>
        </w:rPr>
      </w:pPr>
      <w:r w:rsidRPr="00E76E00">
        <w:rPr>
          <w:rFonts w:ascii="宋体" w:eastAsia="宋体" w:hAnsi="宋体" w:cs="宋体"/>
          <w:color w:val="000000" w:themeColor="text1"/>
          <w:szCs w:val="24"/>
        </w:rPr>
        <w:t>PMID: 41866595</w:t>
      </w:r>
    </w:p>
    <w:p w:rsidR="00577F10" w:rsidRDefault="00577F10" w:rsidP="00E76E0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4C3394" w:rsidRDefault="00E700AB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63</w:t>
      </w:r>
      <w:r w:rsidR="00577F10" w:rsidRPr="004C3394">
        <w:rPr>
          <w:rFonts w:ascii="宋体" w:eastAsia="宋体" w:hAnsi="宋体" w:cs="宋体"/>
          <w:b/>
          <w:color w:val="FF0000"/>
          <w:szCs w:val="24"/>
        </w:rPr>
        <w:t xml:space="preserve">. Diagn Microbiol Infect Dis. 2026 Mar 19;115(3):117386. doi: </w:t>
      </w:r>
    </w:p>
    <w:p w:rsidR="00577F10" w:rsidRPr="004C3394" w:rsidRDefault="00577F10" w:rsidP="00577F10">
      <w:pPr>
        <w:rPr>
          <w:rFonts w:ascii="宋体" w:eastAsia="宋体" w:hAnsi="宋体" w:cs="宋体"/>
          <w:b/>
          <w:color w:val="FF0000"/>
          <w:szCs w:val="24"/>
        </w:rPr>
      </w:pPr>
      <w:r w:rsidRPr="004C3394">
        <w:rPr>
          <w:rFonts w:ascii="宋体" w:eastAsia="宋体" w:hAnsi="宋体" w:cs="宋体"/>
          <w:b/>
          <w:color w:val="FF0000"/>
          <w:szCs w:val="24"/>
        </w:rPr>
        <w:t>10.1016/j.diagmicrobio.2026.117386. Online ahead of print.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 roadmap for rapid detection of tuberculosis through microfluidic lab-on-chip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strategies.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Rambabu I(1), Palaniyandi T(2), Surendran H(1), Nedunchezhian S(1), Aseeri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AA(3), Saeed M(4), Upadhyay TK(5), Manivannan S(6), Sivaji A(7), Sugumaran A(8),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Palaniappan NA(9).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(1)Department of Biotechnology, Dr. M.G.R Educational and research institute,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Chennai, 600095, India.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(2)Department of Biotechnology, Dr. M.G.R Educational and research institute,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Chennai, 600095, India; ACS-Advanced Medical Research Institute Dr. M.G.R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Educational and Research Institute Maduravoyal, Chennai, 600077, India.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Electronic address: thirunavukkarasu.ibt@drmgrdu.ac.in.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(3)Department of Clinical Laboratory Sciences College of Applied Medical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Sciences, King Khalid University, Abha, Saudi Arabia.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(4)Department of Biology College of Science, University of Hail, Hail, Saudi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Arabia.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(5)Department of Life Sciences, Parul Institute of Applied Sciences &amp; Research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and Development Cell, Parul University, Vadodara, 391760, Gujarat, India.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(6)Department of Electrical and Electronics Engineering Dr. M.G.R. Educational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and Research, Institute, Chennai, 600095, Tamil Nadu, India.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(7)Department of Biochemistry, DKM College for Women, Vellore, 632001, Tamil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Nadu, India.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(8)Department of Pharmaceutical Sciences, Sushruta School of Medical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Paramedical Sciences, Assam University (A Central University), Silchar, 788011,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Assam, India.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(9)ICMR National Institute for Research in Tuberculosis (NIRT), Chennai, Tamil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Nadu, India.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Small regulatory RNAs of Mycobacterium tuberculosis have emerged as important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regulators of virulence and stress adaptation, with growing interest in their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potential diagnostic biomarkers relevance. Among these, Mcr7, a PhoP-regulated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sRNA that influences the twin-arginine translocation (Tat) secretion pathway by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translational repression of tatC, is a well-studied regulatory molecule.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Although its molecular significance in virulence control has been experimentally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proven, its diagnostic utility is mainly unexplored. This review critically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summarizes the current knowledge on sRNA -mediated regulation in Mycobacterium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tuberculosis, with particular focus on Mcr7 and examines the feasibility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integrating sRNA detection into microfluidics Lab On Chip (LOC) platforms. 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this, we discuss the current RNA-based TB diagnostic strategies which can be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technically challengeable when particularly the detection is associated with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small noncoding RNA and also the practical consideration for on-chip isolation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and diagnosis based on antisense probe implement. Rather than presenting Mcr7 as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 validated biomarker, we highlight its potential as a candidate target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requiring exacting clinical evaluation. This interdisciplinary interaction aims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to create a bridge between these sRNA concepts on TB disease diagnostics, with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vastly emerging microfluidic technologies while outlining the limitations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validation steps necessary for Mcr7-specific diagnostics, and presents 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conceptual framework for developing next-generation biosensing tools for TB with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integrated microfluidic technology.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Copyright © 2026 Elsevier Inc. All rights reserved.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10.1016/j.diagmicrobio.2026.117386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41903295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4C3394" w:rsidRDefault="00E700AB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64</w:t>
      </w:r>
      <w:r w:rsidR="00577F10" w:rsidRPr="004C3394">
        <w:rPr>
          <w:rFonts w:ascii="宋体" w:eastAsia="宋体" w:hAnsi="宋体" w:cs="宋体"/>
          <w:b/>
          <w:color w:val="FF0000"/>
          <w:szCs w:val="24"/>
        </w:rPr>
        <w:t>. Pathogens. 2026 Mar 19;15(3):329. doi: 10.3390/pathogens15030329.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Profile of Priority Antimicrobial-Resistant Pathogens and the Behavior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Multidrug-Resistant Tuberculosis in the Santiago de Cali District, Colombia.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Mondragón Quiguanas A(1), Montoya Salazar JI(1), Mosquera-Hernandez JC(1),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Zuluaga Aricapa M(1), Pinzón Flórez CE(1), Escobar Morales G(1), Moreno-Drada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JA(2), Gutiérrez B(3), Díaz Rivadeneira LM(1).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(1)Santiago de Cali District Public Health Secretariat, Santiago de Cali Mayor's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Office, Santiago de Cali 760045, Colombia.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(2)Faculty of Health, School of Dentistry, Universidad del Valle, Santiago de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Cali 760043, Colombia.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(3)Pacifico Siglo XXI Research Group, Department of Oral Public Health, Faculty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of Health, School of Dentistry, Universidad del Valle, Santiago de Cali 760043,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Colombia.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4C339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Antimicrobial resistance is a threat that increases morbidity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mortality. This cross-sectional study aimed to describe the profile of priority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antimicrobial-resistant pathogens and to analyze the behavior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(MDR-TB) in the Santiago de Cali District,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Colombia.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4C339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researchers compiled information from data provided by healthcare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institutions, the National Public Health Surveillance System,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laboratory-based surveillance using the World Health Organization's WHONET v.5.6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software. Univariate statistical analysis described trends in pathogen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resistance, and multivariate analysis analyzed the behavior of MDR-TB.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4C339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Among Gram-negative bacteria, high levels of carbapenem resistance were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observed in A. baumannii (84% aztreonam resistance) and in K. pneumoniae (63%).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P. aeruginosa exhibited elevated multidrug resistance, consistent with extensive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antimicrobial selective pressure. MDR-TB exhibited a high burden of resistance,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reaching 96%, with projections indicating a potential increase driven by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monoresistance and resistance to rifampicin. Patients with drug-resistant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tuberculosis who were HIV-positive or experiencing homelessness had 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significantly higher likelihood of hospitalization (OR 5.59; 95% CI 3.09-10.11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and OR 2.94; 95% CI 1.48-5.81, respectively) and mortality (OR 3.34; 95% CI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1.72-6.49 and OR 2.59; 95% CI 1.16-5.79, respectively).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4C3394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The expansion of resistance mechanisms suggests sustained selective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pressure, underscoring the need for strategies to optimize antibiotics.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10.3390/pathogens15030329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PMC13028962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</w:t>
      </w:r>
      <w:r w:rsidR="004C3394">
        <w:rPr>
          <w:rFonts w:ascii="宋体" w:eastAsia="宋体" w:hAnsi="宋体" w:cs="宋体"/>
          <w:color w:val="000000" w:themeColor="text1"/>
          <w:szCs w:val="24"/>
        </w:rPr>
        <w:t xml:space="preserve"> 41901782 [Indexed for MEDLINE]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4C3394" w:rsidRDefault="002E348A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65</w:t>
      </w:r>
      <w:r w:rsidR="00577F10" w:rsidRPr="004C3394">
        <w:rPr>
          <w:rFonts w:ascii="宋体" w:eastAsia="宋体" w:hAnsi="宋体" w:cs="宋体"/>
          <w:b/>
          <w:color w:val="FF0000"/>
          <w:szCs w:val="24"/>
        </w:rPr>
        <w:t>. Pathogens. 2026 Mar 16;15(3):320. doi: 10.3390/pathogens15030320.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Whole-Genome Sequencing and Phenotypic Drug Susceptibility Testing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Bedaquilin, Delamanid, Pretomanid, and Linezolid in Drug-Resistant Mycobacterium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tuberculosis from a Single Institute in South Korea.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Choi HW(1), Kang YR(2), Son ES(3), Choi K(4), Cho M(4), Kim YJ(5), Lee SA(6),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Lee JY(2), Kim JH(2), Kang SJ(2), Kee SJ(1), Lee JS(3), Lee HJ(2).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(1)Department of Laboratory Medicine, Chonnam National University Medical School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and Hospital, Gwangju 61496, Republic of Korea.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(2)Laboratory Medicine Center, SD Medical Research Institute, Yongin 17013,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>Republic of Korea.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(3)Microbiology Research Section, International Tuberculosis Research Center,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Changwon 51755, Republic of Korea.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(4)Laboratory Medicine Center, Korea National Tuberculosis Association, Seoul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06763, Republic of Korea.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(5)Department of Laboratory Medicine, Kyung Hee University College of Medicine,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Kyung Hee University Hospital, Seoul 02447, Republic of Korea.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(6)Department of Biomedical Sciences, Graduate School of Chonnam National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University, Gwangju 61186, Republic of Korea.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is a major global health concern. Newer agents,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including bedaquiline (BDQ), delamanid (DLM), pretomanid (PMD), and linezolid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(LZD), are essential for treatment; however, the resistance mechanisms of these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drugs remain poorly understood in South Korea. This study aimed to investigate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correlations between phenotypic and genotypic resistance to these drugs using 49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clinical Mycobacterium tuberculosis isolates collected in South Korea between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2017 and 2022. The minimum inhibitory concentrations were determined using the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7H9 broth microdilution method, and whole-genome sequencing (WGS) results were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compared with the May 2024 World Health Organization (WHO) mutation catalogue.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Phenotypic drug susceptibility testing (pDST) revealed elevated MICs to BDQ 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12 isolates (24.5%), DLM in nine (18.4%), and PMD and LZD in two each (4.1%). No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Group 1 or 2 resistance-associated mutations were detected in BDQ-, PMD-, or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LZD-elevated-MIC isolates. A Group 2 mutation (fbiC_LoF) was observed in one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DLM-elevated-MIC isolate, whereas fbiC_p.Ala855fs (WHO Group 2) mutations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occurred in four susceptible isolates. These findings suggest resistance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mechanisms beyond the current WHO catalog. Discrepancies between pDST and WGS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highlight the need for integrated diagnostics and reinforce the importance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ongoing surveillance and refinement of mutation classification systems to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improve genotypic resistance prediction.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10.3390/pathogens15030320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PMC13028822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41901773 [Indexed for MEDLINE]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4C3394" w:rsidRDefault="002E348A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66</w:t>
      </w:r>
      <w:r w:rsidR="00577F10" w:rsidRPr="004C3394">
        <w:rPr>
          <w:rFonts w:ascii="宋体" w:eastAsia="宋体" w:hAnsi="宋体" w:cs="宋体"/>
          <w:b/>
          <w:color w:val="FF0000"/>
          <w:szCs w:val="24"/>
        </w:rPr>
        <w:t>. Medicina (Kaunas). 2026 Mar 14;62(3):542. doi: 10.3390/medicina62030542.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One-Month Rifapentine-Isoniazid Regimen Versus Six-Month Isoniazid Monotherapy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for Latent Tuberculosis: Experience from a Reference Center.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Simões JM(1), Ferreira D(1), Mourato T(1), Pais A(1), Dias A(1), Torres M(1),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Coelho L(1)(2).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(1)CDP Dr. Ribeiro Sanches, Pulmonary Department, Santa Maria Health Local Unit,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>1649-045 Lisbon, Portugal.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(2)Comprehensive Health Research Centre (CHRC), NOVA Medical School, NOVA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University of Lisbon, 1099-085 Lisbon, Portugal.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4C3394">
        <w:rPr>
          <w:rFonts w:ascii="宋体" w:eastAsia="宋体" w:hAnsi="宋体" w:cs="宋体"/>
          <w:b/>
          <w:color w:val="000000" w:themeColor="text1"/>
          <w:szCs w:val="24"/>
        </w:rPr>
        <w:t>Background and Objectives: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Isoniazid monotherapy has been the most widely used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treatment for latent tuberculosis infection (LTBI). Although effective, it has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been associated with poor adherence and a higher incidence of adverse events.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The shorter duration of rifamycin-based regimens has become increasingly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preferable. The one month of daily rifapentine plus isoniazid (1HP) has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demonstrated low toxicity and higher completion rates in HIV-infected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populations. This study aims to compare the completion rate and adverse events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between the 1HP and daily isoniazid for 6 months (6H) regimens in the non-HIV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adult population.</w:t>
      </w:r>
      <w:r w:rsidRPr="004C3394">
        <w:rPr>
          <w:rFonts w:ascii="宋体" w:eastAsia="宋体" w:hAnsi="宋体" w:cs="宋体"/>
          <w:b/>
          <w:color w:val="000000" w:themeColor="text1"/>
          <w:szCs w:val="24"/>
        </w:rPr>
        <w:t xml:space="preserve"> Materials and Methods: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Retrospective, observational,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longitudinal study, followed at the National Reference Center for Tuberculosis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(Lisbon, Portugal), from January 2024 to January 2025. Treatment-related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symptoms and liver function were assessed throughout the treatment. Relevant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hepatic toxicity was defined as aspartate transaminase (AST) and/or alanine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transaminase (ALT) &gt; 1.5 times the upper limit of normal (ULN). </w:t>
      </w:r>
      <w:r w:rsidRPr="004C339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A total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of 90 and 74 patients were assigned to the 1HP and 6H groups, respectively. No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significant differences were observed in the frequency of reported adverse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symptoms between the 1HP and 6H groups (28.9% vs. 23.0%, p = 0.4). The 1HP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regimen was associated with a significantly lower risk of relevant hepatic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toxicity (4.6% vs. 32.9%, p &lt; 0.001) and a higher rate of treatment completion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(97.8% vs. 67.6%, p &lt; 0.001). Adverse drug reactions were the leading cause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treatment discontinuation in both groups, with hepatic toxicity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gastrointestinal intolerance being the most frequent events. A therapeutic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switch to rifampicin was required in 16.2% of patients receiving the 6H regimen,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whereas no switch was needed in the 1HP group. </w:t>
      </w:r>
      <w:r w:rsidRPr="004C3394">
        <w:rPr>
          <w:rFonts w:ascii="宋体" w:eastAsia="宋体" w:hAnsi="宋体" w:cs="宋体"/>
          <w:b/>
          <w:color w:val="000000" w:themeColor="text1"/>
          <w:szCs w:val="24"/>
        </w:rPr>
        <w:t>Conclusions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: The 1HP regimen was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associated with a higher rate of treatment completion and lower hepatic toxicity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with no significant differences in the reported adverse symptoms.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10.3390/medicina62030542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PMC13028552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</w:t>
      </w:r>
      <w:r w:rsidR="004C3394">
        <w:rPr>
          <w:rFonts w:ascii="宋体" w:eastAsia="宋体" w:hAnsi="宋体" w:cs="宋体"/>
          <w:color w:val="000000" w:themeColor="text1"/>
          <w:szCs w:val="24"/>
        </w:rPr>
        <w:t xml:space="preserve"> 41901623 [Indexed for MEDLINE]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4C3394" w:rsidRDefault="002E348A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67</w:t>
      </w:r>
      <w:r w:rsidR="00577F10" w:rsidRPr="004C3394">
        <w:rPr>
          <w:rFonts w:ascii="宋体" w:eastAsia="宋体" w:hAnsi="宋体" w:cs="宋体"/>
          <w:b/>
          <w:color w:val="FF0000"/>
          <w:szCs w:val="24"/>
        </w:rPr>
        <w:t>. Pharmaceuticals (Basel). 2026 Mar 6;19(3):432. doi: 10.3390/ph19030432.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Current Status and Perspectives of Antibacterial Agents Belonging to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2-Oxazolidinones.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Ceramella J(1), Mariconda A(2), Iacopetta D(1), Marra M(1), Catalano A(3),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Checconi P(4)(5), Aquaro S(6), Saturnino C(7), Longo P(8), Sinicropi MS(1).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Pharmacy, Health and Nutritional Sciences, University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Calabria, 87036 Arcavacata di Rende, Italy.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(2)Department of Basic and Applied Sciences, University of Basilicata, Via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dell'Ateneo Lucano, 10, 85100 Potenza, Italy.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(3)Department of Pharmacy-Drug Sciences, University of Bari "Aldo Moro", Via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Orabona, 4, 70126 Bari, Italy.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(4)Department for the Promotion of Human Sciences and Quality of Life, San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Raffaele University, Via di Val Cannuta 247, 00166 Rome, Italy.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(5)Laboratory of Microbiology, IRCCS San Raffaele Roma, Via di Val Cannuta 247,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00166 Rome, Italy.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(6)Department of Life, Health and Environmental Sciences, University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L'Aquila, Piazzale Salvatore Tommasi, 1, Blocco 11, Coppito, 67010 L'Aquila,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Italy.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(7)Department of Health Sciences, University of Basilicata, Via dell'Ateneo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Lucano, 10, 85100 Potenza, Italy.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(8)Department of Chemistry and Biology "A. Zambelli", University of Salerno, Via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Giovanni Paolo II, 132, 84084 Fisciano, Italy.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 the last three decades, 2-oxazolidinones have emerged as an important class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of inhibitors of bacterial protein synthesis, effective in the treatment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multidrug-resistant (MDR) bacterial infections. From a public health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perspective, the importance of 2-oxazolidinones is related to the treatment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tuberculosis (TB), primarily MDR-TB and extensively drug-resistant XDR-TB.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Linezolid, the first oxazolidinone antibiotic approved by FDA, is still used 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therapy despite common adverse events, such as myelosuppression and serotonergic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toxicity, as well as the increasing percentage of linezolid-resistant bacteria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(Staphylococcus aureus, enterococci and methicillin-resistant S. aureus).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Tedizolid phosphate was the second commercially available oxazolidinone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antibiotic approved, followed by other oxazolidinones (contezolid, radezolid,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ranbezolid, sutezolid, delpazolid, cadazolid, TBI-233 and MK-7762) that are 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clinical study. Contezolid is approved in China and cadazolid has entered phase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III clinical trials. This comprehensive review intends to provide an overview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the compounds belonging to this class already in use in therapy and/or clinical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studies and to portray the most significant and recent outcomes regarding new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oxazolidinones under study. Three literature databases, i.e., PubMed/MEDLINE,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Google Scholar and Scopus, were used for the literature search, particularly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focusing on the last five years, and screened using different keywords. The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design of new drugs belonging to this class may be of considerable interest to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researchers and clinicians, contributing to the discovery of new antibiotics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that retain antibacterial activity but have fewer side effects.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10.3390/ph19030432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PMC13028916</w:t>
      </w:r>
    </w:p>
    <w:p w:rsidR="00577F10" w:rsidRPr="00577F10" w:rsidRDefault="004C3394" w:rsidP="00577F1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41901277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4C3394" w:rsidRDefault="00577F10" w:rsidP="00577F10">
      <w:pPr>
        <w:rPr>
          <w:rFonts w:ascii="宋体" w:eastAsia="宋体" w:hAnsi="宋体" w:cs="宋体"/>
          <w:b/>
          <w:color w:val="FF0000"/>
          <w:szCs w:val="24"/>
        </w:rPr>
      </w:pPr>
      <w:r w:rsidRPr="004C3394">
        <w:rPr>
          <w:rFonts w:ascii="宋体" w:eastAsia="宋体" w:hAnsi="宋体" w:cs="宋体"/>
          <w:b/>
          <w:color w:val="FF0000"/>
          <w:szCs w:val="24"/>
        </w:rPr>
        <w:t>6</w:t>
      </w:r>
      <w:r w:rsidR="002E348A">
        <w:rPr>
          <w:rFonts w:ascii="宋体" w:eastAsia="宋体" w:hAnsi="宋体" w:cs="宋体"/>
          <w:b/>
          <w:color w:val="FF0000"/>
          <w:szCs w:val="24"/>
        </w:rPr>
        <w:t>8</w:t>
      </w:r>
      <w:r w:rsidRPr="004C3394">
        <w:rPr>
          <w:rFonts w:ascii="宋体" w:eastAsia="宋体" w:hAnsi="宋体" w:cs="宋体"/>
          <w:b/>
          <w:color w:val="FF0000"/>
          <w:szCs w:val="24"/>
        </w:rPr>
        <w:t>. Pharmaceutics. 2026 Mar 21;18(3):389. doi: 10.3390/pharmaceutics18030389.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Differentiating Resistance from Formulation Failure: Isoniazid Instability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Poor Dissolution in Crushed Multi-Drug Paediatric Preparations.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Samsodien H(1), Winkler J(2), Aucamp M(1), Garcia-Prats AJ(2).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(1)Pharmaceutics Discipline, School of Pharmacy, University of the Western Cape,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Robert Sobukwe Road, Bellville, Cape Town 7535, South Africa.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(2)Desmond Tutu TB Centre, Department of Paediatrics and Child Health,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Stellenbosch University, Tygerberg, Cape Town 8000, South Africa.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4C339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Bedside manipulation of adult anti-tuberculosis tablets for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paediatric dosing is common in low-resource settings, yet it can compromise drug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stability. This study investigated how grinding and multi-drug co-suspension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affect the supramolecular organisation, thermal stability, and dissolution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isoniazid (INH).</w:t>
      </w:r>
      <w:r w:rsidRPr="004C3394">
        <w:rPr>
          <w:rFonts w:ascii="宋体" w:eastAsia="宋体" w:hAnsi="宋体" w:cs="宋体"/>
          <w:b/>
          <w:color w:val="000000" w:themeColor="text1"/>
          <w:szCs w:val="24"/>
        </w:rPr>
        <w:t xml:space="preserve"> Methods: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INH raw, INH branded tablets (whole and ground),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multi-drug combination mixtures (MCMs) that simulate paediatric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multi-drug-resistant tuberculosis (MDR-TB) regimens were assessed. Samples were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analysed as solids and aqueous suspensions using hot-stage microscopy (HSM),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thermogravimetric analysis (TGA), differential scanning calorimetry (DSC), Raman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spectroscopy, FTIR-ATR, USP dissolution, and HPLC (LOD 0.0015 mg mL-1; LOQ 0.005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mg mL-1).</w:t>
      </w:r>
      <w:r w:rsidRPr="004C3394">
        <w:rPr>
          <w:rFonts w:ascii="宋体" w:eastAsia="宋体" w:hAnsi="宋体" w:cs="宋体"/>
          <w:b/>
          <w:color w:val="000000" w:themeColor="text1"/>
          <w:szCs w:val="24"/>
        </w:rPr>
        <w:t xml:space="preserve"> Results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: Grinding and co-mixing lowered melting points and masked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typical INH events. Spectroscopy revealed the broadening and shifting of OH/NH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and pyridine-ring bands, consistent with the formation of new hydrogen-bonding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networks, correlative with supramolecular rearrangements. In multi-drug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suspensions, INH fell below the HPLC quantification limit in both pH 1.2 and 6.8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media, despite visible residue, suggesting the formation of non-dissociable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supramolecular complexes. Using a validated HPLC assay, no quantifiable INH was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detected from the crushed multi-drug suspensions in either pH 1.2 or pH 6.8,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whereas intact API/tablets showed measurable release.</w:t>
      </w:r>
      <w:r w:rsidRPr="004C3394">
        <w:rPr>
          <w:rFonts w:ascii="宋体" w:eastAsia="宋体" w:hAnsi="宋体" w:cs="宋体"/>
          <w:b/>
          <w:color w:val="000000" w:themeColor="text1"/>
          <w:szCs w:val="24"/>
        </w:rPr>
        <w:t xml:space="preserve"> Conclusions: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Co-suspension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of INH with companion tuberculosis (TB) drugs disrupts its supramolecular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integrity, leading to pre-administration degradation and a loss of quantifiable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drug. Dissolution testing showed minimal INH release at pH 1.2 and none at pH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6.8, contrasting with intact tablets/API. These observations highlight that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converting an immediate-release tablet into an aqueous suspension fundamentally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alters its physicochemical environment and requires rational formulation design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to preserve molecular stability, differentiating true resistance from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formulation failure.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10.3390/pharmaceutics18030389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PMC13030506</w:t>
      </w:r>
    </w:p>
    <w:p w:rsidR="00577F10" w:rsidRPr="00577F10" w:rsidRDefault="004C3394" w:rsidP="00577F1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lastRenderedPageBreak/>
        <w:t>PMID: 41900875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4C3394" w:rsidRDefault="002E348A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69</w:t>
      </w:r>
      <w:r w:rsidR="00577F10" w:rsidRPr="004C3394">
        <w:rPr>
          <w:rFonts w:ascii="宋体" w:eastAsia="宋体" w:hAnsi="宋体" w:cs="宋体"/>
          <w:b/>
          <w:color w:val="FF0000"/>
          <w:szCs w:val="24"/>
        </w:rPr>
        <w:t>. Microorganisms. 2026 Mar 18;14(3):690. doi: 10.3390/microorganisms14030690.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in Rural Eastern Cape, South Africa: Clinical,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Bacteriological, and Programmatic Predictors of Poor Treatment Outcomes.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Cebisa M(1), Dlatu N(2), Hosu MC(1), Apalata T(1), Faye LM(2).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(1)TB and Associated Research and Innovation Platform (TARIP), WSU-TB Research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Group, School of Pathology, Faculty of Medicine and Health Sciences, Walter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Sisulu University, Mthatha 5099, South Africa.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(2)School of Public Health, Faculty of Medicine and Health Sciences, Walter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Sisulu University, Mthatha 5099, South Africa.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Drug-resistant tuberculosis (DR-TB), particularly multidrug-resistant TB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(MDR-TB), remains a significant public health challenge in rural South Africa,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where diagnostic and treatment infrastructure is limited. This study aimed to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assess resistance patterns, bacillary load, treatment outcomes, and predictors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of MDR-TB in the O.R. Tambo District of the Eastern Cape Province. Although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isoniazid monoresistant TB (Hr-TB) was identified, its analysis was descriptive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due to the limited sample size. A retrospective cohort analysis was conducted on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bacteriologically confirmed TB cases (n = 477) diagnosed between 2020 and 2022.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The data collected included demographic and clinical variables, smear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culture results, resistance patterns, and treatment outcomes. Drug resistance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was categorized as MDR-TB, Hr-TB, or fully susceptible. Outcomes were classified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as favorable, unfavorable, lost to follow-up, or ongoing. Logistic regression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identified predictors of MDR-TB. DR-TB prevalence was 11.3% (n = 54), with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MDR-TB accounting for 10.7% (n = 51) and Hr-TB for 0.6% (n = 3). Prior TB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treatment was significantly associated with MDR-TB (adjusted odds ratio [aOR]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4.45, 95% CI: 1.89-10.48). Smear positivity was associated with MDR-TB 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univariate analysis (OR 5.0), although its effect diminished in multivariable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analysis (aOR 0.40, 95% CI: 0.12-1.36), suggesting confounding by bacillary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load. Culture positivity was a strong independent predictor (aOR 27.71, 95% CI: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8.84-86.85), indicating a higher mycobacterial burden among MDR-TB cases. MDR-TB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patients had significantly poorer treatment outcomes, with a high rate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unfavorable outcomes and loss to follow-up. MDR-TB dominates the resistance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landscape in this rural district, primarily driven by prior treatment and high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bacillary loads. The study highlights the need for targeted interventions,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including enhanced diagnostic capacity, improved clinical governance,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community-based support systems, to optimize the detection and management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MDR-TB.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>DOI: 10.3390/microorganisms14030690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PMC13028984</w:t>
      </w:r>
    </w:p>
    <w:p w:rsidR="00577F10" w:rsidRPr="00577F10" w:rsidRDefault="004C3394" w:rsidP="00577F1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41900449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4C3394" w:rsidRDefault="002E348A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70</w:t>
      </w:r>
      <w:r w:rsidR="00577F10" w:rsidRPr="004C3394">
        <w:rPr>
          <w:rFonts w:ascii="宋体" w:eastAsia="宋体" w:hAnsi="宋体" w:cs="宋体"/>
          <w:b/>
          <w:color w:val="FF0000"/>
          <w:szCs w:val="24"/>
        </w:rPr>
        <w:t>. Microorganisms. 2026 Mar 9;14(3):603. doi: 10.3390/microorganisms14030603.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Evaluation of a Fluorescence Immunoassay-Based IGRA for Latent Tuberculosis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Diagnosis: A Simplified, Cost-Effective Alternative.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Uddin MKM(1), Mahmud AR(1), Rupa AA(1), Islam A(2), Oishi JF(1), Ferdous J(1),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Nasrin R(1), Rahman SMM(1), Kabir S(1), Ahmed S(1), Banu S(1).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(1)Infectious Diseases Division, International Centre for Diarrhoeal Disease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Research, Dhaka 1212, Bangladesh.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(2)Department of Mathematics and Natural Sciences, BRAC University, Dhaka 1212,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Bangladesh.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Approximately 25% of the global population is estimated to have latent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tuberculosis infection (LTBI), with a 5-10% lifetime risk of progression to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active disease. Although interferon-gamma release assays (IGRAs) are widely used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for LTBI diagnosis, their high cost and operational complexity limit large-scale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implementation in resource-limited settings. This study evaluated the diagnostic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performance of a low-complexity, rapid, fluorescence-based point-of-care assay,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ichroma IGRA-TB, for LTBI detection. A total of 300 participants enrolled at TB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Screening and Treatment Centers and the Dhaka Hospital of icddr,b were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categorized as healthy controls (n = 130), household contacts of TB patients (n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= 70), GeneXpert MTB/RIF Ultra-positive active TB patients (n = 80), or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individuals with a previous history of TB (n = 20). ichroma IGRA-TB was compared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with QuantiFERON-TB Gold Plus (QFT-Plus) across all groups. Overall agreement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between ichroma IGRA-TB and QFT-Plus was 91.9%, with a Cohen's kappa of 0.83,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indicating almost perfect concordance. Using culture as a surrogate reference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standard, QFT-Plus demonstrated higher sensitivity (74.6%) than ichroma IGRA-TB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(69.0%). Overall, ichroma IGRA-TB demonstrates high agreement with QFT-Plus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acceptable sensitivity, supporting its potential as a near-point-of-care tool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for LTBI screening in resource-constrained settings.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10.3390/microorganisms14030603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PMC13029104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41900363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4C3394" w:rsidRDefault="002E348A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71</w:t>
      </w:r>
      <w:r w:rsidR="00577F10" w:rsidRPr="004C3394">
        <w:rPr>
          <w:rFonts w:ascii="宋体" w:eastAsia="宋体" w:hAnsi="宋体" w:cs="宋体"/>
          <w:b/>
          <w:color w:val="FF0000"/>
          <w:szCs w:val="24"/>
        </w:rPr>
        <w:t xml:space="preserve">. Int J Environ Res Public Health. 2026 Mar 11;23(3):351. doi: </w:t>
      </w:r>
    </w:p>
    <w:p w:rsidR="00577F10" w:rsidRPr="004C3394" w:rsidRDefault="00577F10" w:rsidP="00577F10">
      <w:pPr>
        <w:rPr>
          <w:rFonts w:ascii="宋体" w:eastAsia="宋体" w:hAnsi="宋体" w:cs="宋体"/>
          <w:b/>
          <w:color w:val="FF0000"/>
          <w:szCs w:val="24"/>
        </w:rPr>
      </w:pPr>
      <w:r w:rsidRPr="004C3394">
        <w:rPr>
          <w:rFonts w:ascii="宋体" w:eastAsia="宋体" w:hAnsi="宋体" w:cs="宋体"/>
          <w:b/>
          <w:color w:val="FF0000"/>
          <w:szCs w:val="24"/>
        </w:rPr>
        <w:t>10.3390/ijerph23030351.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Socioeconomic Interventions for WHO's End TB Strategy Targets: Insights from SIR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Modelling in Kazakhstan.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Ukubayev T(1), Koichubekov B(1), Sorokina M(1), Austys D(2).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(1)Department of Informatics and Biostatistics, Karaganda Medical University,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Karaganda 100000, Kazakhstan.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(2)Department of Public Health, Institute of Health Sciences, Faculty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Medicine, Vilnius University, 03101 Vilnius, Lithuania.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4C339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Tuberculosis remains a major global public health challenge.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Mathematical models are essential for strategic planning and evaluation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tuberculosis control programs, while addressing socioeconomic risk factors has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proven key to accelerating incidence declines. Therefore, this study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quantitatively assesses the impact of socioeconomic interventions on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tuberculosis incidence in Kazakhstan.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4C339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A modified SIR compartmental model was developed in Python 3.12 to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simulate tuberculosis transmission dynamics. Parameters were calibrated using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the Nelder-Mead simplex algorithm, and predictive performance was evaluated via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hold-out validation. Scenario-based projections were generated to explore the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impact of socioeconomic improvements on future tuberculosis incidence.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4C3394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The calibrated SIR model demonstrated strong predictive accuracy,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achieving a mean absolute percentage error of 2.3%. The sensitivity analysis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revealed that the model is robust to moderate socioeconomic perturbations, with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healthcare funding and unemployment rate as the primary uncertainty drivers.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Scenario simulations showed that enhanced financial assistance for tuberculosis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patients produced the largest effect beyond baseline. Optimization results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indicate that 7.4% rise in GDP per capita, 10.2% increase in healthcare funding,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23.1% and 19.1% reductions in poverty and unemployment rates, and 40.2% growth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 tuberculosis patient financial support relative to 2024 are sufficient to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achieve the WHO's End TB Strategy 2030 target.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4C3394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The model offers a valuable tool for tuberculosis forecasting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intervention evaluation, highlighting the synergistic role of socioeconomic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measures in achieving global elimination goals.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10.3390/ijerph23030351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PMC13026562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</w:t>
      </w:r>
      <w:r w:rsidR="004C3394">
        <w:rPr>
          <w:rFonts w:ascii="宋体" w:eastAsia="宋体" w:hAnsi="宋体" w:cs="宋体"/>
          <w:color w:val="000000" w:themeColor="text1"/>
          <w:szCs w:val="24"/>
        </w:rPr>
        <w:t xml:space="preserve"> 41899728 [Indexed for MEDLINE]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10.3390/cancers18060914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PMC13024100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41899519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4C3394" w:rsidRDefault="002E348A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7</w:t>
      </w:r>
      <w:r w:rsidR="00577F10" w:rsidRPr="004C3394">
        <w:rPr>
          <w:rFonts w:ascii="宋体" w:eastAsia="宋体" w:hAnsi="宋体" w:cs="宋体"/>
          <w:b/>
          <w:color w:val="FF0000"/>
          <w:szCs w:val="24"/>
        </w:rPr>
        <w:t>2. Int J Mol Sci. 2026 Mar 13;27(6):2620. doi: 10.3390/ijms27062620.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Delayed-Type Hypersensitivity to Mycobacterium tuberculosis Antigens: The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Immunological Mechanism and Potential Therapeutic Strategies-A Systematic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Review.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Andryszkiewicz W(1), Bodziony M(1), Chmielewska M(1), Kowalczyk M(1), Rzońca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G(1), Gomu</w:t>
      </w:r>
      <w:r w:rsidRPr="00577F10">
        <w:rPr>
          <w:rFonts w:ascii="Cambria" w:eastAsia="宋体" w:hAnsi="Cambria" w:cs="Cambria"/>
          <w:color w:val="000000" w:themeColor="text1"/>
          <w:szCs w:val="24"/>
        </w:rPr>
        <w:t>ł</w:t>
      </w:r>
      <w:r w:rsidRPr="00577F10">
        <w:rPr>
          <w:rFonts w:ascii="宋体" w:eastAsia="宋体" w:hAnsi="宋体" w:cs="宋体"/>
          <w:color w:val="000000" w:themeColor="text1"/>
          <w:szCs w:val="24"/>
        </w:rPr>
        <w:t>ka K(2).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(1)Student Research Group of Allergology and Internal Medicine, Faculty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Medicine, Wroclaw Medical University, 50-556 Wroc</w:t>
      </w:r>
      <w:r w:rsidRPr="00577F10">
        <w:rPr>
          <w:rFonts w:ascii="Cambria" w:eastAsia="宋体" w:hAnsi="Cambria" w:cs="Cambria"/>
          <w:color w:val="000000" w:themeColor="text1"/>
          <w:szCs w:val="24"/>
        </w:rPr>
        <w:t>ł</w:t>
      </w:r>
      <w:r w:rsidRPr="00577F10">
        <w:rPr>
          <w:rFonts w:ascii="宋体" w:eastAsia="宋体" w:hAnsi="宋体" w:cs="宋体"/>
          <w:color w:val="000000" w:themeColor="text1"/>
          <w:szCs w:val="24"/>
        </w:rPr>
        <w:t>aw, Poland.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(2)Clinical Department of Allergology and Internal Medicine, Institute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Internal Medicine, Wroclaw Medical University, 50-556 Wroc</w:t>
      </w:r>
      <w:r w:rsidRPr="00577F10">
        <w:rPr>
          <w:rFonts w:ascii="Cambria" w:eastAsia="宋体" w:hAnsi="Cambria" w:cs="Cambria"/>
          <w:color w:val="000000" w:themeColor="text1"/>
          <w:szCs w:val="24"/>
        </w:rPr>
        <w:t>ł</w:t>
      </w:r>
      <w:r w:rsidRPr="00577F10">
        <w:rPr>
          <w:rFonts w:ascii="宋体" w:eastAsia="宋体" w:hAnsi="宋体" w:cs="宋体"/>
          <w:color w:val="000000" w:themeColor="text1"/>
          <w:szCs w:val="24"/>
        </w:rPr>
        <w:t>aw, Poland.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Delayed-type hypersensitivity (DTH) to Mycobacterium tuberculosis (MTb) antigens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is a crucial component of the cellular immune response presented during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tuberculosis infection. This reaction is driven primarily by T lymphocytes,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which recognize mycobacterial antigens and trigger a focused inflammatory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cascade. Cytokines produced by T lymphocytes stimulate the formation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granulomas, organized structures that help contain the bacteria and prevent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their spread. DTH is essential for controlling the infection and forms the basis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of diagnostic tools, including the still widely practiced tuberculin skin test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despite its limitations. This immunological mechanism is also used as an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important therapeutic target in the treatment of tuberculosis by modulating the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cellular response. These approaches include immunomodulatory agents, therapeutic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vaccines and host-directed treatment. Ongoing research offers promising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opportunities for future interventions aimed at decreasing the global mortality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associated with tuberculosis.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10.3390/ijms27062620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PMC13027312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</w:t>
      </w:r>
      <w:r w:rsidR="004C3394">
        <w:rPr>
          <w:rFonts w:ascii="宋体" w:eastAsia="宋体" w:hAnsi="宋体" w:cs="宋体"/>
          <w:color w:val="000000" w:themeColor="text1"/>
          <w:szCs w:val="24"/>
        </w:rPr>
        <w:t xml:space="preserve"> 41898483 [Indexed for MEDLINE]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4C3394" w:rsidRDefault="002E348A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577F10" w:rsidRPr="004C3394">
        <w:rPr>
          <w:rFonts w:ascii="宋体" w:eastAsia="宋体" w:hAnsi="宋体" w:cs="宋体"/>
          <w:b/>
          <w:color w:val="FF0000"/>
          <w:szCs w:val="24"/>
        </w:rPr>
        <w:t>3. Int J Mol Sci. 2026 Mar 12;27(6):2597. doi: 10.3390/ijms27062597.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Real-World Assessment of the Xpert MTB/XDR for Detecting Isoniazid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Second-Line Drug Resistance Among TB Patients.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Makhon A(1), Fuchs S(1), Rubinstein M(1), Brodsky M(2), Dveyrin Z(1),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Tejman-Yarden N(1), Losev Y(1).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(1)National Public Health Laboratory, Public Health Directorate, Ministry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>Health, Tel Aviv 6810416, Israel.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(2)Clalit Health Services, Regional Laboratory of Haifa and Western Galilee,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Nesher 3688847, Israel.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Rapid and accurate detection of drug-resistant tuberculosis (DR-TB) is critical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for effective treatment and containment. The Xpert® MTB/XDR (GXXDR) assay is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designed to detect Mycobacterium tuberculosis complex (MTBC) and resistance to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isoniazid and second-line anti-TB drugs directly from clinical specimens. We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evaluated the clinical performance of GXXDR using 61 MTBC-positive specimens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with available phenotypic drug susceptibility testing results. GXXDR results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were compared to a phenotypic drug susceptibility test (pDST) and whole-genome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sequencing (WGS) to assess sensitivity, specificity, and concordance. Resistance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to isoniazid, fluoroquinolones, amikacin, capreomycin, and ethionamide was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analyzed. Sensitivity comparisons between GXXDR, WGS, pDST, and manufacturer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data were performed using Fisher's exact and Tango tests. GXXDR demonstrated 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high specificity for most drugs and a strong sensitivity for isoniazid (93.8%)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and fluoroquinolone (92.3%), consistent with manufacturer reports. In contrast,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the sensitivity for amikacin (58.3%), capreomycin (35.7%), and ethionamide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(27.3%) was significantly lower than stated by the manufacturer (91.9%, 84.0%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and 64.7%, respectively), likely due to resistance mutations outside the assay's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target regions. Sensitivity concordance of GXXDR with WGS was high for all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drugs, except ethionamide. The GXXDR assay enables rapid and reliable detection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of isoniazid and fluoroquinolone resistance in clinical settings, though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sensitivity for certain second-line drugs may be affected by regional genetic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diversity. These findings underscore the importance of integrating local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epidemiological data to optimize molecular diagnostics for DR-TB.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10.3390/ijms27062597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PMC13026654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</w:t>
      </w:r>
      <w:r w:rsidR="004C3394">
        <w:rPr>
          <w:rFonts w:ascii="宋体" w:eastAsia="宋体" w:hAnsi="宋体" w:cs="宋体"/>
          <w:color w:val="000000" w:themeColor="text1"/>
          <w:szCs w:val="24"/>
        </w:rPr>
        <w:t xml:space="preserve"> 41898460 [Indexed for MEDLINE]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4C3394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577F10" w:rsidRPr="004C3394">
        <w:rPr>
          <w:rFonts w:ascii="宋体" w:eastAsia="宋体" w:hAnsi="宋体" w:cs="宋体"/>
          <w:b/>
          <w:color w:val="FF0000"/>
          <w:szCs w:val="24"/>
        </w:rPr>
        <w:t>4. Healthcare (Basel). 2026 Mar 20;14(6):790. doi: 10.3390/healthcare14060790.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Awareness, Attitudes, and Behavioral Practices of the Population of the Republic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of Kazakhstan Regarding Tuberculosis.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Aitambayeva N(1), Aringazina A(2), Yeshmuratov T(3), Nazarova L(4), Akimniyazova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B(5), Popova T(1), Aliyeva S(6), Savkhatova A(7), Narymbayeva N(8), Svetlanova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S(9), Saktapov A(10).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(1)Department of Public Health and Social Sciences, Kazakhstan Medical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University "KSPH", Almaty 050060, Kazakhstan.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(2)School of Health Sciences, Almaty Management University (AlmaU), Almaty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>050060, Kazakhstan.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(3)Department of Surgery, Kazakh-Russian Medical University, Almaty 050000,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Kazakhstan.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(4)Department of Epidemiology EBM and Biostatistics, Kazakhstan Medical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University "KSPH", Almaty 050060, Kazakhstan.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(5)Department of Pulmonology, S.D. Asfendiyarov Kazakh National Medical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University, Almaty 050012, Kazakhstan.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(6)Gynecological Department, Hospital of the Medical Center of the Presidential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Administration, Almaty 050000, Kazakhstan.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(7)Radiotherapy Department, Kazakh Institute of Oncology and Radiology, Almaty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050060, Kazakhstan.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(8)Department of Healthcare Management, Kazakhstan Medical University "KSPH",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Almaty 050060, Kazakhstan.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(9)Department of Nursing, Kazakhstan Medical University "KSPH", Almaty 050060,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Kazakhstan.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(10)Department of Epidemiology, Biostatistics and Evidence-Based Medicine,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Al-Farabi Kazakh National University, Almaty 050040, Kazakhstan.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4C339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This study aims to examine the level of awareness, attitudes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(including stigma and discrimination), and behaviors related to tuberculosis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among the population of the Republic of Kazakhstan to identify priorities for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raising awareness and reducing stigma.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4C3394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The study interviewed 2400 people from six regions of Kazakhstan using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stratified random sampling based on gender and age. Respondents were chosen from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cities and villages, including RK citizens over 18 who could answer questions.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Additionally, 400 people with HIV, 200 drug users, 200 internal migrants,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500 health workers were interviewed. Recruitment was done through profile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organizations and the snowball method, with all participants giving informed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consent.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4C3394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The study showed different levels of knowledge about tuberculosis (TB)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 Kazakhstan. Radiography was the most commonly known detection method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(71-91%). Awareness of sputum testing was highest among drug users (84%) and HIV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patients (77%), but lower among internal migrants (39%). Internal migrants had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the most uncertainty about TB tests (17%). Stigmatizing views of TB patients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existed, with 28-38% believing most people reject them. Among healthcare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workers, only 38. 8% correctly identified the G-Xpert test for TB and rifampicin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resistance, and over one-third misunderstood the Mantoux test's purpose.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4C3394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The findings show a need for focused educational efforts to boost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TB awareness and lessen stigma, especially among internal migrants and the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general public. Vulnerable groups, like PLHIV and PWUD, have higher awareness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but still encounter major barriers. Improving healthcare workers' knowledge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about TB diagnostics is also crucial. Specific communication strategies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policies are needed to improve TB detection, reduce social stigma, and improve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healthcare access for at-risk groups in Kazakhstan.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10.3390/healthcare14060790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PMC13026261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41897243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4C3394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577F10" w:rsidRPr="004C3394">
        <w:rPr>
          <w:rFonts w:ascii="宋体" w:eastAsia="宋体" w:hAnsi="宋体" w:cs="宋体"/>
          <w:b/>
          <w:color w:val="FF0000"/>
          <w:szCs w:val="24"/>
        </w:rPr>
        <w:t>5. Int J Mycobacteriol. 2026 Jan 1;15(1):68-74. doi:</w:t>
      </w:r>
      <w:r w:rsidR="004C3394" w:rsidRPr="004C3394">
        <w:rPr>
          <w:rFonts w:ascii="宋体" w:eastAsia="宋体" w:hAnsi="宋体" w:cs="宋体"/>
          <w:b/>
          <w:color w:val="FF0000"/>
          <w:szCs w:val="24"/>
        </w:rPr>
        <w:t xml:space="preserve"> 10.4103/ijmy.ijmy_76_26. Epub </w:t>
      </w:r>
      <w:r w:rsidR="00577F10" w:rsidRPr="004C3394">
        <w:rPr>
          <w:rFonts w:ascii="宋体" w:eastAsia="宋体" w:hAnsi="宋体" w:cs="宋体"/>
          <w:b/>
          <w:color w:val="FF0000"/>
          <w:szCs w:val="24"/>
        </w:rPr>
        <w:t>2026 Mar 27.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Drug Reaction with Eosinophilia and Systemic Symptoms Syndrome in Pulmonary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Tuberculosis Patient with Type 2 Respiratory Failure and Sepsis.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Manullang BS(1)(2), Marhana IA(1)(2).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(1)Department of Pulmonology and Respiratory Medicine, Faculty of Medicine,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Airlangga University, Surabaya, Indonesia.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(2)Department of Pulmonology and Respiratory Medicine, Dr. Soetomo General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Academic Hospital, Surabaya, Indonesia.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While anti-tuberculosis drugs (ATDs) are essential for tuberculosis (TB)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treatment, they can induce severe hypersensitivity reactions, including drug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reaction with eosinophilia and systemic symptoms (DRESS) syndrome. Its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occurrence presents significant diagnostic and therapeutic challenges,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especially in TB patients with type 2 respiratory failure and sepsis. 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23-year-old man with pulmonary TB developed ATD-induced DRESS syndrome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complicated by type 2 respiratory failure and sepsis. He developed DRESS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syndrome after initiating a standard ATD regimen consisting of rifampicin (R),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isoniazid (H), pyrazinamide (Z), and ethambutol (E). He developed progressive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dyspnea, fever, nausea, vomiting, and a pruritic, erythematous skin rash.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Laboratory findings revealed leukocytosis, eosinophilia, severe transaminitis,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hyperbilirubinemia, and elevated interleukin-6 levels. DRESS syndrome was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diagnosed based on RegiSCAR scoring system (total score = 6), derived from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clinical, physical, and laboratory abnormalities. All ATDs were discontinued,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and he received systemic corticosteroids, hepatoprotective agents, topical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therapy, and supportive respiratory management. Upon clinical improvement, ATDs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desensitization was successfully performed, followed by completion of a modified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regimen of rifampicin 450 mg/isoniazid 200 mg/ethambutol 750 mg for 9 months,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excluding pyrazinamide due to previous hepatic involvement. No recurrence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DRESS manifestations was observed, and sputum acid-fast bacilli examinations at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6 months were negative. Early recognition of ATD-induced DRESS syndrome, prompt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withdrawal of the offending drugs, and appropriate treatment are crucial to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prevent severe organ involvement. Desensitization protocols provide a safe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effective approach for reintroducing essential ATDs in selected patients,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allowing successful completion of TB treatment without DRESS recurrence.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Copyright © 2026 International Journal of Mycobacteriology.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10.4103/ijmy.ijmy_76_26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41894632 [Indexed for MEDLINE]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4C3394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577F10" w:rsidRPr="004C3394">
        <w:rPr>
          <w:rFonts w:ascii="宋体" w:eastAsia="宋体" w:hAnsi="宋体" w:cs="宋体"/>
          <w:b/>
          <w:color w:val="FF0000"/>
          <w:szCs w:val="24"/>
        </w:rPr>
        <w:t xml:space="preserve">6. Int J Mycobacteriol. 2026 Jan 1;15(1):45-53. doi: </w:t>
      </w:r>
      <w:r w:rsidR="004C3394" w:rsidRPr="004C3394">
        <w:rPr>
          <w:rFonts w:ascii="宋体" w:eastAsia="宋体" w:hAnsi="宋体" w:cs="宋体"/>
          <w:b/>
          <w:color w:val="FF0000"/>
          <w:szCs w:val="24"/>
        </w:rPr>
        <w:t xml:space="preserve">10.4103/ijmy.ijmy_217_25. Epub </w:t>
      </w:r>
      <w:r w:rsidR="00577F10" w:rsidRPr="004C3394">
        <w:rPr>
          <w:rFonts w:ascii="宋体" w:eastAsia="宋体" w:hAnsi="宋体" w:cs="宋体"/>
          <w:b/>
          <w:color w:val="FF0000"/>
          <w:szCs w:val="24"/>
        </w:rPr>
        <w:t>2026 Mar 27.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Importance of Contact Tracing in the Management of Pediatric Tuberculosis 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Some Diagnostic and Treatment Centers of the Centre Region of Cameroon.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Nkeunen G(1), Tchoupa MEF(1), Tsafack JJT(2), Ebanda GE(1), Eyong MEN(1).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(1)Department of Health, University Institute of Science and Technology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Yaounde, Yaounde, Cameroon.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(2)Laboratory of Epidemiology and Nutritional Status, CRASAN-IMPM, Yaounde,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Cameroon.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Tuberculosis (TB) remains one of the leading causes of death among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children under the age of 5 years. In some resource-limited communities, contact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tracing interventions are generally used to curb this problem. We aimed to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assess the effect of contact tracing interventions on the management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pediatric TB in the Centre Region of Cameroon.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The study was done in 14 diagnostic and treatment centers having 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mixed urban-rural population with a high burden of TB. A mixed method including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assessment of pediatric TB epidemiological trends, operational data from 2019 to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2024, coupled with healthcare worker perceptions of contact tracing.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Overall, 119 cases of TB were reported. After contact tracing, the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number of TB cases rose to 34 in 2021 but dropped in the following years. Zero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household investigations and no child under 5 years of age were recorded as TB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contacts in 2019-2020, respectively, 779 and 963 in 2021-2024. In 2022, there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was about 4.5-fold increase in the number of children identified as TB contacts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(387). About 1465 children received TB preventive treatment from 2019 to 2024.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After contact tracing, this number peaked at 400 in 2022. About 96% of the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personnel responded that the project improved the management of TB.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Intensification of contact tracing activities and the decrease 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TB diagnoses among children under 5 years of age strongly contributed to the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prevention and control of the disease within this key population, aligning with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the priorities of the World Health Organization End TB Strategy.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Copyright © 2026 International Journal of Mycobacteriology.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>DOI: 10.4103/ijmy.ijmy_217_25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41894628 [Indexed for MEDLINE]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691518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577F10" w:rsidRPr="00691518">
        <w:rPr>
          <w:rFonts w:ascii="宋体" w:eastAsia="宋体" w:hAnsi="宋体" w:cs="宋体"/>
          <w:b/>
          <w:color w:val="FF0000"/>
          <w:szCs w:val="24"/>
        </w:rPr>
        <w:t>7. Int J Mycobacteriol. 2026 Jan 1;15(1):38-44. doi:</w:t>
      </w:r>
      <w:r w:rsidR="00691518" w:rsidRPr="00691518">
        <w:rPr>
          <w:rFonts w:ascii="宋体" w:eastAsia="宋体" w:hAnsi="宋体" w:cs="宋体"/>
          <w:b/>
          <w:color w:val="FF0000"/>
          <w:szCs w:val="24"/>
        </w:rPr>
        <w:t xml:space="preserve"> 10.4103/ijmy.ijmy_13_26. Epub </w:t>
      </w:r>
      <w:r w:rsidR="00577F10" w:rsidRPr="00691518">
        <w:rPr>
          <w:rFonts w:ascii="宋体" w:eastAsia="宋体" w:hAnsi="宋体" w:cs="宋体"/>
          <w:b/>
          <w:color w:val="FF0000"/>
          <w:szCs w:val="24"/>
        </w:rPr>
        <w:t>2026 Mar 27.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Clinical Characteristics and Outcomes of Gastrointestinal Tuberculosis in Saudi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Arabia: A 10-year Retrospective Cohort Study.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Alsaeed M(1)(2)(3), Alghamdi A(1), Aldawish A(4), Alharbi M(4), Bouafia N(5),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Alansari N(1), Bahloul A(1), Kaabia N(6), Alibrahim A(7), Alshehri S(3), Alsaeed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E(8), Kuriry H(9), Aldoobi G(10), Muslem H(3), Ahmad S(3).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(1)Department of Medicine, Infectious Diseases Division, Prince Sultan Military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Medical City, Ministry of Defence Health Services General Directorate, Riyadh,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Saudi Arabia.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(2)College of Medicine, Alfaisal University, Riyadh, Saudi Arabia.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(3)Department of Medicine, Dr. Suliman Alhabib Medical Group, Riyadh, Saudi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Arabia.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(4)Department of Gastroenterology and Hepatology, Prince Sultan Military Medical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City, Riyadh, Saudi Arabia.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(5)Faculty of Medicine, University of Sousse, Sousse, Tunisia.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(6)Infection Prevention and Control Center of Excellence, Prince Sultan Military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Medical City, Riyadh, Saudi Arabia.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(7)Department of Medicine, Infectious Diseases Division, College of Medicine,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Jouf University, Sakaka, Saudi Arabia.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(8)College of Medicine, Dar Al Uloom University, Riyadh, Saudi Arabia.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(9)Multi-Organ Transplant Center of Excellence, King Fahad Specialist Hospital,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Dammam, Saudi Arabia.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(10)Department of Internal Medicine, Division of Infectious Diseases, Maternity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and Children Hospital, Makkah, Saudi Arabia.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Gastrointestinal tuberculosis (GITB) is an underrecognized form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extrapulmonary TB that often presents with nonspecific symptoms, leading to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diagnostic delay and adverse outcomes. Data describing its clinical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characteristics, diagnostic approaches, and outcomes in the Middle East,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particularly Saudi Arabia, remain limited.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 w:hint="eastAsia"/>
          <w:b/>
          <w:color w:val="000000" w:themeColor="text1"/>
          <w:szCs w:val="24"/>
        </w:rPr>
        <w:t xml:space="preserve">METHODS: </w:t>
      </w:r>
      <w:r w:rsidRPr="00577F10">
        <w:rPr>
          <w:rFonts w:ascii="宋体" w:eastAsia="宋体" w:hAnsi="宋体" w:cs="宋体" w:hint="eastAsia"/>
          <w:color w:val="000000" w:themeColor="text1"/>
          <w:szCs w:val="24"/>
        </w:rPr>
        <w:t xml:space="preserve">We conducted a retrospective cohort study of adult patients (≥18 years)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diagnosed with GITB at a tertiary care center in Saudi Arabia between January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2012 and December 2022. Diagnosis was based on microbiological confirmation,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histopathological findings consistent with TB, or compatible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clinical-radiological features with documented response to antituberculous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therapy. Demographic characteristics, comorbidities, clinical presentation,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diagnostic modalities, treatment regimens, and outcomes were analyzed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descriptively, with exploratory subgroup comparisons.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 total of 47 patients were included; 72.3% were male, with a mean age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of 59.1 years. Diabetes mellitus (42.6%) and chronic kidney disease (25.5%) were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the most common comorbidities. Abdominal pain (80.9%) and weight loss (57.4%)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were the most frequent presenting symptoms, with a median diagnostic delay of 60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days. Disseminated disease was identified in 36.2% of patients. Microbiological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confirmation was achieved in 42.6% by acid-fast bacilli staining and 34.0% by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mycobacterial culture, while molecular testing (Xpert MTB/RIF) was performed 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 minority of cases. Clinical cure was achieved in 76.6% of patients, and the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overall mortality was 10.6%.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GITB in Saudi Arabia is characterized by nonspecific presentation,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frequent diagnostic delay, and a high burden of chronic comorbidities, with 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substantial proportion of disseminated disease. Despite generally favorable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treatment outcomes, mortality remains notable. Improved utilization of molecular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diagnostics and earlier recognition in high-risk populations may enhance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clinical outcomes.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Copyright © 2026 International Journal of Mycobacteriology.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10.4103/ijmy.ijmy_13_26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41894627 [Indexed for MEDLINE]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691518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577F10" w:rsidRPr="00691518">
        <w:rPr>
          <w:rFonts w:ascii="宋体" w:eastAsia="宋体" w:hAnsi="宋体" w:cs="宋体"/>
          <w:b/>
          <w:color w:val="FF0000"/>
          <w:szCs w:val="24"/>
        </w:rPr>
        <w:t>8. Int J Mycobacteriol. 2026 Jan 1;15(1):31-37. doi:</w:t>
      </w:r>
      <w:r w:rsidR="00691518" w:rsidRPr="00691518">
        <w:rPr>
          <w:rFonts w:ascii="宋体" w:eastAsia="宋体" w:hAnsi="宋体" w:cs="宋体"/>
          <w:b/>
          <w:color w:val="FF0000"/>
          <w:szCs w:val="24"/>
        </w:rPr>
        <w:t xml:space="preserve"> 10.4103/ijmy.ijmy_11_26. Epub </w:t>
      </w:r>
      <w:r w:rsidR="00577F10" w:rsidRPr="00691518">
        <w:rPr>
          <w:rFonts w:ascii="宋体" w:eastAsia="宋体" w:hAnsi="宋体" w:cs="宋体"/>
          <w:b/>
          <w:color w:val="FF0000"/>
          <w:szCs w:val="24"/>
        </w:rPr>
        <w:t>2026 Mar 27.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Molecular Cloning and In silico Epitope Prediction of Culture Filtrate Protein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10 and Resuscitation-promoting Factor D from Mycobacterium tuberculosis with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Potential Immunodiagnostic Applications.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Putri FA(1), Massi MN(2), Sjahril R(3), Ahmad A(4), Hatta M(3), Idris N(1),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Handayani I(5), Leman Y(6).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(1)Department of Biomedical Sciences, Graduate School, Hasanuddin University,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Makassar, Indonesia.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(2)Department of Clinical Microbiology, Faculty of Medicine, Hasanuddin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University, Makassar, Indonesia.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(3)Department of Microbiology, Faculty of Medicine, Hasanuddin University,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Makassar, Indonesia.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(4)Department of Chemistry, Faculty of Mathematics and Nature Science,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Hasanuddin University, Makassar, Indonesia.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(5)Department of Clinical Pathology, Faculty of Medicine, Hasanuddin University,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Makassar, Indonesia.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(6)Department of Pharmacology, Faculty of Medicine, Hasanuddin University,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Makassar, Indonesia.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Tuberculosis (TB) is regarded as one of the most challenging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infectious diseases globally, posing significant obstacles in terms of diagnosis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and treatment. The limited effectiveness of the Bacillus Calmette-Guérin vaccine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and the low sensitivity of conventional diagnostic methods underscore the need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for improved antigen-based detection strategies. This study aimed to clone,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express, and characterize culture filtrate protein 10 (CFP-10)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resuscitation-promoting factor D (rpfD) and to predict potential T-cell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B-cell epitopes using in silico methods.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Genes encoding Rv3874 (CFP-10) and Rv2389c (rpfD) were amplified from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Mycobacterium tuberculosis H37Rv, subsequently cloned into the pCold II vector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and then expressed in Escherichia coli BL21 (DE3). Induction with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isopropylthio-β-galactoside resulted in recombinant protein expression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confirmed by sodium dodecyl sulfate-polyacrylamide gel electrophoresis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(SDS-PAGE). In silico analysis included physicochemical characterization,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secretion and localization prediction, and identification of T-cell and B-cell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epitopes, followed by screening for antigenicity, allergenicity, and toxicity.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Polymerase chain reaction successfully produced fragments of 303 bp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(Rv3874) and 465 bp (Rv2389c), and sequencing confirmed the correct construct.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SDS-PAGE revealed recombinant proteins of ~11 kDa (CFP-10) and ~15-16 kDa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(rpfD), consistent with theoretical sizes. Both proteins were predicted to be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antigenic and extracellular. Multiple strong binding epitopes were identified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with high antigenicity, which were nontoxic and nonallergenic which signal 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large immunogenic capacity.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CFP-10 and rpfD were successfully cloned and expressed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demonstrated promising immunogenic profiles in silico. These findings support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the potential as complementary antigens in future vaccine platforms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immunodiagnostic tools for TB.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Copyright © 2026 International Journal of Mycobacteriology.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10.4103/ijmy.ijmy_11_26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41894626 [Indexed for MEDLINE]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691518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577F10" w:rsidRPr="00691518">
        <w:rPr>
          <w:rFonts w:ascii="宋体" w:eastAsia="宋体" w:hAnsi="宋体" w:cs="宋体"/>
          <w:b/>
          <w:color w:val="FF0000"/>
          <w:szCs w:val="24"/>
        </w:rPr>
        <w:t xml:space="preserve">9. Int J Mycobacteriol. 2026 Jan 1;15(1):20-25. doi: </w:t>
      </w:r>
      <w:r w:rsidR="00691518" w:rsidRPr="00691518">
        <w:rPr>
          <w:rFonts w:ascii="宋体" w:eastAsia="宋体" w:hAnsi="宋体" w:cs="宋体"/>
          <w:b/>
          <w:color w:val="FF0000"/>
          <w:szCs w:val="24"/>
        </w:rPr>
        <w:t xml:space="preserve">10.4103/ijmy.ijmy_224_25. Epub </w:t>
      </w:r>
      <w:r w:rsidR="00577F10" w:rsidRPr="00691518">
        <w:rPr>
          <w:rFonts w:ascii="宋体" w:eastAsia="宋体" w:hAnsi="宋体" w:cs="宋体"/>
          <w:b/>
          <w:color w:val="FF0000"/>
          <w:szCs w:val="24"/>
        </w:rPr>
        <w:t>2026 Mar 27.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Prevalence of Bedaquiline Resistance among Drug Resistant - Tuberculosis Cases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at a Tertiary Healthcare Setting in Metropolitan City of Maharashtra, India.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Dalvi S(1), Biswas P, Bhagat S, Hirani 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(1)Department of Microbiology, GGMC and Sir J. J. Group of Hospitals, Mumbai,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Maharashtra, India.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Tuberculosis (TB), caused by Mycobacterium tuberculosis (MTB),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remains the leading cause of death from a single infectious agent worldwide.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Drug-resistant TB (DR-TB) poses a major challenge. Bedaquiline (BDQ) is central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to multidrug resistant tuberculosis/extensively drug-resistant TB (MDR/XDR-TB)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treatment, yet emerging resistance prompted this study to assess its prevalence.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This prospective observational study was conducted in the TB culture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and drug susceptibility testing (DST) laboratory of a tertiary care hospital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over 9 months. Sputum samples from presumptive DR-TB cases were included,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whereas extrapulmonary and nontuberculous mycobacteria samples were excluded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from the study.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A total of 1190 samples were subjected to the first-line probe assay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(LPA) for drug resistance detection in MTB. MDR-TB was most common, followed by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mono-isoniazid and monorifampicin resistance. Of 512 DR-TB samples tested by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second-line probe assay (SL-LPA), 25 yielded invalid results. Fluoroquinolone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(FQ) resistance was highest (47.7%), whereas second-line injectable drug (SLID)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resistance was rare (1.4%); combined FQ + SLID resistance occurred in 10.7%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samples, whereas 35.4% samples were sensitive. Among 380 isolates subjected to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liquid culture DST, resistance was detected to moxifloxacin (7.4%), linezolid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(2.1%), and BDQ (0.78%).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BDQ resistance is low but emerging; routine DST, rational drug use,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and robust surveillance are vital to preserve BDQ efficacy and ensure effective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DR-TB management.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Copyright © 2026 International Journal of Mycobacteriology.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10.4103/ijmy.ijmy_224_25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41894624 [Indexed for MEDLINE]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691518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577F10" w:rsidRPr="00691518">
        <w:rPr>
          <w:rFonts w:ascii="宋体" w:eastAsia="宋体" w:hAnsi="宋体" w:cs="宋体"/>
          <w:b/>
          <w:color w:val="FF0000"/>
          <w:szCs w:val="24"/>
        </w:rPr>
        <w:t xml:space="preserve">0. Int J Mycobacteriol. 2026 Jan 1;15(1):13-19. doi: </w:t>
      </w:r>
      <w:r w:rsidR="00691518" w:rsidRPr="00691518">
        <w:rPr>
          <w:rFonts w:ascii="宋体" w:eastAsia="宋体" w:hAnsi="宋体" w:cs="宋体"/>
          <w:b/>
          <w:color w:val="FF0000"/>
          <w:szCs w:val="24"/>
        </w:rPr>
        <w:t xml:space="preserve">10.4103/ijmy.ijmy_116_25. Epub </w:t>
      </w:r>
      <w:r w:rsidR="00577F10" w:rsidRPr="00691518">
        <w:rPr>
          <w:rFonts w:ascii="宋体" w:eastAsia="宋体" w:hAnsi="宋体" w:cs="宋体"/>
          <w:b/>
          <w:color w:val="FF0000"/>
          <w:szCs w:val="24"/>
        </w:rPr>
        <w:t>2026 Mar 27.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Facilitators and Barriers to Implementation of Innovative Integrated Service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Delivery for Tuberculosis, Community-acquired Pneumonia, and Chronic Obstructive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Lung Diseases in Southern Nigeria: A Qualitative Research Protocol.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Oshi SN(1), Ossai EN(2), Egbule D(3), Eze CC(3), Alobu IN(4), Nwafor C(3),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Murphy-Okpala N(3), Njoku M(3), Oshi DC(5).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(1)Department of National and Foreign Languages, Faculty of Education, Catholic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>University of Cuenca, Cuenca, Educador.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(2)Department of Community Medicine, College of Health Sciences, Ebonyi State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University Abakaliki, Nigeria.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(3)Centre for Development and Reproductive Health, Enugu, Nigeria.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(4)RedAid Nigeria, Enugu, Nigeria.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(5)Department of Community Health and Psychiatry, The University of the West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Indies, Mona Campus, Kingston, Jamaica.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>BACKGROUND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: This protocol describes a study in which we would determine the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facilitators and barriers to implementation of innovative integrated service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delivery for tuberculosis (TB), community-acquired pneumonia (CAP), and chronic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obstructive pulmonary disease (COPD), in southern Nigeria.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This study will adopt a cross-sectional study design using qualitative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data collection methods. It will involve key informant interviews (KIIs) for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program managers and health service providers, including Directly Observed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Treatment Short-course focal persons, radiographers and private care providers.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Focus group discussions (FGDs) will be conducted for beneficiaries of the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intervention and will include persons diagnosed and treated for TB, CAP or COPD.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The study will be conducted in five hard-to-reach Local Government Areas (LGAs)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 two states in Southern Nigeria. The LGAs selected for the study have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perennial low TB case notifications, which may be attributed to poor active case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finding. A total of twenty KIIs and four FGDs will be conducted.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 Nigeria, funding for single-disease programs is diminishing, hence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unsustainable, making it necessary to adopt more cost-efficient approaches,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including integrated service delivery, especially at the primary health care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level.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The findings from this study will help in understanding the factors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that influence the implementation of TB/CAP/COPD services and also inform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policy/practice on the most suitable approaches to scale up the integrated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service delivery for TB/CAP/COPD in Nigeria.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Copyright © 2026 International Journal of Mycobacteriology.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10.4103/ijmy.ijmy_116_25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41894623 [Indexed for MEDLINE]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691518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577F10" w:rsidRPr="00691518">
        <w:rPr>
          <w:rFonts w:ascii="宋体" w:eastAsia="宋体" w:hAnsi="宋体" w:cs="宋体"/>
          <w:b/>
          <w:color w:val="FF0000"/>
          <w:szCs w:val="24"/>
        </w:rPr>
        <w:t xml:space="preserve">1. Int J Mycobacteriol. 2026 Jan 1;15(1):6-12. doi: </w:t>
      </w:r>
      <w:r w:rsidR="00691518" w:rsidRPr="00691518">
        <w:rPr>
          <w:rFonts w:ascii="宋体" w:eastAsia="宋体" w:hAnsi="宋体" w:cs="宋体"/>
          <w:b/>
          <w:color w:val="FF0000"/>
          <w:szCs w:val="24"/>
        </w:rPr>
        <w:t xml:space="preserve">10.4103/ijmy.ijmy_222_25. Epub </w:t>
      </w:r>
      <w:r w:rsidR="00577F10" w:rsidRPr="00691518">
        <w:rPr>
          <w:rFonts w:ascii="宋体" w:eastAsia="宋体" w:hAnsi="宋体" w:cs="宋体"/>
          <w:b/>
          <w:color w:val="FF0000"/>
          <w:szCs w:val="24"/>
        </w:rPr>
        <w:t>2026 Mar 27.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Molecular Construction and Expression Analysis of Rv3875 and Rv2873 from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Mycobacterium tuberculosis as Novel Protein Biomarkers for Tuberculosis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Immunodiagnostics.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Idris N(1), Massi MN(2), Sjahril R(3), Ahmad A(4), Hatta MM(3), Putri FA(1),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>Alasiry E(5), Baso AJA(5).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(1)Master Program in Biomedical Sciences, Graduate School, Hasanuddin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University, Makassar, Indonesia.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(2)Department of Clinical Microbiology, Faculty of Medicine, Hasanuddin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University, Makassar, Indonesia.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(3)Department of Microbiology, Faculty of Medicine, Hasanuddin University,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Makassar, Indonesia.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(4)Departemen of Chemistry, Faculty of Mathematics and Nature Science,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Hasanuddin University, Makassar, Indonesia.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(5)Department of Pediatrics, Faculty of Medicine, Hasanuddin University,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Makassar, Indonesia.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(Mtb), the causative agent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tuberculosis (TB), continues to become a significant risk to world health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despite the availability of Bacille Calmette-Guérin (BCG) vaccination. The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limited efficacy of BCG in adults and the low sensitivity of conventional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diagnostic methods highlight the urgent need for novel antigens to improve TB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immunodiagnostics.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This study constructs, clones, and expresses Rv3875 and Rv2873,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encoding ESAT-6 and MPT83 proteins from Mtb H37Rv as potential subunit proteins.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Genomic DNA was extracted, and target genes were amplified by polymerase chain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reaction (PCR) using a primer pair containing BamHI and HindIII restriction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sites. Immunoinformatics analysis using IEDB predicted T-cell epitopes of Rv3875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and Rv2873. SignalP, DeepTMHMM, VaxiJen, AllerTOP, and ToxinPred2 were used to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assess localization, antigenicity, and safety profiles.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The amplicons (288 bp for Rv3875 and 663 bp for Rv2873) were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successfully cloned into the pTrcHis A expression vector and transformed into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Escherichia coli DH5α and BL21 strains. Colony PCR, restriction digestion,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sequencing assured the presence and integrity of the recombinant constructs,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showing over 99% identity to reference sequences. Recombinant protein expression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induced with IPTG yielded bands of ~11-12 kDa (Rv3875) and ~22 kDa (Rv2873) on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SDS-PAGE. SignalP and DeepTMHMM identified ESAT-6 as secreted and MPT83 as 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lipoprotein, whereas VaxiJen, AllerTOP, and ToxinPred confirmed both as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antigenic, nonallergenic, and non-toxic.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These results show that Rv3875 and Rv2873 successfully cloned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expressed at the molecular level, and that they could be used as subunit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proteins for TB immunodiagnostics.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Copyright © 2026 International Journal of Mycobacteriology.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10.4103/ijmy.ijmy_222_25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41894622 [Indexed for MEDLINE]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691518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577F10" w:rsidRPr="00691518">
        <w:rPr>
          <w:rFonts w:ascii="宋体" w:eastAsia="宋体" w:hAnsi="宋体" w:cs="宋体"/>
          <w:b/>
          <w:color w:val="FF0000"/>
          <w:szCs w:val="24"/>
        </w:rPr>
        <w:t xml:space="preserve">2. Int J Mycobacteriol. 2026 Jan 1;15(1):1-5. doi: </w:t>
      </w:r>
      <w:r w:rsidR="00691518" w:rsidRPr="00691518">
        <w:rPr>
          <w:rFonts w:ascii="宋体" w:eastAsia="宋体" w:hAnsi="宋体" w:cs="宋体"/>
          <w:b/>
          <w:color w:val="FF0000"/>
          <w:szCs w:val="24"/>
        </w:rPr>
        <w:t xml:space="preserve">10.4103/ijmy.ijmy_129_25. Epub </w:t>
      </w:r>
      <w:r w:rsidR="00577F10" w:rsidRPr="00691518">
        <w:rPr>
          <w:rFonts w:ascii="宋体" w:eastAsia="宋体" w:hAnsi="宋体" w:cs="宋体"/>
          <w:b/>
          <w:color w:val="FF0000"/>
          <w:szCs w:val="24"/>
        </w:rPr>
        <w:t>2026 Mar 27.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Molecular Diagnostic of Mycobacterium tuberculosis Small RNA Plasma 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Drug-sensitive Tuberculosis Children and Household Contacts.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Hapsari R(1)(2), Endaryanto A(3), Mertaniasih NM(4), Setyoningrum RA(3), Chafid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APP(3), Harum NA(5).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(1)Doctoral Program of Medical Science, Faculty of Medicine, Universitas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Airlangga, Surabaya, East Java, Indonesia.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(2)Department of Child Health, Airlangga Hospital, Faculty of Medicine,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Universitas Airlangga, Surabaya, East Java, Indonesia.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(3)Department of Child Health, Dr. Soetomo General Academic Hospital, Faculty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Medicine, Universitas Airlangga, Surabaya, East Java, Indonesia.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(4)Department of Clinical Microbiology, Faculty of Medicine, Universitas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Airlangga, Surabaya, East Java, Indonesia.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(5)Department of Department of Medicine, Faculty of Medicine, Universitas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Airlangga, Surabaya, East Java, Indonesia.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Tuberculosis (TB) remains a significant global health concern,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particularly in children. Conventional TB diagnostics, such as culture or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sputum-based. The polymerase chain reaction (PCR) is limited in pediatric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populations. This study evaluates the molecular diagnostic of Mycobacterium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tuberculosis (MTB) 16 small ribosomal RNA (rRNA) plasma in drug-sensitive TB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children and household contacts.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A cross-sectional study involved children aged 1 month to 18 years who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were diagnosed with TB and those with household contact with TB cases.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Participants underwent clinical evaluation, tuberculin skin test (TST),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peripheral blood collection for PCR 16S rRNA MTB. Statistical analysis was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performed using Fisher's exact and Mann-Whitney U-tests (P &lt; 0.05). Sensitivity,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specificity, positive predictive value (PPV), negative predictive value (NPV),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likelihood ratio, and area under the curve (AUC) were determined to evaluate the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diagnostic efficiency of PCR 16S rRNA.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Among 30 participants, 15 were diagnosed with TB, and 15 were close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contacts of TB. Positive PCR 16S rRNA results were found in 66.7%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TB-diagnosed children and 46.7% of household contacts, with no statistically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significant difference (P = 0.239). TST was positive in 86.7% of the TB group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and 20% of contact TB (P &lt; 0.001). The sensitivity, specificity, PPV, NPV,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likelihood ratio, and AUC of the PCR 16S rRNA MTB were 66.7%, 63.3%, 58.82%,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61.53%, 1.817, 0.400 (0.194-0.606).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Molecular diagnostic of MTB using PCR 16S rRNA blood is a promising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tool for identifying MTB in children. These findings support the potential role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of blood-based molecular diagnostics in TB.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Copyright © 2026 International Journal of Mycobacteriology.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10.4103/ijmy.ijmy_129_25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41894621 [Indexed for MEDLINE]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691518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83</w:t>
      </w:r>
      <w:r w:rsidR="00577F10" w:rsidRPr="00691518">
        <w:rPr>
          <w:rFonts w:ascii="宋体" w:eastAsia="宋体" w:hAnsi="宋体" w:cs="宋体"/>
          <w:b/>
          <w:color w:val="FF0000"/>
          <w:szCs w:val="24"/>
        </w:rPr>
        <w:t>. Vaccines (Basel). 2026 Feb 26;14(3):214. doi: 10.3390/vaccines14030214.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Immunogenicity and Protective Effects of an Ag85B Tuberculosis Subunit Vaccine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Formulated with Synthetic TLR4 Agonists in BCG-Boosted Mice.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Kim SM(1)(2), Yun JS(1), Shin E(3), Lee J(3), Kim YJ(1), Jeong HS(1), Jung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YW(2), Kim D(1).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 Vaccine Research, Center for Vaccine Research,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National Institute of Health, Korea Disease Control and Prevention Agency, 212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Osongsaengmyeong 2-ro, Osong-eup, Heungdeok-gu, Cheongju 28160, Republic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Korea.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(2)College of Pharmacy, Korea University, Sejong 30019, Republic of Korea.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(3)Bio Research Center, Quratis Inc., Osong 28161, Republic of Korea.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 xml:space="preserve">BACKGROUND/OBJECTIVES: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challenge, and the Bacillus Calmette-Guérin (BCG) vaccine has limited efficacy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against adult pulmonary disease. Protein subunit vaccines are a promising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alternative but require strong adjuvants to induce cell-mediated immunity.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Synthetic agonists targeting toll-like receptor 4 (TLR4) and stimulators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interferon genes (STINGs) have emerged as effective immunostimulants. Therefore,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we aimed to evaluate the immunogenicity and protective efficacy of Ag85B-based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subunit vaccines formulated with synthetic TLR4 and STING agonists in 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BCG-boosted mouse model.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Three synthetic adjuvants-QTP709-1, QTP709-3, and QTP701-were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formulated as oil-in-water emulsions containing distinct surfactant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immunostimulant components. The potential of vaccine formulations to activate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dendritic cells (DCs) and elicit Ag85B-specific immune responses, including IgG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subclass levels, interferon-γ (IFN-γ) enzyme-linked immunosorbent spots,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polyfunctional T-cell responses, was assessed by flow cytometry. Protective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efficacy was evaluated based on pulmonary bacterial burden and histopathology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following Mycobacterium tuberculosis (M. tb) Erdman challenge.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All formulations promoted DC maturation and enhanced antigen-specific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immune responses. Each adjuvant elicited strong Ag85B-specific humoral immunity,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increased IFN-γ secretion, and polyfunctional CD4+ and CD8+ T cells co-producing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IFN-γ, TNF-α, and interleukin-2. Among them, QTP709-1 was associated with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increased levels of chemokine receptor 5-associated chemokines and showed 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trend toward reduced lung bacterial burden and histopathological inflammation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following M. tb challenge.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Synthetic TLR4 and STING agonists were associated with enhanced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immunogenicity of TB subunit vaccines and showed evidence of protective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potential, with TLR4-based formulations exhibiting more pronounced immunological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responses. QTP709-1 exhibited strong immunostimulatory and protective effects,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supporting its potential as a candidate adjuvant for next-generation TB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vaccines.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10.3390/vaccines14030214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PMC13030416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41893751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691518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84</w:t>
      </w:r>
      <w:r w:rsidR="00577F10" w:rsidRPr="00691518">
        <w:rPr>
          <w:rFonts w:ascii="宋体" w:eastAsia="宋体" w:hAnsi="宋体" w:cs="宋体"/>
          <w:b/>
          <w:color w:val="FF0000"/>
          <w:szCs w:val="24"/>
        </w:rPr>
        <w:t>. Vet Sci. 2026 Mar 11;13(3):259. doi: 10.3390/vetsci13030259.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Bovine Tuberculosis as a Neglected Zoonotic Disease in Mexico and Latin America: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Epidemiological Challenges, Diagnostic Insights, and Public Health Implications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in Emerging Economies.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Rodríguez-Martínez LM(1), Chavelas-Reyes JL(2), Medina-Ramírez CF(2),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Valdés-González JA(1), Fuentes-Chávez E(1), Ríos-Saldaña CA(1), León-Zapata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MA(1), Rodríguez-González JG(1).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(1)Centro de Estudios e Investigaciones Interdisciplinarios, Universidad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Autónoma de Coahuila, Saltillo 25280, Mexico.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(2)Centro de Biotecnología Genómica, Instituto Politécnico Nacional, Reynosa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88710, Mexico.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Bovine tuberculosis (bTB), caused by Mycobacterium bovis, remains one of the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most relevant zoonotic diseases worldwide due to its dual impact on livestock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production and human health. Although zoonotic tuberculosis has been virtually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eradicated from cattle in a few settings, particularly in Australia, the disease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persists in much of Latin America, Africa, and Asia, where it continues to limit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cattle productivity and pose a threat to public health through the consumption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of unpasteurized dairy products and occupational exposure. This review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integrates historical, epidemiological, clinical, and molecular perspectives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bTB, with particular emphasis on Mexico, highlighting the role of wildlife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reservoirs, socioeconomic factors, and diagnostic limitations in maintaining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endemicity. Recent advances in molecular epidemiology, such as PCR, MIRU-VNTR,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and whole-genome sequencing, provide promising avenues for surveillance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control. Finally, we discuss the importance of adopting a One Health framework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that bridges veterinary, medical, and environmental approaches to achieve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sustainable control of this silent zoonosis.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10.3390/vetsci13030259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PMC13030626</w:t>
      </w:r>
    </w:p>
    <w:p w:rsidR="00577F10" w:rsidRPr="00577F10" w:rsidRDefault="00691518" w:rsidP="00577F1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41893676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691518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85</w:t>
      </w:r>
      <w:r w:rsidR="00577F10" w:rsidRPr="00691518">
        <w:rPr>
          <w:rFonts w:ascii="宋体" w:eastAsia="宋体" w:hAnsi="宋体" w:cs="宋体"/>
          <w:b/>
          <w:color w:val="FF0000"/>
          <w:szCs w:val="24"/>
        </w:rPr>
        <w:t>. Vet Sci. 2026 Feb 28;13(3):237. doi: 10.3390/vetsci13030237.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Zoonotic Tuberculosis as a One Health Challenge: Global Evidence, Transmission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Dynamics, and Policy Gaps in Indonesia.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Hartady T(1)(2), Satrio FA(1)(2), Maulana S(1), Wira DW(1)(2), Setyowati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EY(1)(3), Salleh A(4).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(1)Study Program of Veterinary Medicine, Faculty of Medicine, Padjadjaran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University, Sumedang 45363, Indonesia.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(2)Department of Biomedical Science, Faculty of Medicine, Padjadjaran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University, Sumedang 45363, Indonesia.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(3)Department of Animal Production, Faculty of Animal Husbandry, Padjadjaran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University, Sumedang 45363, Indonesia.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(4)Department of Veterinary Laboratory Diagnosis, Faculty of Veterinary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Medicine, Universiti Putra Malaysia, Serdang 43400, Selangor, Malaysia.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Zoonotic tuberculosis (zTB), predominantly caused by Mycobacterium bovis,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remains an underrecognized public health threat in many low- and middle-income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countries. Although global estimates suggest that zTB accounts for approximately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1-1.5% of all human tuberculosis cases, limited molecular diagnostic capacity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and underreporting likely obscure its true burden. In Southeast Asia,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particularly Indonesia, increasing detection of bovine tuberculosis in dairy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beef production systems-combined with high rates of raw milk consumption,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informal slaughtering practices, and weak intersectoral surveillance-may amplify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the risk of human exposure. Co-infections in livestock, including mastitis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respiratory pathogens, further complicate clinical detection and may enhance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bacterial shedding. This review synthesises global and national epidemiological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patterns of zTB, describes major transmission pathways at the human-animal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interface, and examines interactions between M. bovis infection and other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livestock diseases. Critical gaps in diagnostics, surveillance integration,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food-safety regulation are identified. Strengthening One Health approaches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through improved laboratory capacity, coordinated public-animal health systems,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and enhanced risk mitigation along dairy and beef value chains is essential to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reduce the burden of zTB in Indonesia.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>DOI: 10.3390/vetsci13030237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PMC13030753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41893654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691518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86</w:t>
      </w:r>
      <w:r w:rsidR="00577F10" w:rsidRPr="00691518">
        <w:rPr>
          <w:rFonts w:ascii="宋体" w:eastAsia="宋体" w:hAnsi="宋体" w:cs="宋体"/>
          <w:b/>
          <w:color w:val="FF0000"/>
          <w:szCs w:val="24"/>
        </w:rPr>
        <w:t>. Trop Med Infect Dis. 2026 Mar 21;11(3):84. doi: 10.3390/tropicalmed11030084.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Evaluating Treatment and Safety Outcomes of a Shorter Regimen for Drug-Resistant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TB in Nigeria: An Implementation Research Study.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Babawale V(1), Adesigbin C(1), Merle CS(2), Veronese V(2), Sall FB(2), Sombie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BS(2), Jiya-Chitumu EN(3), Onyeaghala C(4), Oyefabi AM(5), Owolabi RS(6), Eltaye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O(7), Ige O(8), Sam O(9), Akaniro O(1), Lawanson A(1), Ombeka V(1), Fadeyi M(7).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(1)National Tuberculosis and Leprosy Control Programme, Federal Ministry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Health, Abuja 900288, Nigeria.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(2)The Special Programme for Research and Training in Tropical Diseases (TDR),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World Health Organisation, 1211 Geneva, Switzerland.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(3)National Tuberculosis and Leprosy Training Center Saye-Zaria, Zaria 810241,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Nigeria.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(4)Department of Internal Medicine, University of Port Harcourt Teaching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Hospital, Port Harcourt 500102, Nigeria.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(5)Department of Community Medicine, Kaduna State University, Kaduna 800283,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Nigeria.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(6)University of Abuja Teaching Hospital, Gwagwalada, Abuja 902101, Nigeria.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(7)Damien Foundation Belgium, Ibadan 200273, Nigeria.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(8)University College Hospital, Ibadan 200285, Nigeria.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(9)World Health Organization, Abuja 900211, Nigeria.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The introduction of significantly shorter, all-oral regimens has significantly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shifted the management of drug-resistant tuberculosis (DR-TB) towards a more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tolerable and patient-centred therapeutic approach that aims to enhance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treatment adherence, clinical outcomes, and quality of life among patients.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Nigeria has gradually adopted this all-oral, shorter regimen, but the impact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this regimen in programmatic settings has not yet been studied. In 2022, 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longitudinal, two-armed cohort study was conducted to explore the effectiveness,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safety, and feasibility of the all-oral shorter regimen in the programmatic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management of RR/MDR-TB in Nigeria. Consenting and eligible RR/MDR-TB patients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receiving the all-oral regimen (intervention group) in four states were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consecutively enrolled and compared to those receiving the standard of care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(SOC). Treatment effectiveness, proportion, and 95% confidence intervals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favourable and unfavourable outcomes were measured at the end of treatment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during follow-up (six and 12 months post-treatment). In total 383 Participants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were followed monthly throughout the 9-12-month treatment phase and then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reassessed at 6 and 12 months after treatment completion, giving a total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possible observation period of up to 24 months (185 received the intervention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and 198 the standard of care). At the end of follow-up, there was a higher but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non-significant proportion of favourable outcomes among the intervention vs. SOC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group (80% vs. 69.7%); a higher proportion of favourable outcomes was also noted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at the end of treatment among intervention participants (81.1 vs. 76.8%). Around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one third of patients reported at least one serious adverse event (SAE), with no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significant differences between arms, and none were deemed related to the use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medication. Intervention participants reported greater improvements 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health-related quality of life between baseline and four months compared to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those receiving the SOC. These findings support the programmatic use of all-oral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shorter treatment for RR/MDR-TB as a regimen that is effective, tolerable, safe,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and associated with enhanced health-related quality of life for patients 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Nigeria.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10.3390/tropicalmed11030084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PMC13029907</w:t>
      </w:r>
    </w:p>
    <w:p w:rsidR="00577F10" w:rsidRPr="00577F10" w:rsidRDefault="00691518" w:rsidP="00577F1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41893419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691518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87</w:t>
      </w:r>
      <w:r w:rsidR="00577F10" w:rsidRPr="00691518">
        <w:rPr>
          <w:rFonts w:ascii="宋体" w:eastAsia="宋体" w:hAnsi="宋体" w:cs="宋体"/>
          <w:b/>
          <w:color w:val="FF0000"/>
          <w:szCs w:val="24"/>
        </w:rPr>
        <w:t>. Trop Med Infect Dis. 2026 Mar 17;11(3):83. doi: 10.3390/tropicalmed11030083.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Programmatic Results of Integrating Systematic TB Screening Across Diverse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Outpatient Health System Entry Points in the Democratic Republic of the Congo.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Kibadi Lungoy R(1), Ngoy Kitenge J(1), Saleri N(2), Mbuyi Tshikunga S(1), Pululu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P(1), Papot E(3), Merle CS(3), Scardigli A(2), Malemba Tshibuyi JP(1).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(1)National Tuberculosis Programme, Kinshasa 10037, Democratic Republic of the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Congo.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(2)The Global Fund to Fight AIDS, Tuberculosis and Malaria, 1211 Geneva,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Switzerland.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(3)The Special Programme for Research &amp; Training in Tropical Diseases (TDR),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World Health Organization, 1211 Geneva, Switzerland.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The Democratic Republic of the Congo faces a high tuberculosis (TB) burden. 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2022, 61% of an estimated 402,000 TB cases were reported (World Health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Organization Global tuberculosis report). To enhance case detection, the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national TB program (NTP) introduced a program quality and efficiency approach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(PQE), integrating systematic TB screening into outpatient departments (OPDs).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Observational data of the PQE on the TB care cascade (from screening to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treatment) across 70 sites in Kinshasa that initiated PQE during the first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quarter of 2023 are presented. Data were collected monthly and validated during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supervision visits, and disaggregated by sex, healthcare facility type (public,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private, or faith-based), facility level (primary or secondary), and OPD within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each facility. In 2024, 639,464 individuals were consulted in various OPDs 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the participating facilities, 57% of which were female. The median number needed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to screen (NNS) was 22.1, with an interquartile range of [9.5-104.3]. There was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 significantly lower NNS observed in general practice and human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immunodeficiency virus departments. Throughout the TB care cascade, women were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less likely than men to be screened, tested, or treated. These findings, to be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interpreted within the context of Kinshasa pilot facilities, provide insights to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the NTP for developing PQE implementation research aimed at understanding the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reasons for these discrepancies and informing NTP scale-up at the national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level.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10.3390/tropicalmed11030083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PMC13029867</w:t>
      </w:r>
    </w:p>
    <w:p w:rsidR="00577F10" w:rsidRPr="00577F10" w:rsidRDefault="00691518" w:rsidP="00577F1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41893418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691518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88</w:t>
      </w:r>
      <w:r w:rsidR="00577F10" w:rsidRPr="00691518">
        <w:rPr>
          <w:rFonts w:ascii="宋体" w:eastAsia="宋体" w:hAnsi="宋体" w:cs="宋体"/>
          <w:b/>
          <w:color w:val="FF0000"/>
          <w:szCs w:val="24"/>
        </w:rPr>
        <w:t>. Trop Med Infect Dis. 2026 Mar 15;11(3):81. doi: 10.3390/tropicalmed11030081.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Thyroid Tuberculosis Abscess: A Systematic Review of Diagnostic Pathways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Management Strategies.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Shivashankar P(1), Senanayake P(2), Ledger TS(3), Ngui N(4)(5)(6).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(1)Department of Otolaryngology, Head and Neck Surgery, Prince of Wales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Hospital, Sydney 2031, Australia.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(2)Department of Otolaryngology, Head and Neck Surgery, Westmead Hospital,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Sydney 2145, Australia.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(3)Department of Infectious Diseases, Westmead Hospital, Sydney 2145, Australia.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(4)General Surgery, Blacktown and Mount Druitt Hospitals, Sydney 2148,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(5)School of Medicine, The University of Sydney, Sydney 2050, Australia.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(6)School of Medicine and Psychology, The Australian National University,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Canberra 2601, Australia.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Thyroid tuberculosis abscesses (TTA) are rare manifestations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extrapulmonary tuberculosis, with the available literature consisting almost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exclusively of individual case reports and small observational series. This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systematic review aimed to evaluate current management strategies and associated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clinical outcomes for TTA.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Reports describing confirmed TTA, specified treatment regimens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clinical outcomes were systematically identified and synthesised from PubMed,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Embase, Web of Science and Google Scholar from the period 1990 to 2025. Studies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with suspected but unconfirmed cases were excluded. Risk of bias was assessed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using the Joanna Briggs Institute tool. A total of 22 studies comprising 33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patients were included.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Significant diagnostic delays were seen. When diagnosis was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established, standard four-drug anti-tubercular therapy (ATT) for at least 6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months emerged as the predominant first-line treatment. Surgical or percutaneous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drainage procedures were typically reserved for large abscesses, treatment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failure, acute suppurative presentations or suspected malignancy. Across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published cases, lesion resolution and preservation of euthyroid function were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reported in 92% of patients. However, the absence of comparative studies and the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reliance on highly selected case material limit definitive conclusions and raise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concerns about publication bias.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TTA is a rare entity, with established treatment success with ATT,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with surgery reserved for selected cases. Higher-quality comparative data are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required to inform optimal management strategies.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10.3390/tropicalmed11030081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PMC13030784</w:t>
      </w:r>
    </w:p>
    <w:p w:rsidR="00577F10" w:rsidRPr="00577F10" w:rsidRDefault="00691518" w:rsidP="00577F1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41893416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691518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89</w:t>
      </w:r>
      <w:r w:rsidR="00577F10" w:rsidRPr="00691518">
        <w:rPr>
          <w:rFonts w:ascii="宋体" w:eastAsia="宋体" w:hAnsi="宋体" w:cs="宋体"/>
          <w:b/>
          <w:color w:val="FF0000"/>
          <w:szCs w:val="24"/>
        </w:rPr>
        <w:t>. Trop Med Infect Dis. 2026 Mar 6;11(3):75. doi: 10.3390/tropicalmed11030075.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Trends in Tuberculosis Incidence and Treatment Outcomes in Kazakhstan: A Decade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of Observational Data.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Ryskulov G(1), Adenov M(1), Zhaparkulova M(1), Bissembayev A(2), Rakhimbekova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G(3), Tanabayeva D(4), Tanabayeva S(5), Fakhradiyev I(5)(6), Shoranov M(5).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(1)Department of Medicine, National Scientific Center of Phthisiopulmonology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the Republic of Kazakhstan, Almaty 050010, Kazakhstan.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(2)School of IT and Engineering, Kazakh-British Technical University, Almaty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050000, Kazakhstan.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(3)Department of Medicine, Astana Medical University, Astana 010000, Kazakhstan.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(4)Department of Cellular and Physiological Sciences, Faculty of Science,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University of British Colombia, Vancouver, BC V6T 1Z4, Canada.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(5)Department of Medicine, S.D. Asfendiyarov Kazakh National Medical University,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Almaty 050000, Kazakhstan.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(6)College of Medicine, Korea University, Seoul 02841, Republic of Korea.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Tuberculosis (TB) remains a major public health concern globally,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despite sustained declines in incidence in many countries. Kazakhstan has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implemented long-term national TB control strategies; however, comprehensive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nationwide analyses integrating temporal trends, demographic patterns,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treatment outcomes over the past decade remain limited. </w:t>
      </w:r>
      <w:r w:rsidRPr="00691518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: A nationwide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retrospective registry-based analysis of programmatic TB treatment episodes was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conducted using anonymized data from the national tuberculosis registry of the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Ministry of Health of Kazakhstan. All registered TB cases from 1 January 2014 to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31 December 2023 were included. Treatment outcome was analyzed as the final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end-of-episode programmatic status (favorable vs. unfavorable). Because the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anonymized extract did not contain complete patient-level dates required to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derive person-time (treatment initiation and event dates), time-to-event models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were not applied; instead, factors associated with unfavorable end-of-treatment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outcomes were assessed using multivariable logistic regression and reported as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adjusted odds ratios (aORs) with 95% CIs. Unfavorable treatment outcomes were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defined as death, treatment failure, loss to follow-up, and not evaluated or not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recorded outcome, according to the national TB program outcome definitions.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 total of 93,985 TB cases were analyzed. The number of registered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cases declined from 16,391 in 2014 to 6548 in 2023, corresponding to 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cumulative reduction of 60.1% and an AAPC of -9.7% per year. TB incidence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decreased in both sexes, although rates remained consistently higher among men.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Over time, the peak incidence shifted toward older age groups, particularly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among men. The proportion of new cases increased to 80.1% by 2023, while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relapses and treatment failures declined. In multivariable analysis, unfavorable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treatment outcomes were independently associated with male sex (aOR 1.25), older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age, relapse, treatment after interruption, prior treatment failure,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smear-positive disease (aOR 1.60), combined pulmonary and extrapulmonary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involvement, and disseminated TB (ICD-10 A19). The risk of unfavorable outcomes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increased during 2020-2021 and declined in 2022-2023. </w:t>
      </w:r>
      <w:r w:rsidRPr="00691518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Kazakhstan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has achieved a substantial and sustained reduction in TB incidence over the past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decade. Nevertheless, marked demographic and clinical disparities persist,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particularly among men, older patients, smear-positive cases, and individuals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with prior or interrupted treatment. Targeted interventions focused on these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high-risk groups may further improve treatment outcomes and support continued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progress toward TB control.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10.3390/tropicalmed11030075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PMC13030362</w:t>
      </w:r>
    </w:p>
    <w:p w:rsidR="00577F10" w:rsidRPr="00577F10" w:rsidRDefault="00691518" w:rsidP="00577F1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41893410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691518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90</w:t>
      </w:r>
      <w:r w:rsidR="00577F10" w:rsidRPr="00691518">
        <w:rPr>
          <w:rFonts w:ascii="宋体" w:eastAsia="宋体" w:hAnsi="宋体" w:cs="宋体"/>
          <w:b/>
          <w:color w:val="FF0000"/>
          <w:szCs w:val="24"/>
        </w:rPr>
        <w:t>. J Fungi (Basel). 2026 Mar 6;12(3):190. doi: 10.3390/jof12030190.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Misdiagnosis and Coinfection of Localized Pulmonary Histoplasmosis with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Pulmonary Tuberculosis: A Systematic Review of Published Cases.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Surja SS(1)(2), Valentina D(2), Thantry ADK(3), Subagya JC(2), Yuwono E(4),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Darmadi D(5), Fauziah N(6)(7), Adawiyah R(8)(9)(10), Wahyuningsih R(4)(11).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(1)Doctoral Program in Biomedical Sciences, Faculty of Medicine, Universitas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Indonesia, Jakarta 10430, Indonesia.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(2)Department of Parasitology, School of Medicine and Health Sciences, Atma Jaya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Catholic University of Indonesia, Jakarta 14440, Indonesia.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(3)Faculty of Medicine, Manipal University College Malaysia, Melaka 75150,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Malaysia.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(4)Department of Parasitology, Faculty of Medicine, Universitas Kristen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Indonesia, Jakarta 13630, Indonesia.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(5)Department of Internal Medicine, Faculty of Medicine, Universitas Sumatera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Utara, Medan 20155, Indonesia.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(6)Division of Parasitology, Department of Basic Biomedical Science, Faculty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Medicine, Universitas Padjadjaran, Bandung 40161, Indonesia.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(7)Research Center for Care and Control of Infectious Disease, Universitas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Padjadjaran, Bandung 40161, Indonesia.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(8)Department of Parasitology, Faculty of Medicine, Universitas Indonesia,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Jakarta 10430, Indonesia.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(9)Parasitology Laboratory, Universitas Indonesia Hospital, Depok 16424,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(10)Infectious Disease and Immunology Research Centre (IMERI), Faculty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Medicine, Universitas Indonesia, Jakarta 10430, Indonesia.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(11)Dharmais Cancer Hospital, Jakarta 11420, Indonesia.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Pulmonary histoplasmosis is often misdiagnosed as or coinfected with pulmonary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tuberculosis (TB). This study aims to analyze the misdiagnosis or co-occurrence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of published cases of pulmonary TB and pulmonary histoplasmosis. Cases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histoplasmosis with dissemination were excluded, as it affects other organs.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Systematic research was conducted using PubMed, EBSCOhost, ProQuest, BioRxiv,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and MedRxiv databases. Twenty-seven articles were included, covering a total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51 cases. Males were predominantly affected, with a median age of 54 years.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Exposure to caves and farming occupations were identified as the primary sources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of infection (61.9%). The most common clinical symptoms were fever (80%)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cough (82.5%). Laboratory tests revealed culture positivity in 77.1% of cases,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with sputum being the most frequently used specimens. In proven pulmonary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histoplasmosis, antibody tests were positive in 18 out of 24 cases. Chest X-rays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commonly showed cavities, infiltrates, and nodules, with an increase in nodular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pattern in recent cases. The number of pulmonary nodules detected was higher on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chest computed tomography (CT). Radiologic abnormality could occur in any lung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region. This review suggests the potential for misdiagnosis and/or coinfection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of pulmonary histoplasmosis and pulmonary TB. The combination of clinical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suspicion, radiological findings, antibody and/or antigen testing could improve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the diagnosis of pulmonary histoplasmosis.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10.3390/jof12030190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PMC13027406</w:t>
      </w:r>
    </w:p>
    <w:p w:rsidR="00577F10" w:rsidRPr="00577F10" w:rsidRDefault="00691518" w:rsidP="00577F1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lastRenderedPageBreak/>
        <w:t>PMID: 41893122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691518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91</w:t>
      </w:r>
      <w:r w:rsidR="00577F10" w:rsidRPr="00691518">
        <w:rPr>
          <w:rFonts w:ascii="宋体" w:eastAsia="宋体" w:hAnsi="宋体" w:cs="宋体"/>
          <w:b/>
          <w:color w:val="FF0000"/>
          <w:szCs w:val="24"/>
        </w:rPr>
        <w:t>. Antibiotics (Basel). 2026 Mar 20;15(3):316. doi: 10.3390/antibiotics15030316.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Enhanced In Vitro Stability of Bedaquiline with Ascorbic Acid and Pyruvate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During Long-Term Incubation in Mycobacterium Species.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Batista S(1)(2)(3), Lamata J(4), Feliu L(4), Planas M(4), Fernandez-Pittol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M(1)(3)(5), Martinez D(3), San Nicolás L(3), Tudó G(1)(3)(5), Gonzalez-Martin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J(1)(3)(5)(6).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(1)Departament de Fonaments Clínics, Facultat de Medicina i Ciències de la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Salut, Universitat de Barcelona, c/Casanova 143, 08036 Barcelona, Spain.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(2)Fundació de Recerca Clínic Barcelona-Institut d'Investigacions Biomèdiques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Augustí Pi i Sunyer (FRCB-IDIBAPS), 08036 Barcelona, Spain.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(3)Servei de Microbiologia, CDB, Hospital Clínic de Barcelona, c/Villarroel 170,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08036 Barcelona, Spain.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(4)LIPPSO, Departament de Química, Institut de Tecnologia Agroalimentària,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Universitat de Girona, Maria Aurèlia Capmany 69, 17003 Girona, Spain.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(5)ISGlobal Barcelona, Institute for Global Health, 08036 Barcelona, Spain.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(6)CIBER of Infectious Diseases (CIBERINFEC), Instituto de Salud Carlos III,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28029 Madrid, Spain.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Drug susceptibility testing in Mycobacterium species typically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requires prolonged incubation periods during which the chemical integrity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antibiotics may not be maintained, potentially compromising the reliability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accuracy of minimum inhibitory concentration (MIC) determinations.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This study evaluated the in vitro stability of several antibiotics,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including recently introduced agents (bedaquiline [BDQ], pretomanid, delamanid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and clofazimine) used for treating multidrug-resistant mycobacteriosis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(linezolid and moxifloxacin), and those commonly included in combination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regimens (rifampicin, isoniazid, ethambutol and clarithromycin).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Antibiotics were pre-incubated at 37 °C before MIC determination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those exhibiting two or more dilutions in MIC were further tested in combination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with ascorbic acid (AA) and pyruvate (P).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All antibiotics demonstrated stability except BDQ, which showed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significant MIC variation after pre-incubation, which was prevented when BDQ was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combined with AA and P.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These findings suggest that the combined use of AA and P may serve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as an effective stabilizing strategy for BDQ during MIC determination.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10.3390/antibiotics15030316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PMC13024311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>PMID: 41892477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691518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92</w:t>
      </w:r>
      <w:r w:rsidR="00577F10" w:rsidRPr="00691518">
        <w:rPr>
          <w:rFonts w:ascii="宋体" w:eastAsia="宋体" w:hAnsi="宋体" w:cs="宋体"/>
          <w:b/>
          <w:color w:val="FF0000"/>
          <w:szCs w:val="24"/>
        </w:rPr>
        <w:t>. Diseases. 2026 Mar 11;14(3):102. doi: 10.3390/diseases14030102.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Navigating Tuberculosis in Pregnancy and Lactation: A Review of Maternal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Neonatal Considerations.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Lima T(1)(2)(3)(4), Trigo S(1), Silveira E(1)(2)(3)(4)(5), da Silva GJ(1)(2)(3),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Domingues S(1)(2)(3).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(1)Faculty of Pharmacy, University Coimbra, 3000-458 Coimbra, Portugal.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(2)CNC-UC-Center for Neuroscience and Cell Biology, University Coimbra, 3004-517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Coimbra, Portugal.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(3)CIBB-Centre for Innovative Biomedicine and Biotechnology, University Coimbra,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3004-548 Coimbra, Portugal.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(4)Vasco da Gama Research Centre (CIVG), Department of Veterinary Sciences,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Vasco da Gama University School, 3020-210 Coimbra, Portugal.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(5)CERNAS-Research Center for Natural Resources, Environment and Society,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3045-601 Coimbra, Portugal.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Tuberculosis (TB) is an infectious disease caused by Mycobacterium tuberculosis.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Despite the availability of effective treatments and advances in diagnostic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methods, TB remains the leading cause of death from infectious disease globally,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with its incidence tending to increase. Pregnant women constitute a population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group with particular characteristics, as the diagnosis and treatment of certain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conditions can be challenging. Early diagnosis and monitoring of TB by 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multidisciplinary team are crucial to guide treatment and reduce complications.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Congenital TB, although uncommon, is a serious complication that should be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assessed in neonates, especially when the mother has previously been diagnosed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with the disease. First-line anti-TB drugs are considered safe during pregnancy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and lactation. In contrast, second-line drugs have a less well-established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safety profile during breastfeeding, and the available evidence regarding their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excretion in breast milk remains limited; therefore, their use requires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individualised risk-benefit assessment. Data on this specific population group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are limited, as physiological changes during pregnancy alter the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pharmacokinetics/pharmacodynamics (PK/PD) of drugs and the inclusion of pregnant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women in clinical trials remains contentious. Routine TB screening in prenatal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care, particularly in high-prevalence regions, is crucial to improving maternal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and neonatal outcomes. This narrative review was based on a structured search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PubMed, Scopus, and Web of Science (January 2000-June 2025), using the keywords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tuberculosis, Mycobacterium tuberculosis, pregnancy, and breastfeeding. Eligible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articles included original studies, reviews, and international guidelines.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>DOI: 10.3390/diseases14030102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PMC13025932</w:t>
      </w:r>
    </w:p>
    <w:p w:rsidR="00577F10" w:rsidRPr="00577F10" w:rsidRDefault="00691518" w:rsidP="00577F1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41892003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691518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93</w:t>
      </w:r>
      <w:r w:rsidR="00577F10" w:rsidRPr="00691518">
        <w:rPr>
          <w:rFonts w:ascii="宋体" w:eastAsia="宋体" w:hAnsi="宋体" w:cs="宋体"/>
          <w:b/>
          <w:color w:val="FF0000"/>
          <w:szCs w:val="24"/>
        </w:rPr>
        <w:t>. Tuberk Toraks. 2026 Mar;74(1):9-20. doi: 10.5578/tt.2026011166.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The relationship between lipid biomarkers, inflammation and mortality 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patients with tuberculosis.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[Article in English]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Acet O(1), Ba</w:t>
      </w:r>
      <w:r w:rsidRPr="00577F10">
        <w:rPr>
          <w:rFonts w:ascii="Cambria" w:eastAsia="宋体" w:hAnsi="Cambria" w:cs="Cambria"/>
          <w:color w:val="000000" w:themeColor="text1"/>
          <w:szCs w:val="24"/>
        </w:rPr>
        <w:t>ğ</w:t>
      </w:r>
      <w:r w:rsidRPr="00577F10">
        <w:rPr>
          <w:rFonts w:ascii="宋体" w:eastAsia="宋体" w:hAnsi="宋体" w:cs="宋体"/>
          <w:color w:val="000000" w:themeColor="text1"/>
          <w:szCs w:val="24"/>
        </w:rPr>
        <w:t>ir K(1), Yal</w:t>
      </w:r>
      <w:r w:rsidRPr="00577F10">
        <w:rPr>
          <w:rFonts w:ascii="宋体" w:eastAsia="宋体" w:hAnsi="宋体" w:cs="宋体" w:hint="eastAsia"/>
          <w:color w:val="000000" w:themeColor="text1"/>
          <w:szCs w:val="24"/>
        </w:rPr>
        <w:t>ç</w:t>
      </w:r>
      <w:r w:rsidRPr="00577F10">
        <w:rPr>
          <w:rFonts w:ascii="宋体" w:eastAsia="宋体" w:hAnsi="宋体" w:cs="宋体"/>
          <w:color w:val="000000" w:themeColor="text1"/>
          <w:szCs w:val="24"/>
        </w:rPr>
        <w:t>in N(1), T</w:t>
      </w:r>
      <w:r w:rsidRPr="00577F10">
        <w:rPr>
          <w:rFonts w:ascii="宋体" w:eastAsia="宋体" w:hAnsi="宋体" w:cs="宋体" w:hint="eastAsia"/>
          <w:color w:val="000000" w:themeColor="text1"/>
          <w:szCs w:val="24"/>
        </w:rPr>
        <w:t>ü</w:t>
      </w:r>
      <w:r w:rsidRPr="00577F10">
        <w:rPr>
          <w:rFonts w:ascii="宋体" w:eastAsia="宋体" w:hAnsi="宋体" w:cs="宋体"/>
          <w:color w:val="000000" w:themeColor="text1"/>
          <w:szCs w:val="24"/>
        </w:rPr>
        <w:t>rk A(2), Ta</w:t>
      </w:r>
      <w:r w:rsidRPr="00577F10">
        <w:rPr>
          <w:rFonts w:ascii="Cambria" w:eastAsia="宋体" w:hAnsi="Cambria" w:cs="Cambria"/>
          <w:color w:val="000000" w:themeColor="text1"/>
          <w:szCs w:val="24"/>
        </w:rPr>
        <w:t>ş</w:t>
      </w:r>
      <w:r w:rsidRPr="00577F10">
        <w:rPr>
          <w:rFonts w:ascii="宋体" w:eastAsia="宋体" w:hAnsi="宋体" w:cs="宋体"/>
          <w:color w:val="000000" w:themeColor="text1"/>
          <w:szCs w:val="24"/>
        </w:rPr>
        <w:t>bakan MS(3), Ta</w:t>
      </w:r>
      <w:r w:rsidRPr="00577F10">
        <w:rPr>
          <w:rFonts w:ascii="Cambria" w:eastAsia="宋体" w:hAnsi="Cambria" w:cs="Cambria"/>
          <w:color w:val="000000" w:themeColor="text1"/>
          <w:szCs w:val="24"/>
        </w:rPr>
        <w:t>ş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bakan M(1),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Yamazhan T(1), Çavu</w:t>
      </w:r>
      <w:r w:rsidRPr="00577F10">
        <w:rPr>
          <w:rFonts w:ascii="Cambria" w:eastAsia="宋体" w:hAnsi="Cambria" w:cs="Cambria"/>
          <w:color w:val="000000" w:themeColor="text1"/>
          <w:szCs w:val="24"/>
        </w:rPr>
        <w:t>ş</w:t>
      </w:r>
      <w:r w:rsidRPr="00577F10">
        <w:rPr>
          <w:rFonts w:ascii="宋体" w:eastAsia="宋体" w:hAnsi="宋体" w:cs="宋体"/>
          <w:color w:val="000000" w:themeColor="text1"/>
          <w:szCs w:val="24"/>
        </w:rPr>
        <w:t>o</w:t>
      </w:r>
      <w:r w:rsidRPr="00577F10">
        <w:rPr>
          <w:rFonts w:ascii="Cambria" w:eastAsia="宋体" w:hAnsi="Cambria" w:cs="Cambria"/>
          <w:color w:val="000000" w:themeColor="text1"/>
          <w:szCs w:val="24"/>
        </w:rPr>
        <w:t>ğ</w:t>
      </w:r>
      <w:r w:rsidRPr="00577F10">
        <w:rPr>
          <w:rFonts w:ascii="宋体" w:eastAsia="宋体" w:hAnsi="宋体" w:cs="宋体"/>
          <w:color w:val="000000" w:themeColor="text1"/>
          <w:szCs w:val="24"/>
        </w:rPr>
        <w:t>lu C(4).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 and Clinical Microbiology, Ege University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Faculty of Medicine Hospital, </w:t>
      </w:r>
      <w:r w:rsidRPr="00577F10">
        <w:rPr>
          <w:rFonts w:ascii="Cambria" w:eastAsia="宋体" w:hAnsi="Cambria" w:cs="Cambria"/>
          <w:color w:val="000000" w:themeColor="text1"/>
          <w:szCs w:val="24"/>
        </w:rPr>
        <w:t>İ</w:t>
      </w:r>
      <w:r w:rsidRPr="00577F10">
        <w:rPr>
          <w:rFonts w:ascii="宋体" w:eastAsia="宋体" w:hAnsi="宋体" w:cs="宋体"/>
          <w:color w:val="000000" w:themeColor="text1"/>
          <w:szCs w:val="24"/>
        </w:rPr>
        <w:t>zmir, T</w:t>
      </w:r>
      <w:r w:rsidRPr="00577F10">
        <w:rPr>
          <w:rFonts w:ascii="宋体" w:eastAsia="宋体" w:hAnsi="宋体" w:cs="宋体" w:hint="eastAsia"/>
          <w:color w:val="000000" w:themeColor="text1"/>
          <w:szCs w:val="24"/>
        </w:rPr>
        <w:t>ü</w:t>
      </w:r>
      <w:r w:rsidRPr="00577F10">
        <w:rPr>
          <w:rFonts w:ascii="宋体" w:eastAsia="宋体" w:hAnsi="宋体" w:cs="宋体"/>
          <w:color w:val="000000" w:themeColor="text1"/>
          <w:szCs w:val="24"/>
        </w:rPr>
        <w:t>rkiye.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(2)Department of Internal Medicine, Ege University Faculty of Medicine Hospital,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Cambria" w:eastAsia="宋体" w:hAnsi="Cambria" w:cs="Cambria"/>
          <w:color w:val="000000" w:themeColor="text1"/>
          <w:szCs w:val="24"/>
        </w:rPr>
        <w:t>İ</w:t>
      </w:r>
      <w:r w:rsidRPr="00577F10">
        <w:rPr>
          <w:rFonts w:ascii="宋体" w:eastAsia="宋体" w:hAnsi="宋体" w:cs="宋体"/>
          <w:color w:val="000000" w:themeColor="text1"/>
          <w:szCs w:val="24"/>
        </w:rPr>
        <w:t>zmir, T</w:t>
      </w:r>
      <w:r w:rsidRPr="00577F10">
        <w:rPr>
          <w:rFonts w:ascii="宋体" w:eastAsia="宋体" w:hAnsi="宋体" w:cs="宋体" w:hint="eastAsia"/>
          <w:color w:val="000000" w:themeColor="text1"/>
          <w:szCs w:val="24"/>
        </w:rPr>
        <w:t>ü</w:t>
      </w:r>
      <w:r w:rsidRPr="00577F10">
        <w:rPr>
          <w:rFonts w:ascii="宋体" w:eastAsia="宋体" w:hAnsi="宋体" w:cs="宋体"/>
          <w:color w:val="000000" w:themeColor="text1"/>
          <w:szCs w:val="24"/>
        </w:rPr>
        <w:t>rkiye.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(3)Department of Pulmonology, Ege University Faculty of Medicine Hospital,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Cambria" w:eastAsia="宋体" w:hAnsi="Cambria" w:cs="Cambria"/>
          <w:color w:val="000000" w:themeColor="text1"/>
          <w:szCs w:val="24"/>
        </w:rPr>
        <w:t>İ</w:t>
      </w:r>
      <w:r w:rsidRPr="00577F10">
        <w:rPr>
          <w:rFonts w:ascii="宋体" w:eastAsia="宋体" w:hAnsi="宋体" w:cs="宋体"/>
          <w:color w:val="000000" w:themeColor="text1"/>
          <w:szCs w:val="24"/>
        </w:rPr>
        <w:t>zmir, T</w:t>
      </w:r>
      <w:r w:rsidRPr="00577F10">
        <w:rPr>
          <w:rFonts w:ascii="宋体" w:eastAsia="宋体" w:hAnsi="宋体" w:cs="宋体" w:hint="eastAsia"/>
          <w:color w:val="000000" w:themeColor="text1"/>
          <w:szCs w:val="24"/>
        </w:rPr>
        <w:t>ü</w:t>
      </w:r>
      <w:r w:rsidRPr="00577F10">
        <w:rPr>
          <w:rFonts w:ascii="宋体" w:eastAsia="宋体" w:hAnsi="宋体" w:cs="宋体"/>
          <w:color w:val="000000" w:themeColor="text1"/>
          <w:szCs w:val="24"/>
        </w:rPr>
        <w:t>rkiye.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(4)Department of Medical Microbiology, Ege University Faculty of Medicine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Hospital, </w:t>
      </w:r>
      <w:r w:rsidRPr="00577F10">
        <w:rPr>
          <w:rFonts w:ascii="Cambria" w:eastAsia="宋体" w:hAnsi="Cambria" w:cs="Cambria"/>
          <w:color w:val="000000" w:themeColor="text1"/>
          <w:szCs w:val="24"/>
        </w:rPr>
        <w:t>İ</w:t>
      </w:r>
      <w:r w:rsidRPr="00577F10">
        <w:rPr>
          <w:rFonts w:ascii="宋体" w:eastAsia="宋体" w:hAnsi="宋体" w:cs="宋体"/>
          <w:color w:val="000000" w:themeColor="text1"/>
          <w:szCs w:val="24"/>
        </w:rPr>
        <w:t>zmir, T</w:t>
      </w:r>
      <w:r w:rsidRPr="00577F10">
        <w:rPr>
          <w:rFonts w:ascii="宋体" w:eastAsia="宋体" w:hAnsi="宋体" w:cs="宋体" w:hint="eastAsia"/>
          <w:color w:val="000000" w:themeColor="text1"/>
          <w:szCs w:val="24"/>
        </w:rPr>
        <w:t>ü</w:t>
      </w:r>
      <w:r w:rsidRPr="00577F10">
        <w:rPr>
          <w:rFonts w:ascii="宋体" w:eastAsia="宋体" w:hAnsi="宋体" w:cs="宋体"/>
          <w:color w:val="000000" w:themeColor="text1"/>
          <w:szCs w:val="24"/>
        </w:rPr>
        <w:t>rkiye.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Tuberculosis (TB) remains one of the leading infectious causes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mortality worldwide. The interaction between lipid metabolism and immune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response plays a crucial role in TB pathogenesis. High-density lipoprotein (HDL)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and other lipid parameters have increasingly attracted attention for their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associations with inflammatory markers and survival. This study aimed to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investigate the relationship between serum lipid levels, inflammatory markers,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and survival in patients with TB.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 xml:space="preserve">MATERIALS AND METHODS: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Data from TB and non-tuberculous mycobacteria (NTM)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patients followed at Ege University Faculty of Medicine Hospital between January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2017 and January 2024 were retrospectively analyzed. Lipid profile [HDL,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low-density lipoprotein (LDL), total cholesterol, triglycerides]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inflammatory parameters (C-reactive protein, erythrocyte sedimentation rate,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ferritin, albumin, lymphocyte count) were recorded at diagnosis. Lipid levels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were categorized into tertiles based on interquartile distribution. Groups were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compared in terms of inflammatory response, clinical features, and survival.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>RESULT: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A total of 148 patients were included in the study, comprising 127 TB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and 21 NTM cases. Median age was 59.0 years [Interquartile range (IQR):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45.0-71.0] in the TB group and 64.0 years (IQR: 38.0-72.0) in the NTM group.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Among TB patients, 62.2% were male (n= 79). Mortality among TB patients was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17.3% (n= 22). Patients with low HDL levels had significantly higher CRP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ferritin levels and lower albumin levels (p&lt; 0.05). LDL and total cholesterol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levels were similarly associated with CRP, albumin, and lymphocyte count. 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significant association was observed between HDL levels and sex, with low HDL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levels being more frequent among males (p&lt; 0.001). Increasing HDL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triglyceride levels were associated with a trend toward improved survival (p=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0.063; linear trend p= 0.041). No significant associations were found between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lipid levels and cavity formation, pulmonary versus extrapulmonary involvement,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or acid-fast bacilli smear results (p&lt; 0.05). In multivariable analysis, older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age and lower serum albumin levels were independently and significantly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associated with mortality (p&lt; 0.005).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In patients with TB, serum lipid profiles show significant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associations with systemic inflammatory markers. Low HDL levels were accompanied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by a more pronounced inflammatory response. However, lipid biomarkers were not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independently associated with mortality, suggesting that they may serve as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complementary markers in the assessment of the inflammatory process rather than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as direct prognostic indicators.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10.5578/tt.2026011166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41891645 [Indexed for MEDLINE]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691518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94</w:t>
      </w:r>
      <w:r w:rsidR="00577F10" w:rsidRPr="00691518">
        <w:rPr>
          <w:rFonts w:ascii="宋体" w:eastAsia="宋体" w:hAnsi="宋体" w:cs="宋体"/>
          <w:b/>
          <w:color w:val="FF0000"/>
          <w:szCs w:val="24"/>
        </w:rPr>
        <w:t>. Tuberk Toraks. 2026 Mar;74(1):1-8. doi: 10.5578/tt.2026011073.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Can tuberculosis and non-tuberculosis mycobacteria infections be differentiated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radiologically?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[Article in English]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Uçar HA(1), Polatli M(1), Telli M(2).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(1)Department of Chest Diseases, Ayd</w:t>
      </w:r>
      <w:r w:rsidRPr="00577F10">
        <w:rPr>
          <w:rFonts w:ascii="Cambria" w:eastAsia="宋体" w:hAnsi="Cambria" w:cs="Cambria"/>
          <w:color w:val="000000" w:themeColor="text1"/>
          <w:szCs w:val="24"/>
        </w:rPr>
        <w:t>ı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n Adnan Menderes University Faculty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Medicine, Ayd</w:t>
      </w:r>
      <w:r w:rsidRPr="00577F10">
        <w:rPr>
          <w:rFonts w:ascii="Cambria" w:eastAsia="宋体" w:hAnsi="Cambria" w:cs="Cambria"/>
          <w:color w:val="000000" w:themeColor="text1"/>
          <w:szCs w:val="24"/>
        </w:rPr>
        <w:t>ı</w:t>
      </w:r>
      <w:r w:rsidRPr="00577F10">
        <w:rPr>
          <w:rFonts w:ascii="宋体" w:eastAsia="宋体" w:hAnsi="宋体" w:cs="宋体"/>
          <w:color w:val="000000" w:themeColor="text1"/>
          <w:szCs w:val="24"/>
        </w:rPr>
        <w:t>n, T</w:t>
      </w:r>
      <w:r w:rsidRPr="00577F10">
        <w:rPr>
          <w:rFonts w:ascii="宋体" w:eastAsia="宋体" w:hAnsi="宋体" w:cs="宋体" w:hint="eastAsia"/>
          <w:color w:val="000000" w:themeColor="text1"/>
          <w:szCs w:val="24"/>
        </w:rPr>
        <w:t>ü</w:t>
      </w:r>
      <w:r w:rsidRPr="00577F10">
        <w:rPr>
          <w:rFonts w:ascii="宋体" w:eastAsia="宋体" w:hAnsi="宋体" w:cs="宋体"/>
          <w:color w:val="000000" w:themeColor="text1"/>
          <w:szCs w:val="24"/>
        </w:rPr>
        <w:t>rkiye.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(2)Department of Medical Microbiology, Ayd</w:t>
      </w:r>
      <w:r w:rsidRPr="00577F10">
        <w:rPr>
          <w:rFonts w:ascii="Cambria" w:eastAsia="宋体" w:hAnsi="Cambria" w:cs="Cambria"/>
          <w:color w:val="000000" w:themeColor="text1"/>
          <w:szCs w:val="24"/>
        </w:rPr>
        <w:t>ı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n Adnan Menderes University Faculty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of Medicine, Ayd</w:t>
      </w:r>
      <w:r w:rsidRPr="00577F10">
        <w:rPr>
          <w:rFonts w:ascii="Cambria" w:eastAsia="宋体" w:hAnsi="Cambria" w:cs="Cambria"/>
          <w:color w:val="000000" w:themeColor="text1"/>
          <w:szCs w:val="24"/>
        </w:rPr>
        <w:t>ı</w:t>
      </w:r>
      <w:r w:rsidRPr="00577F10">
        <w:rPr>
          <w:rFonts w:ascii="宋体" w:eastAsia="宋体" w:hAnsi="宋体" w:cs="宋体"/>
          <w:color w:val="000000" w:themeColor="text1"/>
          <w:szCs w:val="24"/>
        </w:rPr>
        <w:t>n, T</w:t>
      </w:r>
      <w:r w:rsidRPr="00577F10">
        <w:rPr>
          <w:rFonts w:ascii="宋体" w:eastAsia="宋体" w:hAnsi="宋体" w:cs="宋体" w:hint="eastAsia"/>
          <w:color w:val="000000" w:themeColor="text1"/>
          <w:szCs w:val="24"/>
        </w:rPr>
        <w:t>ü</w:t>
      </w:r>
      <w:r w:rsidRPr="00577F10">
        <w:rPr>
          <w:rFonts w:ascii="宋体" w:eastAsia="宋体" w:hAnsi="宋体" w:cs="宋体"/>
          <w:color w:val="000000" w:themeColor="text1"/>
          <w:szCs w:val="24"/>
        </w:rPr>
        <w:t>rkiye.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Tuberculosis (TB) and non-tuberculous mycobacteria (NTM) are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socioeconomically important infectious diseases. Diagnosis is supported by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radiological examinations following the evaluation of clinical symptoms.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Definitive diagnosis is made microbiologically or histopathologically. TB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NTM infections progress with different radiological findings such as cavitary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and nodular infiltrations. In our study, it was aimed to investigate which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criteria are stronger radiological determinants of which disease 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microbiologically positive TB and NTM cases.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In our study, 417 cases that were positive for TB and NTM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infections in the five-year microbiology laboratory were evaluated. The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symptoms, sociodemographic, laboratory and radiological findings of the cases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were obtained retrospectively from epicrisis information. Patients with NTM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growth were examined according to ATS/IDSA NTM Infection diagnostic criteria.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 xml:space="preserve">RESULT: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There was a male sex predominance in both groups, and mean age was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similar between the groups. The TB group was observed to present with more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systemic symptoms, while the NTM group presented with more pulmonary symptoms.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 radiological evaluation, the most common findings in both groups were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nodules, consolidation, cavitation, and lymphadenopathy. The appearance of 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tree in bud was also a common radiological finding in the TB group. When the two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groups were compared, the presence of emphysema and atelectasis was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significantly higher in the NTM group.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In the diagnosis of TB and NTM infections, after taking a detailed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anamnesis, care should be taken especially in terms of NTM infections 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patients with radiological parenchymal damage.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10.5578/tt.2026011073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41891644 [Indexed for MEDLINE]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691518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95</w:t>
      </w:r>
      <w:r w:rsidR="00577F10" w:rsidRPr="00691518">
        <w:rPr>
          <w:rFonts w:ascii="宋体" w:eastAsia="宋体" w:hAnsi="宋体" w:cs="宋体"/>
          <w:b/>
          <w:color w:val="FF0000"/>
          <w:szCs w:val="24"/>
        </w:rPr>
        <w:t xml:space="preserve">. medRxiv [Preprint]. 2026 Mar 20:2026.03.18.26348675. doi: </w:t>
      </w:r>
    </w:p>
    <w:p w:rsidR="00577F10" w:rsidRPr="00691518" w:rsidRDefault="00577F10" w:rsidP="00577F10">
      <w:pPr>
        <w:rPr>
          <w:rFonts w:ascii="宋体" w:eastAsia="宋体" w:hAnsi="宋体" w:cs="宋体"/>
          <w:b/>
          <w:color w:val="FF0000"/>
          <w:szCs w:val="24"/>
        </w:rPr>
      </w:pPr>
      <w:r w:rsidRPr="00691518">
        <w:rPr>
          <w:rFonts w:ascii="宋体" w:eastAsia="宋体" w:hAnsi="宋体" w:cs="宋体"/>
          <w:b/>
          <w:color w:val="FF0000"/>
          <w:szCs w:val="24"/>
        </w:rPr>
        <w:t>10.64898/2026.03.18.26348675.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Evaluating tuberculosis treatment outcomes and predictors in five Southern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African countries: A multi-country cohort analysis.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Ndhlovu M, Wuethrich L, Huwa J, Thawani A, Chiwaya G, Kudzala A, Chintedza J,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Muula G, Evans D, Rafael I, Kunzekwenyika C, Mureithi F, Jinga N, Fernando A,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Ballif M, Günther G, Fenner L, Banholzer 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>INTRODUCTION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: Despite global progress in tuberculosis (TB) control, treatment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outcomes remain suboptimal, particularly in high-burden settings and among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people with HIV or drug-resistant TB. Identifying predictors of unsuccessful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treatment is essential to improve TB care and policy.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We evaluated TB treatment outcomes and patient characteristics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associated with unsuccessful outcomes in five cohorts of the International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epidemiology database to evaluate AIDS (IeDEA); Center for Infectious Disease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Research, Zambia; Chiure health center, Mozambique; Martin Preuss Center,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Lighthouse clinic, Malawi; Masvingo health center Zimbabwe; and Themba Lethu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clinic, Hellen Joseph hospital, South Africa. We included all patients with TB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 w:hint="eastAsia"/>
          <w:color w:val="000000" w:themeColor="text1"/>
          <w:szCs w:val="24"/>
        </w:rPr>
        <w:t xml:space="preserve">aged ≥ 15 years starting TB treatment and assessed their treatment outcomes 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association with sociodemographic and clinical characteristics using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multivariable mixed-effects models. Unsuccessful outcomes were defined as death,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loss to follow-up and treatment failure.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Among 1438 people with TB, median age was 39 years, 67% males, 40% with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HIV, and 4% with MDR-TB; 1151 (80%) treatment outcomes were successful (606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cured and 545 completed treatment), 221 (15%) unsuccessful (89 deaths, 129 loss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to follow-up and 3 treatment failures), and 66 (5%) other (49 unknown and 17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transfer-outs). Unsuccessful outcomes were more probable among people with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multidrug-resistant TB (MDR-TB) and among participants without formal education.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Risk of death was lower for people with bacteriologically confirmed TB (adjusted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odds ratio (aOR) 0.5, 95%-credible interval [CI] 0.25-0.80), those with 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 w:hint="eastAsia"/>
          <w:color w:val="000000" w:themeColor="text1"/>
          <w:szCs w:val="24"/>
        </w:rPr>
        <w:t xml:space="preserve">secondary or higher education (aOR 0.3, 95%-CI 0.13-0.69) and BMI ≥18 kg/m² (aOR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0.6, 95%-CI 0.36-0.99). MDR-TB was associated with an increase (aOR 2.4 95%-CI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1.17-4.97) and primary and secondary or higher education with a decrease in loss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to follow-up (aOR 0.3, 95%-CI 0.14-0.89 and aOR 0.3, 95%-CI 0.11-0.67,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respectively).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TB treatment outcomes fell short of the targets set by the World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Health Organization of &lt;10% unsuccessful outcomes, indicating a critical need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for enhanced management strategies. Tackling loss to follow-up is crucial,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especially among MDR-TB patients, including stronger retention activities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improved diagnostic capacities.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10.64898/2026.03.18.26348675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PMC13015680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41891031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691518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96</w:t>
      </w:r>
      <w:r w:rsidR="00577F10" w:rsidRPr="00691518">
        <w:rPr>
          <w:rFonts w:ascii="宋体" w:eastAsia="宋体" w:hAnsi="宋体" w:cs="宋体"/>
          <w:b/>
          <w:color w:val="FF0000"/>
          <w:szCs w:val="24"/>
        </w:rPr>
        <w:t xml:space="preserve">. medRxiv [Preprint]. 2026 Mar 19:2026.03.18.26348671. doi: </w:t>
      </w:r>
    </w:p>
    <w:p w:rsidR="00577F10" w:rsidRPr="00691518" w:rsidRDefault="00577F10" w:rsidP="00577F10">
      <w:pPr>
        <w:rPr>
          <w:rFonts w:ascii="宋体" w:eastAsia="宋体" w:hAnsi="宋体" w:cs="宋体"/>
          <w:b/>
          <w:color w:val="FF0000"/>
          <w:szCs w:val="24"/>
        </w:rPr>
      </w:pPr>
      <w:r w:rsidRPr="00691518">
        <w:rPr>
          <w:rFonts w:ascii="宋体" w:eastAsia="宋体" w:hAnsi="宋体" w:cs="宋体"/>
          <w:b/>
          <w:color w:val="FF0000"/>
          <w:szCs w:val="24"/>
        </w:rPr>
        <w:t>10.64898/2026.03.18.26348671.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Plasma multiomics distinguishes pulmonary tuberculosis from other respiratory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infections.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Mousavian Z, Nabeemeeah F, Nellis MM, Gandhi NR, Kempker RR, Jones DP, Johnson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H, Islam M, Magee MJ, Martinson N, Sharma AA, Collins JM.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Novel blood-based biomarkers for tuberculosis (TB) are needed to develop rapid,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point-of-care diagnostics. We sought to use combined plasma metabolomics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high-density cytokine profiling to identify a biomarker signature that can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differentiate pulmonary TB (PTB) from patients hospitalized with other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respiratory diseases and ambulatory household contacts with TB symptoms. We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analyzed plasma concentrations of 28 cytokines and 118 metabolites from 391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 w:hint="eastAsia"/>
          <w:color w:val="000000" w:themeColor="text1"/>
          <w:szCs w:val="24"/>
        </w:rPr>
        <w:t xml:space="preserve">adults (≥18 years) presenting with respiratory symptoms suggestive of TB,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which 187 had PTB confirmed by Xpert MTB and/or M. tuberculosis sputum culture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and 204 were controls in whom PTB was excluded. Our study identified a 5-marker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signature (IFN.gamma, IL.22, IL.10, methionine and oxoproline) with an AUC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0.97 (95% CI: 0.95-1.00) in the test set. The signature had 98% and 84%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sensitivity at 70% and 98% specificity respectively, which meet WHO target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product profiles for both non-sputum triage and diagnostic TB tests.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10.64898/2026.03.18.26348671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PMC13015687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41891025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691518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97</w:t>
      </w:r>
      <w:r w:rsidR="00577F10" w:rsidRPr="00691518">
        <w:rPr>
          <w:rFonts w:ascii="宋体" w:eastAsia="宋体" w:hAnsi="宋体" w:cs="宋体"/>
          <w:b/>
          <w:color w:val="FF0000"/>
          <w:szCs w:val="24"/>
        </w:rPr>
        <w:t xml:space="preserve">. medRxiv [Preprint]. 2026 Mar 16:2026.03.14.26348377. doi: </w:t>
      </w:r>
    </w:p>
    <w:p w:rsidR="00577F10" w:rsidRPr="00691518" w:rsidRDefault="00577F10" w:rsidP="00577F10">
      <w:pPr>
        <w:rPr>
          <w:rFonts w:ascii="宋体" w:eastAsia="宋体" w:hAnsi="宋体" w:cs="宋体"/>
          <w:b/>
          <w:color w:val="FF0000"/>
          <w:szCs w:val="24"/>
        </w:rPr>
      </w:pPr>
      <w:r w:rsidRPr="00691518">
        <w:rPr>
          <w:rFonts w:ascii="宋体" w:eastAsia="宋体" w:hAnsi="宋体" w:cs="宋体"/>
          <w:b/>
          <w:color w:val="FF0000"/>
          <w:szCs w:val="24"/>
        </w:rPr>
        <w:t>10.64898/2026.03.14.26348377.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Comparative effectiveness of three linezolid management strategies for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peripheral neuropathy during multidrug- or rifampicin-resistant tuberculosis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treatment.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Romo ML, LaHood A, Mitnick CD, Rich ML, Trevisi L, Skrahina A, Oyewusi L,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Bastard M, Khan PY, Huerga H, Khan U, Herrera Flores E, Atshemyan H, Hewison C,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Rashitov M, Samieva N, Gomez-Restrepo C, Krisnanda A, Kotrikadze T, Siraj F,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Khan AW, Ndjeka N, Adenov M, Seung K, Kumsa A, Franke MF.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>BACKGROUND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: Peripheral neuropathy frequently leads to linezolid dose reductions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or interruptions during multidrug- or rifampicin-resistant tuberculosis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treatment. The effect of these modifications to linezolid on treatment success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is uncertain.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We conducted a target trial emulation using the endTB Observational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Study among individuals who developed mild or moderate peripheral neuropathy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while receiving linezolid 600 mg daily within 6 months of initiating an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individualized regimen. We examined three linezolid management strategies: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immediate change (suspension or dose reduction) during Weeks 1-7, deferred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change during Weeks 8-26, and no change (i.e., continuing linezolid 600 mg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daily) during Weeks 1-26. We used a clone-censor-weight approach to estimate the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observational analog of the per-protocol effect on treatment success.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Among 303 eligible participants from 12 countries, peripheral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neuropathy occurred a median (interquartile range) of 11 (4-18) weeks after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treatment initiation. Weighted, standardized probabilities of treatment success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were 85.8% (95% CI: 72.7%, 93.9%) for immediate change, 78.8% (95% CI: 66.1%,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87.1%) for deferred change, and 85.2% (95% CI: 80.5%, 89.1%) for no change.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Compared with no change, treatment success ratios were 1.01 for immediate change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(95% CI: 0.86, 1.11) and 0.93 for deferred change (95% CI: 0.78, 1.01)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strategies.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We did not find evidence of a substantial negative impact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immediate modification to linezolid among people who developed mild or moderate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peripheral neuropathy in the first six months of an individualized regimen. Our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results support the clinical practice of cautiously adjusting linezolid when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needed to manage non-severe peripheral neuropathy.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10.64898/2026.03.14.26348377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>PMCID: PMC13015672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41891020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691518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98</w:t>
      </w:r>
      <w:r w:rsidR="00577F10" w:rsidRPr="00691518">
        <w:rPr>
          <w:rFonts w:ascii="宋体" w:eastAsia="宋体" w:hAnsi="宋体" w:cs="宋体"/>
          <w:b/>
          <w:color w:val="FF0000"/>
          <w:szCs w:val="24"/>
        </w:rPr>
        <w:t xml:space="preserve">. medRxiv [Preprint]. 2026 Mar 16:2026.03.13.26348257. doi: </w:t>
      </w:r>
    </w:p>
    <w:p w:rsidR="00577F10" w:rsidRPr="00691518" w:rsidRDefault="00577F10" w:rsidP="00577F10">
      <w:pPr>
        <w:rPr>
          <w:rFonts w:ascii="宋体" w:eastAsia="宋体" w:hAnsi="宋体" w:cs="宋体"/>
          <w:b/>
          <w:color w:val="FF0000"/>
          <w:szCs w:val="24"/>
        </w:rPr>
      </w:pPr>
      <w:r w:rsidRPr="00691518">
        <w:rPr>
          <w:rFonts w:ascii="宋体" w:eastAsia="宋体" w:hAnsi="宋体" w:cs="宋体"/>
          <w:b/>
          <w:color w:val="FF0000"/>
          <w:szCs w:val="24"/>
        </w:rPr>
        <w:t>10.64898/2026.03.13.26348257.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 Multi-Omics Study Reveals Pathway-Level Insights and Predictive Biomarkers 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pediatric TB.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Mousavian Z, Segal MR, Calderon RI, Luiz J, Nkereuwem E, Wambi P, Paradkar M,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Franke MF, Källenius G, Kampmann B, Kinikar A, Sigal GB, Sundling C, Swaney DL,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Wobudeya E, Zar HJ, Collins JM, Cattamanchi A, Ernst JD, Jaganath D.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Tuberculosis (TB) remains a global health threat, affecting over 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million children under the age of 15 annually. Many children with TB do not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receive treatment due to challenges in diagnosis.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We performed a multi-omics analysis for pediatric TB by integrating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plasma proteomics and metabolomics data from children with presumptive TB across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four high-burden countries. Pathway enrichment analysis was conducted using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multiGSEA to identify relevant immune and metabolic pathways. We also applied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mixOmics and multiview approaches for diagnostic biomarker discovery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compared the performance of multi-omics signatures with those derived from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single-omics datasets.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Enrichment analysis revealed several immune and metabolic pathways,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including PTEN and RUNX2 regulation pathways, as well as arginine and proline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metabolism, that were uniquely identified through data integration. While the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multi-omics model showed marginal improvement over single-omics models,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proteomics alone generally outperformed metabolomics and demonstrated greater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potential for accurately classifying Confirmed TB versus Unlikely TB 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children.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These findings demonstrate the advantage of combining complementary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molecular layers to gain a deeper understanding of disease mechanisms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highlight the potential of proteomics for improving pediatric TB diagnosis.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10.64898/2026.03.13.26348257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PMC13015643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41891009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691518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99</w:t>
      </w:r>
      <w:r w:rsidR="00577F10" w:rsidRPr="00691518">
        <w:rPr>
          <w:rFonts w:ascii="宋体" w:eastAsia="宋体" w:hAnsi="宋体" w:cs="宋体"/>
          <w:b/>
          <w:color w:val="FF0000"/>
          <w:szCs w:val="24"/>
        </w:rPr>
        <w:t xml:space="preserve">. Res Sq [Preprint]. 2026 Mar 18:rs.3.rs-9144949. doi: </w:t>
      </w:r>
    </w:p>
    <w:p w:rsidR="00577F10" w:rsidRPr="00691518" w:rsidRDefault="00577F10" w:rsidP="00577F10">
      <w:pPr>
        <w:rPr>
          <w:rFonts w:ascii="宋体" w:eastAsia="宋体" w:hAnsi="宋体" w:cs="宋体"/>
          <w:b/>
          <w:color w:val="FF0000"/>
          <w:szCs w:val="24"/>
        </w:rPr>
      </w:pPr>
      <w:r w:rsidRPr="00691518">
        <w:rPr>
          <w:rFonts w:ascii="宋体" w:eastAsia="宋体" w:hAnsi="宋体" w:cs="宋体"/>
          <w:b/>
          <w:color w:val="FF0000"/>
          <w:szCs w:val="24"/>
        </w:rPr>
        <w:t>10.21203/rs.3.rs-9144949/v1.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Bedaquiline and linezolid resistance in people with rifampicin-resistant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tuberculosis in the Western Cape Province of South Africa.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Auma E, Ghebrekristos Y, Kisten G, Schwab T, Singh S, Opperman C, Steyn J,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Derendinger B, Ismail N, Venter R, Warren R, Theron G.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691518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South Africa was an early implementer of bedaquiline and linezolid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for drug-resistant tuberculosis (TB), however, programmatic capacity for drug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susceptibility testing (DST) was not initially available.</w:t>
      </w:r>
      <w:r w:rsidRPr="00691518">
        <w:rPr>
          <w:rFonts w:ascii="宋体" w:eastAsia="宋体" w:hAnsi="宋体" w:cs="宋体"/>
          <w:b/>
          <w:color w:val="000000" w:themeColor="text1"/>
          <w:szCs w:val="24"/>
        </w:rPr>
        <w:t xml:space="preserve"> Methods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: We analysed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people with rifampicin-resistant (RR)-TB (n=3138) programmatically tested with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Xpert MTB/XDR and bedaquiline and linezolid phenotypic (p)DST in the same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episode for diagnosis or treatment monitoring. Data from respiratory specimens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collected 01/01/2023-31/12/2024 across six districts in Western Cape, South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Africa, were included.</w:t>
      </w:r>
      <w:r w:rsidRPr="00AB5CE9">
        <w:rPr>
          <w:rFonts w:ascii="宋体" w:eastAsia="宋体" w:hAnsi="宋体" w:cs="宋体"/>
          <w:b/>
          <w:color w:val="000000" w:themeColor="text1"/>
          <w:szCs w:val="24"/>
        </w:rPr>
        <w:t xml:space="preserve"> Findings: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89% (2799/3138) of people were successfully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tested with Xpert MTB/XDR, with 12% (332/2799) fluoroquinolone-resistant. 77%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(2423/3138) successfully underwent bedaquiline pDST, with 12% (278/2423)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resistant. 84% (232/278) of bedaquiline resistance was in the diagnostic (first)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isolate. Of these, 51% (118/232) had no prior DR-TB (45 prior drug-susceptible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TB, 73 no prior TB). We did not identify associations with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bedaquiline-resistance, other than residence in Cape Town (OR 1.61, 1.19-2.20)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and resistance to other drugs (fluoroquinolone resistance the strongest; OR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4.38, 3.20-5.96). In people initially bedaquiline-susceptible with a later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isolate tested, 22% (45/201) gained resistance. Bedaquiline-resistance was most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frequent in the Overberg region [14% (8, 23) of RR/MDR-TB]. 86% (2411/2799)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people had a successful linezolid pDST, with &lt;1% (2/2411) resistant. All 128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people with repeat linezolid pDST remained susceptible. Conclusion: About one 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ten people with RR/MDR-TB had bedaquiline-resistance, with half due to primary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transmission. One in five people with RR/MDR-TB did not have bedaquiline DST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done, highlighting care cascade gaps. Despite long treatment and sustained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culture positivity, minimal linezolid resistance occurred.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10.21203/rs.3.rs-9144949/v1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PMC13015602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41890859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AB5CE9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100</w:t>
      </w:r>
      <w:r w:rsidR="00577F10" w:rsidRPr="00AB5CE9">
        <w:rPr>
          <w:rFonts w:ascii="宋体" w:eastAsia="宋体" w:hAnsi="宋体" w:cs="宋体"/>
          <w:b/>
          <w:color w:val="FF0000"/>
          <w:szCs w:val="24"/>
        </w:rPr>
        <w:t xml:space="preserve">. Front Immunol. 2026 Mar 11;17:1722621. doi: 10.3389/fimmu.2026.1722621. </w:t>
      </w:r>
    </w:p>
    <w:p w:rsidR="00577F10" w:rsidRPr="00AB5CE9" w:rsidRDefault="00577F10" w:rsidP="00577F10">
      <w:pPr>
        <w:rPr>
          <w:rFonts w:ascii="宋体" w:eastAsia="宋体" w:hAnsi="宋体" w:cs="宋体"/>
          <w:b/>
          <w:color w:val="FF0000"/>
          <w:szCs w:val="24"/>
        </w:rPr>
      </w:pPr>
      <w:r w:rsidRPr="00AB5CE9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Tuberculosis preventive therapy in postpartum women with HIV modifies M.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tuberculosis-specific and nonspecific immune responses.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Yengkhom D(1), Montepiedra G(2), Masheto G(3), Wabwire D(4), Stranix-Chibanda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L(5), Matubu A(5), Violari A(6), Theron G(7), Gupta A(8), Weinberg A(1)(9).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(1)Department of Pediatrics, Aurora, CO, United States.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(2)Department of Biostatistics, Harvard T.H. Chan School of Public Health (ret),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>Boston, MA, United States.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(3)Botswana Harvard AIDS Institute Partnership, Gaborone, Botswana and Harvard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T.H. Chan School of Public Health, Boston, MA, United States.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(4)Makerere University-Johns Hopkins University Research Collaboration,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Kampala, Uganda.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(5)Faculty of Medicine and Health Sciences, University of Zimbabwe Clinical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Trials Research Centre, Harare, Zimbabwe.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(6)Perinatal HIV Research Unit, University of Witwatersrand, Johannesburg, South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(7)Department of Obstetrics and Gynecology, Faculty of Medicine and Health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Sciences, Stellenbosch University, Cape Town, South Africa.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(8)Department of Medicine, Johns Hopkins University School of Medicine,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Baltimore, MD, United States.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(9)Departments of Medicine and Pathology, University of Colorado Anschutz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Medical Campus, Aurora, CO, United States.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AB5CE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Tuberculosis (TB) has significant morbidity in pregnant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postpartum women with HIV (pregnant and PPWWHIV). TB preventive therapy (TPT) is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recommended in pregnant and PPWWHIV with documented or presumed latent TB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infection (LTBI). TB-stimulated IFNγ release assay and skin test positivity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decline after TPT, but the underlying mechanisms and relationship with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TB-specific immunologic memory are incompletely understood. We investigated this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aspect in PPWWHIV.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AB5CE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PPWWHIV with LTBI received isoniazid TPT between 12 and 40 weeks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postpartum. Blood obtained at 12 and 44 weeks postpartum was used to compare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functional and phenotypic characteristics of unstimulated and TB-stimulated CD4+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and CD8+ conventional T cells (Tconv); unconventional T cells, including γδ,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iNKT, MR1+ and MR1- MAIT, and NKT; NK; and antigen presenting cells (APC) pre-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and post-TPT.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AB5CE9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 45 participants with medians of 477 CD4+ T cells/µL and &lt;50 HIV RNA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copies/mL of plasma on antiretroviral therapy, both Tconv and innate immune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cells responded to TB antigenic stimulation in vitro with an increase 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functional markers. TPT was associated with a pronounced decrease in the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proportions of granzyme B-expressing Tconv and unconventional T cell subsets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both in TB-stimulated and unstimulated conditions. TB-stimulated Th1-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Th17-like responses in unconventional T cells also decreased from pre- to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post-TPT. TB-stimulated conventional and unconventional regulatory T cells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mostly decreased after TPT with a few exceptions. Very few changes were observed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in circulating or TB-stimulated APC in response to TPT.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AB5CE9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TPT was associated with a significant decrease in TB-specific 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cell responses, including Tconv but mostly unconventional T cells, suggesting an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important role of unconventional T cell memory in the control of TB infection.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The prominent decrease of granzyme B-expressing T cells in response to TPT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highlighted the importance of granzyme B in the maintenance of LTBI.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Copyright © 2026 Yengkhom, Montepiedra, Masheto, Wabwire, Stranix-Chibanda,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Matubu, Violari, Theron, Gupta and Weinberg.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10.3389/fimmu.2026.1722621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PMC13012941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41890718 [Indexed for MEDLINE]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AB5CE9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101</w:t>
      </w:r>
      <w:r w:rsidR="00577F10" w:rsidRPr="00AB5CE9">
        <w:rPr>
          <w:rFonts w:ascii="宋体" w:eastAsia="宋体" w:hAnsi="宋体" w:cs="宋体"/>
          <w:b/>
          <w:color w:val="FF0000"/>
          <w:szCs w:val="24"/>
        </w:rPr>
        <w:t xml:space="preserve">. bioRxiv [Preprint]. 2026 Mar 18:2026.03.03.709265. doi: </w:t>
      </w:r>
    </w:p>
    <w:p w:rsidR="00577F10" w:rsidRPr="00AB5CE9" w:rsidRDefault="00577F10" w:rsidP="00577F10">
      <w:pPr>
        <w:rPr>
          <w:rFonts w:ascii="宋体" w:eastAsia="宋体" w:hAnsi="宋体" w:cs="宋体"/>
          <w:b/>
          <w:color w:val="FF0000"/>
          <w:szCs w:val="24"/>
        </w:rPr>
      </w:pPr>
      <w:r w:rsidRPr="00AB5CE9">
        <w:rPr>
          <w:rFonts w:ascii="宋体" w:eastAsia="宋体" w:hAnsi="宋体" w:cs="宋体"/>
          <w:b/>
          <w:color w:val="FF0000"/>
          <w:szCs w:val="24"/>
        </w:rPr>
        <w:t>10.64898/2026.03.03.709265.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Structural basis of Mycobacterium Fluoroquinolone Resistance Protein D (MfpD), 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versatile pathogeny protein from the mfp conservon of Mycobacterium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Gedeon A, Micaletto M, Megrian D, Leroy EC, Barbier E, Raynal B, Haouz A, Alzari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PM, Mayer C, Petrella 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The mfp conservon of Mycobacterium tuberculosis has been associated with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fluoroquinolone resistance and encodes five conserved proteins, including the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small GTPase MfpB and its regulatory partner MfpD. In this study, we combined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phylogenetic, structural, and biophysical approaches to define the molecular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basis of MfpD function. MfpD adopts a Roadblock/LC7-like alpha/beta fold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forms a stable dimer in solution, with hydrophobic alpha2-helix interactions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stabilizing the interface. Additional biophysical analyses and AlphaFold3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modeling suggest that MfpD may promote GTP hydrolysis by MfpB through 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noncanonical Switch I-dependent mechanism. These findings establish the first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structural framework for MfpD-MfpB interactions, building on previously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identified in vitro catalytic properties and proposing new insights into MfpD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non-catalytic pathogenesis activity of MfpD in macrophages.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10.64898/2026.03.03.709265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PMC13015309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41889984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AB5CE9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102</w:t>
      </w:r>
      <w:r w:rsidR="00577F10" w:rsidRPr="00AB5CE9">
        <w:rPr>
          <w:rFonts w:ascii="宋体" w:eastAsia="宋体" w:hAnsi="宋体" w:cs="宋体"/>
          <w:b/>
          <w:color w:val="FF0000"/>
          <w:szCs w:val="24"/>
        </w:rPr>
        <w:t xml:space="preserve">. bioRxiv [Preprint]. 2026 Mar 22:2026.03.19.712639. doi: </w:t>
      </w:r>
    </w:p>
    <w:p w:rsidR="00577F10" w:rsidRPr="00AB5CE9" w:rsidRDefault="00577F10" w:rsidP="00577F10">
      <w:pPr>
        <w:rPr>
          <w:rFonts w:ascii="宋体" w:eastAsia="宋体" w:hAnsi="宋体" w:cs="宋体"/>
          <w:b/>
          <w:color w:val="FF0000"/>
          <w:szCs w:val="24"/>
        </w:rPr>
      </w:pPr>
      <w:r w:rsidRPr="00AB5CE9">
        <w:rPr>
          <w:rFonts w:ascii="宋体" w:eastAsia="宋体" w:hAnsi="宋体" w:cs="宋体"/>
          <w:b/>
          <w:color w:val="FF0000"/>
          <w:szCs w:val="24"/>
        </w:rPr>
        <w:t>10.64898/2026.03.19.712639.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Molecular Determinants Governing the Antitubercular Activity of Griselimycin.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Spira A, Dash R, Lepori I, Luo YC, Newkirk SE, Bhandari S, Siegrist MS, Pires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MM.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Tuberculosis, often considered the world's deadliest infectious disease, is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associated with over one million deaths annually. The emergence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drug-resistant strains of Mycobacterium tuberculosis ( Mtb ) makes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anti-tuberculosis drug development a critical priority. Griselimycin (GM) is 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cyclic peptide that targets the essential DNA sliding clamp of Mtb . While GM is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 promising Mtb antibiotic, its poorly understood structure-activity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relationship has stalled derivatization. To investigate the contribution of each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amino acid towards its activity, we assessed the antibiotic activity of an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alanine scan library in M. tuberculosis and M. smegmatis . Residues essential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for activity and tolerable to modification were identified, and the impact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backbone N -methylation at each position was determined. Edits to cyclization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chemistry, unnatural amino acid incorporation, and replacing the acetylated 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-terminus with a free amine were also investigated. Lastly, incorporation of an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N -terminal fluorophore enabled visualization of GM accumulation inside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mycobacteria both in and outside of macrophage cells, where Mtb natively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resides. These findings present the first comprehensive structure-activity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investigation into GM and can be used to rationally design future analogues.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10.64898/2026.03.19.712639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PMC13015378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41889945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AB5CE9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103</w:t>
      </w:r>
      <w:r w:rsidR="00577F10" w:rsidRPr="00AB5CE9">
        <w:rPr>
          <w:rFonts w:ascii="宋体" w:eastAsia="宋体" w:hAnsi="宋体" w:cs="宋体"/>
          <w:b/>
          <w:color w:val="FF0000"/>
          <w:szCs w:val="24"/>
        </w:rPr>
        <w:t xml:space="preserve">. bioRxiv [Preprint]. 2026 Mar 16:2026.03.16.712108. doi: </w:t>
      </w:r>
    </w:p>
    <w:p w:rsidR="00577F10" w:rsidRPr="00AB5CE9" w:rsidRDefault="00577F10" w:rsidP="00577F10">
      <w:pPr>
        <w:rPr>
          <w:rFonts w:ascii="宋体" w:eastAsia="宋体" w:hAnsi="宋体" w:cs="宋体"/>
          <w:b/>
          <w:color w:val="FF0000"/>
          <w:szCs w:val="24"/>
        </w:rPr>
      </w:pPr>
      <w:r w:rsidRPr="00AB5CE9">
        <w:rPr>
          <w:rFonts w:ascii="宋体" w:eastAsia="宋体" w:hAnsi="宋体" w:cs="宋体"/>
          <w:b/>
          <w:color w:val="FF0000"/>
          <w:szCs w:val="24"/>
        </w:rPr>
        <w:t>10.64898/2026.03.16.712108.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Non-canonical peptidoglycan cross-linking is essential for Mycobacterium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tuberculosis acid resistance.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Ma R, Rea D, Ocius K, Naick A, Healy C, Ioerger TR, Pires M, Cava F, Gouzy A,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Ehrt 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Mycobacterium tuberculosis withstands acidic conditions to survive and replicate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within macrophages. To define the genetic determinants of this adaptation, we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performed a transposon screen in a lipid-rich, acidic medium that mimics the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host environment and supports robust M. tuberculosis growth. This screen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identified ldtB , encoding an L,D-transpeptidase, as essential for growth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survival under acid stress. Loss of LdtB decreased 3-3 peptidoglycan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cross-linking, disrupted cell wall architecture, and impaired intrabacterial pH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homeostasis, resulting in increased susceptibility to cell wall-active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antibiotics. Notably, M. tuberculosis lacking LdtB displayed heightened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sensitivity to meropenem within macrophages, suggesting that targeting this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enzyme could potentiate β-lactam efficacy during infection. These findings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establish LdtB as a key mediator linking peptidoglycan homeostasis to acid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stress resistance and underscores the importance of in vitro culture models that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recapitulate the host microenvironment for uncovering new in vivo active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>therapeutic targets.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TEASER: Disabling a key peptidoglycan cross-linking enzyme compromises M.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tuberculosis survival under acidic stress and antibiotic exposure.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10.64898/2026.03.16.712108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PMC13015542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41889872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AB5CE9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104</w:t>
      </w:r>
      <w:r w:rsidR="00577F10" w:rsidRPr="00AB5CE9">
        <w:rPr>
          <w:rFonts w:ascii="宋体" w:eastAsia="宋体" w:hAnsi="宋体" w:cs="宋体"/>
          <w:b/>
          <w:color w:val="FF0000"/>
          <w:szCs w:val="24"/>
        </w:rPr>
        <w:t>. J Rheum Dis. 2026 Apr 1;33(2):95-101. doi: 10.407</w:t>
      </w:r>
      <w:r w:rsidR="00AB5CE9" w:rsidRPr="00AB5CE9">
        <w:rPr>
          <w:rFonts w:ascii="宋体" w:eastAsia="宋体" w:hAnsi="宋体" w:cs="宋体"/>
          <w:b/>
          <w:color w:val="FF0000"/>
          <w:szCs w:val="24"/>
        </w:rPr>
        <w:t xml:space="preserve">8/jrd.2025.0091. Epub 2025 Nov </w:t>
      </w:r>
      <w:r w:rsidR="00577F10" w:rsidRPr="00AB5CE9">
        <w:rPr>
          <w:rFonts w:ascii="宋体" w:eastAsia="宋体" w:hAnsi="宋体" w:cs="宋体"/>
          <w:b/>
          <w:color w:val="FF0000"/>
          <w:szCs w:val="24"/>
        </w:rPr>
        <w:t>27.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Incidence of active tuberculosis in Korean patients with rheumatoid arthritis: 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comparison between tumor necrosis factor inhibitors and tofacitinib.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Kim JY(1)(2)(3), You SH(1)(2), Sung YK(4)(5), Jung SY(1)(2), Cho SK(4)(5).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(1)College of Pharmacy, Chung-Ang University, Seoul, Korea.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(2)Department of Global Innovative Drugs, Graduate School of Chung-Ang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University, Seoul, Korea.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(3)Division of Healthcare Research, National Evidence-Based Healthcare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Collaborating Agency, Seoul, Korea.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(4)Department of Rheumatology, Hanyang University Hospital for Rheumatic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Diseases, Seoul, Korea.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(5)Hanyang University Institute for Rheumatology Research, Seoul, Korea.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AB5CE9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This study aims to compare the incidence of active tuberculosis (TB)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among Korean patients with rheumatoid arthritis (RA) initiating treatment with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tumor necrosis factor inhibitors (TNFi) or tofacitinib.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AB5CE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Using the Korean National Health Insurance database, we conducted 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nationwide, retrospective cohort study of RA patients who started TNFi or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tofacitinib therapy between 2015 and 2018. We calculated the incidence rates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active TB based on the treatment type and results from latent tuberculosis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infection (LTBI) screening tests. A multivariable Cox proportional hazards model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was employed to evaluate the risk of active TB in RA patients beginning TNFi or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tofacitinib treatment.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AB5CE9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Among 3,382 RA patients (596 on tofacitinib and 2,786 on TNFi), LTBI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screening was predominantly conducted using the IGRA (interferon-gamma release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assays) test. Of these patients, 624 (18.5%) with a positive LTBI test received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prophylactic treatment. No cases of active TB occurred in tofacitinib users,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while 32 cases were observed in TNFi users. The adjusted hazard ratio for active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TB in LTBI-positive patients was 5.47 (95% confidence interval 2.74 to 10.92)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compared to LTBI-negative patients. In subgroup analyses, TB incidence was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significantly higher among individuals aged over 65 years.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AB5CE9">
        <w:rPr>
          <w:rFonts w:ascii="宋体" w:eastAsia="宋体" w:hAnsi="宋体" w:cs="宋体"/>
          <w:b/>
          <w:color w:val="000000" w:themeColor="text1"/>
          <w:szCs w:val="24"/>
        </w:rPr>
        <w:lastRenderedPageBreak/>
        <w:t>CONCLUSION: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Despite LTBI treatment, active TB remains prevalent among RA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patients on TNFi therapy and in those with positive LTBI tests.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Copyright © 2026 by The Korean College of Rheumatology. All rights reserved.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10.4078/jrd.2025.0091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PMC13014572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41889655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AB5CE9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105</w:t>
      </w:r>
      <w:r w:rsidR="00577F10" w:rsidRPr="00AB5CE9">
        <w:rPr>
          <w:rFonts w:ascii="宋体" w:eastAsia="宋体" w:hAnsi="宋体" w:cs="宋体"/>
          <w:b/>
          <w:color w:val="FF0000"/>
          <w:szCs w:val="24"/>
        </w:rPr>
        <w:t xml:space="preserve">. Front Microbiol. 2026 Mar 11;17:1739149. doi: 10.3389/fmicb.2026.1739149. </w:t>
      </w:r>
    </w:p>
    <w:p w:rsidR="00577F10" w:rsidRPr="00AB5CE9" w:rsidRDefault="00577F10" w:rsidP="00577F10">
      <w:pPr>
        <w:rPr>
          <w:rFonts w:ascii="宋体" w:eastAsia="宋体" w:hAnsi="宋体" w:cs="宋体"/>
          <w:b/>
          <w:color w:val="FF0000"/>
          <w:szCs w:val="24"/>
        </w:rPr>
      </w:pPr>
      <w:r w:rsidRPr="00AB5CE9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Wild-type MIC distribution and evaluation of epidemiological cut-offs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second-line TB-drugs in susceptible and MDR-TB clinical isolates from Chennai,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Dusthackeer A(1), Balasubramanian M(1), Rajadas SE(1), Nirmal CR(1), Elango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P(1), Thiruvengadam K(2), Saadhali SA(1), Shanmugam S(1).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(1)Department of Bacteriology, ICMR-National Institute for Research 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Tuberculosis, Chennai, India.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(2)Department of Statistics, ICMR-National Institute for Research 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Tuberculosis, Chennai, India.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AB5CE9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The rise of drug-resistant tuberculosis poses a significant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challenge in patient management. Epidemiological cut-off values define drug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resistance in Mycobacterium tuberculosis. In our previous study, we reported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deviations from the WHO-recommended epidemiological cut-off values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identified subtherapeutic concentrations of rifampicin in clinical Mycobacterium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tuberculosis isolates. Building on these findings, the present study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systematically evaluated the epidemiological cut-off values and pharmacodynamic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profiles of newer and repurposed second-line anti-TB drugs - Bedaquiline,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Delamanid, Moxifloxacin, Linezolid, Clofazimine, Levofloxacin, and Pretomanid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against the first-line drug-sensitive and isolates that are resistant to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Rifampicin and Isoniazid from tuberculosis patients in and around Chennai.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AB5CE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The Broth microdilution-based Microscopic Observation Drug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Susceptibility assay was employed to determine the minimum inhibitory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concentration of the drugs against well-characterized wild-type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drug-resistant clinical Mycobacterium tuberculosis clinical isolates. The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resulting MIC profiles were subsequently analyzed to delineate pharmacodynamic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relationships underlying therapeutic efficacy and resistance development.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AB5CE9">
        <w:rPr>
          <w:rFonts w:ascii="宋体" w:eastAsia="宋体" w:hAnsi="宋体" w:cs="宋体"/>
          <w:b/>
          <w:color w:val="000000" w:themeColor="text1"/>
          <w:szCs w:val="24"/>
        </w:rPr>
        <w:t>RESULTS AND DISCUSSION: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Deviations from the World Health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Organization-recommended epidemiological cut-off values were observed, with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lower thresholds for delamanid and levofloxacin and higher concentrations for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clofazimine and bedaquiline. These shifts indicate region-specific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susceptibility patterns in Mycobacterium tuberculosis that have direct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implications for the effective treatment of multidrug-resistant tuberculosis.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Inaccurate cut-off values may lead to misclassification of resistance,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inappropriate regimen selection, and exposure to suboptimal drug concentrations,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thereby compromising treatment efficacy and amplifying the risk of acquired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resistance. Concordantly, pharmacodynamic analyses revealed sub-therapeutic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exposure ranges for several newer and repurposed anti-TB drugs, underscoring the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potential for treatment failure even in strains classified as susceptible.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Collectively, these findings highlight the urgent need for regionally calibrated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epidemiological cut-off values to optimize drug dosing, improve MDR-TB treatment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outcomes, and strengthen resistance surveillance frameworks.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Copyright © 2026 Dusthackeer, Balasubramanian, Rajadas, Nirmal, Elango,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Thiruvengadam, Saadhali and Shanmugam.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10.3389/fmicb.2026.1739149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PMC13013479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41889647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AB5CE9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106</w:t>
      </w:r>
      <w:r w:rsidR="00577F10" w:rsidRPr="00AB5CE9">
        <w:rPr>
          <w:rFonts w:ascii="宋体" w:eastAsia="宋体" w:hAnsi="宋体" w:cs="宋体"/>
          <w:b/>
          <w:color w:val="FF0000"/>
          <w:szCs w:val="24"/>
        </w:rPr>
        <w:t>. Ann Afr Med. 2026 Mar 19. doi: 10.4103/aam.aam_744_25. Online ahead of print.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 Case of Tuberculous Pericardial Effusion with Concurrent SARS-CoV-2 Infection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in an Undernourished Child.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[Article in English, French; Abstract available in French from the publisher]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Jadhav R(1), Gaonkar S, Pande V, Mane 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(1)Department of Paediatrics, Dr. D. Y. Patil Medical College, Hospital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Research Centre, Dr. D. Y. Patil Vidyapeeth (Deemed to be University), Pune,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Maharashtra, India.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Tuberculosis (TB) continues to be a major cause of morbidity and mortality 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children, especially in the endemic regions. Tuberculous pericardial effusion is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 rare but severe extrapulmonary manifestation and may be further complicated by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concurrent viral infections such as SARS-CoV-2. To describe a rare case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tuberculous pericardial effusion with concurrent SARS-CoV-2 infection in an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undernourished child and to discuss the diagnostic challenges and clinical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management. A single-center, descriptive case report from a tertiary care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hospital. A 9-year-old underweight, malnourished, unvaccinated male child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presenting with acute respiratory distress was evaluated clinically and with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imaging. Pericardial fluid analysis, Mantoux test, Cartridge-based Nucleic Acid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Amplification Test (CBNAAT), and SARS-CoV-2 RT-PCR were performed. Therapeutic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pericardiocentesis and anti-tubercular treatment were administered.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Investigations revealed a large pericardial effusion with early tamponade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physiology. Pericardial fluid showed a lymphocytic exudate with elevated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adenosine deaminase. Mantoux test was positive, supporting a diagnosis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tubercular pericarditis despite negative CBNAAT. Concurrent SARS-CoV-2 infection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was confirmed on RT-PCR. The child improved significantly following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pericardiocentesis, anti-tubercular therapy, corticosteroids, and supportive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management, with excellent recovery at 1-month follow-up. Tuberculous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pericardial effusion remains a diagnostic challenge in pediatric patients,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especially when co-infected with SARS-CoV-2. A high clinical suspicion is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essential in TB endemic regions. Early diagnosis and timely intervention can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lead to favorable outcomes even in undernourished and unvaccinated children.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Copyright © 2026 Annals of African Medicine.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10.4103/aam.aam_744_25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41889340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AB5CE9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107</w:t>
      </w:r>
      <w:r w:rsidR="00577F10" w:rsidRPr="00AB5CE9">
        <w:rPr>
          <w:rFonts w:ascii="宋体" w:eastAsia="宋体" w:hAnsi="宋体" w:cs="宋体"/>
          <w:b/>
          <w:color w:val="FF0000"/>
          <w:szCs w:val="24"/>
        </w:rPr>
        <w:t>. Pediatr Pulmonol. 2026 Mar;61(3):e71564. doi: 10.1002/ppul.71564.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Gestational and Congenital Tuberculosis Case Report: A Dual Fatal Vertical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Transmission.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Amores EF(1), Castillo HA(2), Osorio GS(2), Martínez J(3), Espinosa A(1),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Saldaña R(4), Morales Y(4), Araúz ME(5), Goodridge A(6)(7).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(1)Unidad de Epidemiología, Hospital Materno Infantil José Domingo de Obaldía,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Chiriquí, Panamá.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(2)Unidad de Cuidados Intensivos Ginecología y Obstetricia, Hospital Materno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Infantil José Domingo de Obaldía, Chiriquí, Panama.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(3)Departamento Neonatal, Hospital Materno Infantil José Domingo de Obaldía,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Chiriquí, Panama.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(4)Servicio de Laboratorio Clínico, Hospital Materno Infantil José Domingo de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Obaldía, Chiriquí, Panama.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(5)Departamento de Patología, Hospital Materno Infantil José Domingo de Obaldía,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Chiriquí, Panama.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(6)Instituto de Investigaciones Científicas y Servicios de Alta Tecnología -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INDICASAT-AIP, City of Knowledge, Panama.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(7)Sistema Nacional de Investigación (SIN-AIP), City of Knowledge, Panamá.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10.1002/ppul.71564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>PMID: 41884951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AB5CE9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108</w:t>
      </w:r>
      <w:r w:rsidR="00577F10" w:rsidRPr="00AB5CE9">
        <w:rPr>
          <w:rFonts w:ascii="宋体" w:eastAsia="宋体" w:hAnsi="宋体" w:cs="宋体"/>
          <w:b/>
          <w:color w:val="FF0000"/>
          <w:szCs w:val="24"/>
        </w:rPr>
        <w:t xml:space="preserve">. Front Immunol. 2026 Mar 10;17:1809428. doi: 10.3389/fimmu.2026.1809428. </w:t>
      </w:r>
    </w:p>
    <w:p w:rsidR="00577F10" w:rsidRPr="00AB5CE9" w:rsidRDefault="00577F10" w:rsidP="00577F10">
      <w:pPr>
        <w:rPr>
          <w:rFonts w:ascii="宋体" w:eastAsia="宋体" w:hAnsi="宋体" w:cs="宋体"/>
          <w:b/>
          <w:color w:val="FF0000"/>
          <w:szCs w:val="24"/>
        </w:rPr>
      </w:pPr>
      <w:r w:rsidRPr="00AB5CE9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Editorial: Vaccines and molecular therapeutics for tuberculosis.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Sable SB(1), Velu V(2), Kupz A(3).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(1)Indepent Researcher, Atlanta, GA, United States.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(2)Division of Pathology and Laboratory Medicine, Emory University School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Medicine and Division of Microbiology and Immunology, Emory National Primate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Research Center, Emory Vaccine Center,, Atlanta, GA, United States.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(3)Australian Institute of Tropical Health and Medicine, James Cook University,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Cairns, QLD, Australia.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10.3389/fimmu.2026.1809428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PMC13010159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41884835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AB5CE9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109</w:t>
      </w:r>
      <w:r w:rsidR="00577F10" w:rsidRPr="00AB5CE9">
        <w:rPr>
          <w:rFonts w:ascii="宋体" w:eastAsia="宋体" w:hAnsi="宋体" w:cs="宋体"/>
          <w:b/>
          <w:color w:val="FF0000"/>
          <w:szCs w:val="24"/>
        </w:rPr>
        <w:t>. Indian J Dermatol. 2026 Mar-Apr;71(2):152-155. doi</w:t>
      </w:r>
      <w:r w:rsidR="00AB5CE9" w:rsidRPr="00AB5CE9">
        <w:rPr>
          <w:rFonts w:ascii="宋体" w:eastAsia="宋体" w:hAnsi="宋体" w:cs="宋体"/>
          <w:b/>
          <w:color w:val="FF0000"/>
          <w:szCs w:val="24"/>
        </w:rPr>
        <w:t xml:space="preserve">: 10.4103/ijd.ijd_669_24. Epub </w:t>
      </w:r>
      <w:r w:rsidR="00577F10" w:rsidRPr="00AB5CE9">
        <w:rPr>
          <w:rFonts w:ascii="宋体" w:eastAsia="宋体" w:hAnsi="宋体" w:cs="宋体"/>
          <w:b/>
          <w:color w:val="FF0000"/>
          <w:szCs w:val="24"/>
        </w:rPr>
        <w:t>2026 Feb 27.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Metastatic Kaposi Sarcoma Masquerading as Tuberculosis: A Case Report.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Vasudevan B(1), Vendhan S(2), Neema S(3), Kashif AW(4), Tvsvgk T(5).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(1)From the Department of Dermatology, Armed Forces Medical College, Pune,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Maharashtra, India.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(2)Department of Dermatology, Southern Railways Headquarters Hospital, Perambur,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Chennai, Tamil Nadu, India E-mail: vendhan100@gmail.com.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(3)Department of Dermatology, Command Hospital, Lucknow, Uttar Pradesh, India.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(4)Department of Pathology, Armed Forces Medical College, Pune, Maharashtra,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(5)Department of Medical Oncology, Armed Forces Medical College, Pune,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Maharashtra, India.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10.4103/ijd.ijd_669_24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PMC13012743</w:t>
      </w:r>
    </w:p>
    <w:p w:rsidR="00577F10" w:rsidRPr="00577F10" w:rsidRDefault="00AB5CE9" w:rsidP="00577F1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41884727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AB5CE9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110</w:t>
      </w:r>
      <w:r w:rsidR="00577F10" w:rsidRPr="00AB5CE9">
        <w:rPr>
          <w:rFonts w:ascii="宋体" w:eastAsia="宋体" w:hAnsi="宋体" w:cs="宋体"/>
          <w:b/>
          <w:color w:val="FF0000"/>
          <w:szCs w:val="24"/>
        </w:rPr>
        <w:t xml:space="preserve">. JFMS Open Rep. 2026 Feb 17;12(1):20551169261427980. doi: </w:t>
      </w:r>
    </w:p>
    <w:p w:rsidR="00577F10" w:rsidRPr="00AB5CE9" w:rsidRDefault="00577F10" w:rsidP="00577F10">
      <w:pPr>
        <w:rPr>
          <w:rFonts w:ascii="宋体" w:eastAsia="宋体" w:hAnsi="宋体" w:cs="宋体"/>
          <w:b/>
          <w:color w:val="FF0000"/>
          <w:szCs w:val="24"/>
        </w:rPr>
      </w:pPr>
      <w:r w:rsidRPr="00AB5CE9">
        <w:rPr>
          <w:rFonts w:ascii="宋体" w:eastAsia="宋体" w:hAnsi="宋体" w:cs="宋体"/>
          <w:b/>
          <w:color w:val="FF0000"/>
          <w:szCs w:val="24"/>
        </w:rPr>
        <w:lastRenderedPageBreak/>
        <w:t>10.1177/20551169261427980. eCollection 2026 Jan-Jun.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Feline tuberculosis due to Mycobacterium bovis: case series with clinical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course, genotyping and therapeutic outcomes from Buenos Aires, Argentina.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Borrás P(1), Piras I(2), Dominguez L(3), Gregorietti L(4), Sande P(5),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Bernabei-Cornejo S(6), Ferraris S(7), Barandiaran S(2)(8), Marfil MJ(9).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(1)Unidad de Enfermedades Infecciosas y Parasitarias, Clinica Veterinaria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Wellvet, CABA, Argentina.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(2)Cátedra de Enfermedades Infecciosas, Facultad de Ciencias Veterinarias,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Universidad de Buenos Aires, Buenos Aires, Argentina.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(3)Laboratorio Análisis Clínicos y Microbiológicos, Instituto de Zoonosis Luis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Pasteur, Ciudad Autónoma de Buenos Aires, Argentina.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(4)Unidad de Diagnostico por imágenes, Clínica Veterinaria Wellvet, Ciudad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Autónoma de Buenos Aires, Argentina.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(5)Unidad de Oftalmología, Clínica Veterinaria Wellvet, Ciudad Autónoma de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Buenos Aires, Argentina.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(6)Unidad de Cuidados Intensivos, Clínica Veterinaria Wellvet, Ciudad Autónoma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de Buenos Aires, Argentina.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(7)Centro de Ciencias Veterinarias, Universidad Maimonides, Buenos Aires,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Argentina.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(8)CONICET-Universidad de Buenos Aires, Instituto de Investigaciones en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Producción Animal (INPA), Buenos Aires, Argentina.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(9)Facultad de Bromatología, Universidad Nacional de Entre Ríos, Gualeguaychu,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Argentina.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AB5CE9">
        <w:rPr>
          <w:rFonts w:ascii="宋体" w:eastAsia="宋体" w:hAnsi="宋体" w:cs="宋体"/>
          <w:b/>
          <w:color w:val="000000" w:themeColor="text1"/>
          <w:szCs w:val="24"/>
        </w:rPr>
        <w:t>CASE SERIES SUMMARY: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This study describes three cases of feline Mycobacterium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bovis infection diagnosed in Buenos Aires, Argentina. Cats presented with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variable clinical signs, including lymphadenopathy, respiratory distress,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granulomatous retinopathy. Diagnosis was confirmed by cytology, culture, PCR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spoligotyping, identifying two distinct patterns (SB0140 and SB1780). All cats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received a combination therapy of rifampicin, clarithromycin and doxycycline,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achieving full recovery in two cases and treatment failure in one. The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consistent diagnostic protocol allowed molecular epidemiological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characterization. A raw meat diet was identified as a potential source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infection in one case.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AB5CE9">
        <w:rPr>
          <w:rFonts w:ascii="宋体" w:eastAsia="宋体" w:hAnsi="宋体" w:cs="宋体"/>
          <w:b/>
          <w:color w:val="000000" w:themeColor="text1"/>
          <w:szCs w:val="24"/>
        </w:rPr>
        <w:t xml:space="preserve">RELEVANCE AND NOVEL INFORMATION: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This report provides a comprehensive clinical,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molecular and therapeutic description of feline M bovis infection, emphasizing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its zoonotic relevance and the need for One Health collaboration.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The Author(s) 2026.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>DOI: 10.1177/20551169261427980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PMC13009748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41884498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AB5CE9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</w:t>
      </w:r>
      <w:r w:rsidR="00577F10" w:rsidRPr="00AB5CE9">
        <w:rPr>
          <w:rFonts w:ascii="宋体" w:eastAsia="宋体" w:hAnsi="宋体" w:cs="宋体"/>
          <w:b/>
          <w:color w:val="FF0000"/>
          <w:szCs w:val="24"/>
        </w:rPr>
        <w:t xml:space="preserve">1. IDCases. 2026 Mar 14;44:e02547. doi: 10.1016/j.idcr.2026.e02547. eCollection </w:t>
      </w:r>
    </w:p>
    <w:p w:rsidR="00577F10" w:rsidRPr="00AB5CE9" w:rsidRDefault="00577F10" w:rsidP="00577F10">
      <w:pPr>
        <w:rPr>
          <w:rFonts w:ascii="宋体" w:eastAsia="宋体" w:hAnsi="宋体" w:cs="宋体"/>
          <w:b/>
          <w:color w:val="FF0000"/>
          <w:szCs w:val="24"/>
        </w:rPr>
      </w:pPr>
      <w:r w:rsidRPr="00AB5CE9">
        <w:rPr>
          <w:rFonts w:ascii="宋体" w:eastAsia="宋体" w:hAnsi="宋体" w:cs="宋体"/>
          <w:b/>
          <w:color w:val="FF0000"/>
          <w:szCs w:val="24"/>
        </w:rPr>
        <w:t>2026.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Isolated epididymal tuberculosis presenting as a chronic hydrocele: A rare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manifestation of genitourinary TB.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Maachi Y(1), Lalaoui S(1), Bensaleh N(1), Slaoui A(1), Karmouni T(1), Koutani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A(1), Elkhader K(1).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(1)Department of Urology B, Ibn Sina University Hospital, Faculty of Medicine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and Pharmacy, Mohammed V University in Rabat, Rabat, Morocco.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Isolated epididymal tuberculosis presenting as chronic hydrocele is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exceptionally rare and poses significant diagnostic challenges. We report 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healthy 35-year-old male who presented with 6-month progressive unilateral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scrotal swelling clinically diagnosed as chronic hydrocele. During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hydrocelectomy, intraoperative findings revealed approximately 150</w:t>
      </w:r>
      <w:r w:rsidRPr="00577F1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mL of clear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fluid with dense adhesions between testis and tunica vaginalis-an atypical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finding that prompted epididymal biopsy. Histopathology demonstrated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non-necrotizing granulomatous inflammation with epithelioid cells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multinucleated giant cells, suggestive of tuberculosis. Subsequent pulmonary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evaluation confirmed active tuberculosis with positive sputum acid-fast bacilli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(2</w:t>
      </w:r>
      <w:r w:rsidRPr="00577F1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+ on Ziehl-Neelsen stain), Mycobacterium tuberculosis detection by GeneXpert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MTB/RIF, bilateral apical nodules with tree-in-bud opacities on chest CT,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18</w:t>
      </w:r>
      <w:r w:rsidRPr="00577F1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mm tuberculin skin test induration. The patient completed nine months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standard anti-tuberculosis therapy comprising intensive phase (rifampicin,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isoniazid, pyrazinamide, ethambutol for two months) followed by continuation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phase (rifampicin and isoniazid for seven months) with complete clinical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radiological resolution. This case highlights three critical diagnostic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challenges: atypical presentation as isolated hydrocele without classic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tuberculous features, non-necrotizing rather than typical caseating granulomas,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and absence of systemic symptoms in an otherwise healthy patient. 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tuberculosis-endemic regions, maintaining high clinical suspicion for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tuberculosis even in routine scrotal pathology is essential. Epididymal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tuberculosis should be considered in differential diagnosis of chronic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hydrocele, particularly in endemic areas, and routine histopathological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examination of all surgical specimens with multidisciplinary collaboration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remains crucial for timely diagnosis and appropriate management.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 w:hint="eastAsia"/>
          <w:color w:val="000000" w:themeColor="text1"/>
          <w:szCs w:val="24"/>
        </w:rPr>
        <w:lastRenderedPageBreak/>
        <w:t>©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2026 Published by Elsevier Ltd.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10.1016/j.idcr.2026.e02547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PMC13010520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41884329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AB5CE9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112</w:t>
      </w:r>
      <w:r w:rsidR="00577F10" w:rsidRPr="00AB5CE9">
        <w:rPr>
          <w:rFonts w:ascii="宋体" w:eastAsia="宋体" w:hAnsi="宋体" w:cs="宋体"/>
          <w:b/>
          <w:color w:val="FF0000"/>
          <w:szCs w:val="24"/>
        </w:rPr>
        <w:t>. Radiol Case Rep. 2026 Mar 18;21(6):2408-2411. doi</w:t>
      </w:r>
      <w:r w:rsidR="00AB5CE9">
        <w:rPr>
          <w:rFonts w:ascii="宋体" w:eastAsia="宋体" w:hAnsi="宋体" w:cs="宋体"/>
          <w:b/>
          <w:color w:val="FF0000"/>
          <w:szCs w:val="24"/>
        </w:rPr>
        <w:t xml:space="preserve">: 10.1016/j.radcr.2026.02.060. </w:t>
      </w:r>
      <w:r w:rsidR="00577F10" w:rsidRPr="00AB5CE9">
        <w:rPr>
          <w:rFonts w:ascii="宋体" w:eastAsia="宋体" w:hAnsi="宋体" w:cs="宋体"/>
          <w:b/>
          <w:color w:val="FF0000"/>
          <w:szCs w:val="24"/>
        </w:rPr>
        <w:t>eCollection 2026 Jun.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 diagnostic puzzle: when pheochromocytoma meets tuberculosis!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Jaouhari M(1)(2), Ikrou H(1)(2), Halloumi O(1)(2), Serhane H(1)(2).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(1)Pulmonology Department, Hassan II Regional Hospital, Mohamed VI University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Hospital of Agadir, Agadir, Morocco.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(2)LARISS Laboratory, Faculty of Medicine and Pharmacy of Agadir, Ibn Zohr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University, Agadir, Morocco.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The association between tuberculosis and pheochromocytoma is extremely rare,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although their clinical manifestations may overlap. This report presents a case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of pheochromocytoma associated with pulmonary tuberculosis. Such an uncommon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coexistence highlights the importance of considering infectious etiologies when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evaluating adrenal pathology, particularly in regions where tuberculosis is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endemic, underlines the critical role of radiological imaging in identifying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dual pathology and ensuring appropriate management.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10.1016/j.radcr.2026.02.060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PMC13010409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41884114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AB5CE9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113</w:t>
      </w:r>
      <w:r w:rsidR="00577F10" w:rsidRPr="00AB5CE9">
        <w:rPr>
          <w:rFonts w:ascii="宋体" w:eastAsia="宋体" w:hAnsi="宋体" w:cs="宋体"/>
          <w:b/>
          <w:color w:val="FF0000"/>
          <w:szCs w:val="24"/>
        </w:rPr>
        <w:t xml:space="preserve">. J Clin Tuberc Other Mycobact Dis. 2026 Feb 17;43:100592. doi: </w:t>
      </w:r>
    </w:p>
    <w:p w:rsidR="00577F10" w:rsidRPr="00AB5CE9" w:rsidRDefault="00577F10" w:rsidP="00577F10">
      <w:pPr>
        <w:rPr>
          <w:rFonts w:ascii="宋体" w:eastAsia="宋体" w:hAnsi="宋体" w:cs="宋体"/>
          <w:b/>
          <w:color w:val="FF0000"/>
          <w:szCs w:val="24"/>
        </w:rPr>
      </w:pPr>
      <w:r w:rsidRPr="00AB5CE9">
        <w:rPr>
          <w:rFonts w:ascii="宋体" w:eastAsia="宋体" w:hAnsi="宋体" w:cs="宋体"/>
          <w:b/>
          <w:color w:val="FF0000"/>
          <w:szCs w:val="24"/>
        </w:rPr>
        <w:t>10.1016/j.jctube.2026.100592. eCollection 2026 May.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QT interval prolongation in patients receiving bedaquiline-based regimens for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drug-resistant tuberculosis in Sub-Saharan Africa: A systematic review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meta-analysis.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Okello MO(1)(2), Pitua I(3), Okema JN(1), Ekwem D(4)(5), Bongomin F(6)(7), Olum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R(8).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>(1)Faculty of Medicine, Gulu University, Gulu, Uganda.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(2)Department of Pediatrics and Child Health, Jinja Regional Referral Hospital,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Jinja, Uganda.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(3)College of Health Science, Makerere University, Kampala, Uganda.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(4)St Mary's Hospital, Lacor, Gulu, Uganda.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(5)School of Health Sciences, Cavendish University, Kampala, Uganda.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(6)Department of Medical Microbiology and Immunology, Faculty of Medicine, Gulu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University, Gulu, Uganda.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(7)Department of Internal Medicine, Gulu Regional Referral Hospital, Gulu,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Uganda.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(8)Department of Epidemiology, Johns Hopkins Bloomberg School of Public Health,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MD, United States.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AB5CE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Drug-resistant tuberculosis (DR-TB) is a major public health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challenge in Sub-Saharan Africa (SSA), worsened by high HIV prevalence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limited healthcare infrastructure. Bedaquiline, a cornerstone DR-TB treatment,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is linked to QT interval prolongation, a risk factor for life-threatening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arrhythmias. This systematic review and meta-analysis estimated the incidence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QT prolongation in bedaquiline-treated DR-TB patients in SSA.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AB5CE9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Following PRISMA guidelines, we searched PubMed, Embase, Cochrane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Library, Web of Science, and African Journals Online (2013-2024). Studies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reporting QT intervals in DR-TB patients receiving bedaquiline in SSA were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included (QTc &gt; 450 ms men/&gt;460 ms women). A random-effects model with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Freeman-Tukey transformation estimated pooled incidence. Subgroup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sensitivity analyses explored heterogeneity (I2) and bias, with funnel plots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assessing publication bias. Data were analyzed using Stata 18.0.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AB5CE9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From 616 records, 23 studies (6673 bedaquiline-exposed patients) were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included; 19 studies with 6158 patients contributed to the meta-analysis. Pooled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incidence of QTc prolongation (&gt;450 ms in men or &gt;460 ms in women) was 15.0%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(95% CI 9.0-22.0%, I2 = 97.1%). RCTs reported higher incidence (35.6%) than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observational studies (13.1%; p = 0.001). HIV co-infection (prevalence 26.4%)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showed a non-significant trend toward higher incidence (22.0% vs 11.0%,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 = 0.07) and QT-prolonging drugs (52.8%) increased risk.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AB5CE9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QT prolongation is significant in SSA's bedaquiline-treated DR-TB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patients, necessitating enhanced ECG monitoring and integrated TB-HIV care.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2026 Published by Elsevier Ltd.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10.1016/j.jctube.2026.100592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PMC13010937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41883875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AB5CE9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114</w:t>
      </w:r>
      <w:r w:rsidR="00577F10" w:rsidRPr="00AB5CE9">
        <w:rPr>
          <w:rFonts w:ascii="宋体" w:eastAsia="宋体" w:hAnsi="宋体" w:cs="宋体"/>
          <w:b/>
          <w:color w:val="FF0000"/>
          <w:szCs w:val="24"/>
        </w:rPr>
        <w:t xml:space="preserve">. World J Crit Care Med. 2026 Mar 9;15(1):110763. doi: </w:t>
      </w:r>
    </w:p>
    <w:p w:rsidR="00577F10" w:rsidRPr="00AB5CE9" w:rsidRDefault="00577F10" w:rsidP="00577F10">
      <w:pPr>
        <w:rPr>
          <w:rFonts w:ascii="宋体" w:eastAsia="宋体" w:hAnsi="宋体" w:cs="宋体"/>
          <w:b/>
          <w:color w:val="FF0000"/>
          <w:szCs w:val="24"/>
        </w:rPr>
      </w:pPr>
      <w:r w:rsidRPr="00AB5CE9">
        <w:rPr>
          <w:rFonts w:ascii="宋体" w:eastAsia="宋体" w:hAnsi="宋体" w:cs="宋体"/>
          <w:b/>
          <w:color w:val="FF0000"/>
          <w:szCs w:val="24"/>
        </w:rPr>
        <w:t>10.5492/wjccm.v15.i1.110763. eCollection 2026 Mar 9.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Clinical scoring systems for diagnosing tuberculous meningitis: A systematic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review.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Teo E(1), Kung K(2), Chen S(2), See KC(3).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(1)Yong Loo Lin School of Medicine, National University of Singapore, Singapore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117597, Singapore. elizabethteomin@gmail.com.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(2)Yong Loo Lin School of Medicine, National University of Singapore, Singapore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117597, Singapore.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(3)Division of Respiratory and Critical Care Medicine, Department of Medicine,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National University Hospital, Singapore 119074, Singapore.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AB5CE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Tuberculous meningitis (TBM) is a severe extrapulmonary complication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of tuberculosis. Early diagnosis is crucial in improving patient outcomes,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albeit difficult given the non-specific clinical presentation of early stage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TBM. Numerical diagnostic scoring systems may be useful diagnostic tools for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clinicians, particularly in resource-constrained settings.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AIM: To describe existing TBM diagnostic scores with the primary focus being on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scores with external validation.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AB5CE9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PubMed and EMBASE were searched from inception to 21 March 2024.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Cross-sectional studies with numerical TBM scoring systems were included.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Literature pertaining to non-human, non-live subjects, single diagnostic tests,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papers with no gold standard diagnosis, and non-English papers were excluded.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AB5CE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We reviewed 21 unique scoring systems, of which 4 have been externally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validated. Key features of the scores (clinical, laboratory, microbiological,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histopathological and radiological criteria, interpretation), outcomes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(sensitivity, specificity) and study population (location, demographics,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subgroups) were described.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AB5CE9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We suggest Thwaites (2002) and Marais (2010) as first-line TBM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screening tests due to high sensitivities and extensive external validation,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however clinicians should consider scores specific to their patient population.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Author(s) (or their employer(s)) 2026. No commercial re-use. See Permissions.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Published by Baishideng Publishing Group Inc.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10.5492/wjccm.v15.i1.110763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PMC13010506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41883759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AB5CE9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115</w:t>
      </w:r>
      <w:r w:rsidR="00577F10" w:rsidRPr="00AB5CE9">
        <w:rPr>
          <w:rFonts w:ascii="宋体" w:eastAsia="宋体" w:hAnsi="宋体" w:cs="宋体"/>
          <w:b/>
          <w:color w:val="FF0000"/>
          <w:szCs w:val="24"/>
        </w:rPr>
        <w:t xml:space="preserve">. Infect Disord Drug Targets. 2026 Mar 22. doi: </w:t>
      </w:r>
    </w:p>
    <w:p w:rsidR="00577F10" w:rsidRPr="00AB5CE9" w:rsidRDefault="00577F10" w:rsidP="00577F10">
      <w:pPr>
        <w:rPr>
          <w:rFonts w:ascii="宋体" w:eastAsia="宋体" w:hAnsi="宋体" w:cs="宋体"/>
          <w:b/>
          <w:color w:val="FF0000"/>
          <w:szCs w:val="24"/>
        </w:rPr>
      </w:pPr>
      <w:r w:rsidRPr="00AB5CE9">
        <w:rPr>
          <w:rFonts w:ascii="宋体" w:eastAsia="宋体" w:hAnsi="宋体" w:cs="宋体"/>
          <w:b/>
          <w:color w:val="FF0000"/>
          <w:szCs w:val="24"/>
        </w:rPr>
        <w:t>10.2174/0118715265438517260114093038. Online ahead of print.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Recurrent Tuberculous Cold Abscesses of Unknown Source in an Immunocompetent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Young Male: Case Report and Review of Literature.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Dinkar A(1), Singh J(2)(3).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(1)Department of Microbiology, Sanjay Gandhi Postgraduate Institute of Medical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Sciences, Lucknow, Uttar Pradesh, India.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(2)Department of Medicine, King George's Medical University, Lucknow, Uttar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Pradesh, India.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(3)General Medicine, Department of Microbiology, Institute of Medical Sciences,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Banaras Hindu University, Varanasi, Uttar Pradesh, India.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AB5CE9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Tuberculous Cold Abscesses (TCA) are localized collections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Mycobac-terium tuberculosis infection, typically lacking overt signs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inflammation. While common in en-demic areas, recurrent TCAs in immunocompetent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individuals without pulmonary tuberculosis are exceedingly rare and present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significant diagnostic and therapeutic challenges. Poverty, malnutrition,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unclean living standards may indirectly contribute to the recurrence of TCA.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Based on our extensive research using PubMed and Google, the present case is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unique and the only documented case of this type.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AB5CE9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We report the case of an 18-year-old immunocompetent male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from Uttar Pradesh state, India, who developed recurrent tuberculous cold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abscesses at different anatomical sites over four years. The first episode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presented as a cervical abscess and was microbiologically confirmed by acid-fast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bacilli staining and Cartridge-Based Nucleic Acid Amplification Test (CBNAAT).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Despite standard Antitubercular Therapy (ATT) and complete clinical resolution,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he subsequently developed three further episodes involving distinct sites: right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supraclavicular region, left paraspinal region, and right infra-axillary region.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Each episode demonstrated microbiological evidence of Mycobacterium tuberculosis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without rifampicin resistance. Repeat serological testing confirmed preserved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immune competence. Management included ultrasound-guided aspiration combined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with ATT as per National Tuberculosis Elimination Program (NTEP) guidelines. One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episode was complicated by hepatotoxicity, necessitating regimen adjustment.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Each abscess eventually resolved following prolonged ATT courses, and no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residual collection was noted on imaging during follow-up.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AB5CE9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This case highlights the rare entity, as there was no underlying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detected primary focus and no immunocompromised status. Early microbiological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diagnosis, appropriate drainage, strict adherence to ATT, and vigilant follow-up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are essential to prevent recurrence and ensure complete resolution. Clinicians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must maintain a high index of suspicion, particularly in tuberculosis-endemic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regions.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Copyright© Bentham Science Publishers; For any queries, please email at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>epub@benthamscience.net.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10.2174/0118715265438517260114093038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41879454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AB5CE9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116</w:t>
      </w:r>
      <w:r w:rsidR="00577F10" w:rsidRPr="00AB5CE9">
        <w:rPr>
          <w:rFonts w:ascii="宋体" w:eastAsia="宋体" w:hAnsi="宋体" w:cs="宋体"/>
          <w:b/>
          <w:color w:val="FF0000"/>
          <w:szCs w:val="24"/>
        </w:rPr>
        <w:t>. Malawi Med J. 2026 Jan 29;37(4):243-249. doi: 10</w:t>
      </w:r>
      <w:r w:rsidR="00AB5CE9">
        <w:rPr>
          <w:rFonts w:ascii="宋体" w:eastAsia="宋体" w:hAnsi="宋体" w:cs="宋体"/>
          <w:b/>
          <w:color w:val="FF0000"/>
          <w:szCs w:val="24"/>
        </w:rPr>
        <w:t xml:space="preserve">.4314/mmj.v37i4.7. eCollection </w:t>
      </w:r>
      <w:r w:rsidR="00577F10" w:rsidRPr="00AB5CE9">
        <w:rPr>
          <w:rFonts w:ascii="宋体" w:eastAsia="宋体" w:hAnsi="宋体" w:cs="宋体"/>
          <w:b/>
          <w:color w:val="FF0000"/>
          <w:szCs w:val="24"/>
        </w:rPr>
        <w:t>2025 Dec.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Barriers and Enablers to All-Oral Multi-Drug Resistance Tuberculosis Treatment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Adherence in Traditional Authorities Chimwala and Chowe, Mangochi District,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Malawi.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Nyalugwe M(1), Maleta T(2), Chisope E(1).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(1)Ministry of Health, Mangochi District Hospital.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(2)Kamuzu University of Health Sciences.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AB5CE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The Malawi National Tuberculosis Program (MNTP) switched the MDR-TB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treatment regimen from a combination of injectable and oral anti-TB drugs to an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all-oral regimen in 2018. This has increased the pill burden and increased the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treatment period from 12 to 18 months. The change was necessitated by the need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to minimize amikacin-induced side effects which include vertigo, convulsions,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and numbness. However, the longer treatment period and pill burden may affect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treatment adherence.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AB5CE9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The purpose of the study was to assess factors that influence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adherence to the all-oral drugs for MDR-TB.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AB5CE9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This descriptive qualitative study employed 10 in-depth interviews, 2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focus group discussions and 7 key informant interviews with patients, guardians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and health workers. Participants were identified through purposive sampling from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Traditional Authorities Chowe and Chimwala in Mangochi district. Data analysis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was done through a thematic approach.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AB5CE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Patients expressed satisfaction with the newly-introduced oral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treatment for MDR-TB owing to the fewer side effects the treatment has, absence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of pain from injections, desire to accomplish plans, delivery of drugs close to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patients through drones, and home visits by health care workers. However, some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patients highlighted barriers to adherence such as delayed food provision,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delayed transport refunds by the Malawi National Tuberculosis Control Program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through its partners. Other barriers were medication stockouts, bad weather,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traveling away from home. Participants recommended that to improve adherence,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interventions should include involving ex-MDR-TB patients and guardians 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giving out MDR-TB adherence messages, and intensifying community sensitisation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on MDR-TB.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AB5CE9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MDR-TB treatment non-adherence is associated with patient factors,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economic factors, access to health facility factors and environmental factors.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Addressing the barriers is key to preventing MDR-TB relapse and new infections.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2025 Kamuzu University of Health Sciences.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10.4314/mmj.v37i4.7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PMC12976446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41878359 [Indexed for MEDLINE]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AB5CE9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117</w:t>
      </w:r>
      <w:r w:rsidR="00577F10" w:rsidRPr="00AB5CE9">
        <w:rPr>
          <w:rFonts w:ascii="宋体" w:eastAsia="宋体" w:hAnsi="宋体" w:cs="宋体"/>
          <w:b/>
          <w:color w:val="FF0000"/>
          <w:szCs w:val="24"/>
        </w:rPr>
        <w:t xml:space="preserve">. Front Vet Sci. 2026 Mar 9;13:1781339. doi: 10.3389/fvets.2026.1781339. </w:t>
      </w:r>
    </w:p>
    <w:p w:rsidR="00577F10" w:rsidRPr="00AB5CE9" w:rsidRDefault="00577F10" w:rsidP="00577F10">
      <w:pPr>
        <w:rPr>
          <w:rFonts w:ascii="宋体" w:eastAsia="宋体" w:hAnsi="宋体" w:cs="宋体"/>
          <w:b/>
          <w:color w:val="FF0000"/>
          <w:szCs w:val="24"/>
        </w:rPr>
      </w:pPr>
      <w:r w:rsidRPr="00AB5CE9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Association between risk factors and the occurrence of bovine tuberculosis 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cattle and buffalo herds: evidence from a multivariate analysis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(2017-2023)-Campania regione.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Gargano F(1), Brunetti R(1), Tamba M(2), Galletti G(2), Baldi L(1), De Carlo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E(1), Paciello O(1), Iovane G(1), Ottaiano M(1).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(1)Istituto Zooprofilattico Sperimentale del Mezzogiorno, Portici, Italy.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(2)Istituto Zooprofilattico Sperimentale della Lombardia e dell Emilia-Romagna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Bruno Ubertini, Brescia, Italy.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Bovine tuberculosis (bTB), caused by Mycobacterium bovis, is one of the most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important zoonotic diseases of veterinary and public health concern, with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significant economic, productive, and sanitary implications. In the Campania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region, characterized by a high density of cattle and buffalo farms and 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complex diversity of production systems, understanding the risk factors that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influence the persistence and spread of the disease is essential for designing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effective control and eradication strategies. This retrospective longitudinal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observational cohort study analyzed a seven-year period (2017-2023) with the aim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of identifying the main structural, management, and environmental variables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associated with the occurrence of bTB outbreaks in cattle and buffalo herds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across Campania. Data were integrated from national information systems (SANAN,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SIMAN, and BDN) and analyzed using Fisher's exact test, Wilcoxon test,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univariate and multivariate logistic regression models. The covariates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considered included herd size, animal movements, previous history of infection,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territorial characteristics (farm density, outbreak proximity, presence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pasture), and the presence of other domestic species. In the buffalo cohort (n =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892), 13% of farms reported at least one positive case. Independent risk factors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identified were previous infection (OR = 3.14; 95% CI: 1.61-5.92), introduction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of animals from outside the region (OR = 0.59; 95% CI: 0.19-0.85), and the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number of outbreaks within a 2 km radius (OR = 1.19; 95% CI: 1.07-1.33). In the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cattle cohort (n = 4,467), the prevalence of positivity was 3%. Significant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predictors included previous infection (OR = 8.98; 95% CI: 4.18-17.76), presence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of pasture within 2 km (OR = 2.65; 95% CI: 1.62-4.19), animal movements (OR =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1.91; 95% CI: 1.11-3.57), and the number of outbreaks within a 2 km buffer (OR =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1.43; 95% CI: 1.28-1.58). The findings highlight the crucial role of herd-level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(size and movements), historical (previous infection), and spatial (outbreak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proximity, pasture presence) factors in the transmission dynamics of bTB. The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integration of epidemiological and spatial analytical approaches provides 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comprehensive understanding of the regional risk landscape, offering valuable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insights for improving biosecurity, surveillance, and control strategies aimed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at reducing the burden of bovine tuberculosis in both cattle and buffalo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populations.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Copyright © 2026 Gargano, Brunetti, Tamba, Galletti, Baldi, De Carlo, Paciello,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Iovane and Ottaiano.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10.3389/fvets.2026.1781339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PMC13006267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41877921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AB5CE9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118</w:t>
      </w:r>
      <w:r w:rsidR="00577F10" w:rsidRPr="00AB5CE9">
        <w:rPr>
          <w:rFonts w:ascii="宋体" w:eastAsia="宋体" w:hAnsi="宋体" w:cs="宋体"/>
          <w:b/>
          <w:color w:val="FF0000"/>
          <w:szCs w:val="24"/>
        </w:rPr>
        <w:t>. Infect Drug Resist. 2026 Jan 30;19:568121. doi: 10</w:t>
      </w:r>
      <w:r w:rsidR="00AB5CE9" w:rsidRPr="00AB5CE9">
        <w:rPr>
          <w:rFonts w:ascii="宋体" w:eastAsia="宋体" w:hAnsi="宋体" w:cs="宋体"/>
          <w:b/>
          <w:color w:val="FF0000"/>
          <w:szCs w:val="24"/>
        </w:rPr>
        <w:t xml:space="preserve">.2147/IDR.S568121. eCollection </w:t>
      </w:r>
      <w:r w:rsidR="00577F10" w:rsidRPr="00AB5CE9">
        <w:rPr>
          <w:rFonts w:ascii="宋体" w:eastAsia="宋体" w:hAnsi="宋体" w:cs="宋体"/>
          <w:b/>
          <w:color w:val="FF0000"/>
          <w:szCs w:val="24"/>
        </w:rPr>
        <w:t>2026.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 Comprehensive Review of Genetic Mechanisms of Mycobacterium tuberculosis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Resistance to Injectable Agents, Second-Line Drugs, and Novel Therapeutics.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Roshdi Maleki M(1).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(1)Department of Microbiology, Male.C., Islamic Azad University, Malekan, Iran.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Tuberculosis (TB) has been one of the deadliest infectious diseases since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ancient times and remains a major threat to public health, causing significant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morbidity and mortality. The global TB outbreak in 1993 prompted the World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Health Organization to declare the disease an emergency priority. However,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public neglect and the ability of M. tuberculosis to develop drug resistance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have led to the emergence of multidrug-resistant, extensively drug-resistant,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and totally drug-resistant strains. These resistances are mainly caused by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genetic mutations in antibiotic target genes, which reduce the effectiveness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drugs and make it more difficult to treat patients. In this review article,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focusing on molecular and genetic mechanisms, the resistance of M. tuberculosis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to injectable agents, second-line drugs, and novel anti-TB agents is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investigated. Relevant studies were identified through a comprehensive search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major scientific databases, including PubMed, Scopus, and Web of Science.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Articles were selected based on relevance to the molecular and genetic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mechanisms of drug resistance in M. tuberculosis. The evidence was synthesized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narratively to highlight current insights into resistance to anti-TB drugs.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2026 Roshdi Maleki.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10.2147/IDR.S568121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PMC13007702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41877900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AB5CE9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119</w:t>
      </w:r>
      <w:r w:rsidR="00577F10" w:rsidRPr="00AB5CE9">
        <w:rPr>
          <w:rFonts w:ascii="宋体" w:eastAsia="宋体" w:hAnsi="宋体" w:cs="宋体"/>
          <w:b/>
          <w:color w:val="FF0000"/>
          <w:szCs w:val="24"/>
        </w:rPr>
        <w:t xml:space="preserve">. Int J Gynecol Pathol. 2026 Mar 16. doi: 10.1097/PGP.0000000000001173. Online </w:t>
      </w:r>
    </w:p>
    <w:p w:rsidR="00577F10" w:rsidRPr="00AB5CE9" w:rsidRDefault="00577F10" w:rsidP="00577F10">
      <w:pPr>
        <w:rPr>
          <w:rFonts w:ascii="宋体" w:eastAsia="宋体" w:hAnsi="宋体" w:cs="宋体"/>
          <w:b/>
          <w:color w:val="FF0000"/>
          <w:szCs w:val="24"/>
        </w:rPr>
      </w:pPr>
      <w:r w:rsidRPr="00AB5CE9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Placental Tuberculosis: A Microscopic Portrait of a Rare Diagnosis.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Roy D(1), Gupta N(1), Meena M(2), Sharma K(3).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(1)Departments of Cytology and Gynecologic Pathology.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(2)Obstetrics and Gynecology.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(3)Medical Microbiology, Postgraduate Institute of Medical Education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Research, Chandigarh, India.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Placental tuberculosis (TB) is a rare manifestation of maternal TB with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significant implications in terms of fetal and neonatal outcomes. Placental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involvement usually occurs by hematogenous seeding of bacilli from an infected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mother, and may be seen even in the absence of active maternal pulmonary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disease. We present an incidental case of placental TB in a 35-yr-old woman at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37+2 wk gestation, whose routine placental microscopy revealed necrotizing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epithelioid cell granulomas, and Ziehl-Neelsen staining demonstrated acid-fast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bacilli. The Xpert MTB/RIF Ultra assay performed on the placental tissue was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positive for Mycobacterium tuberculosis. Following this diagnosis, the mother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underwent a thorough evaluation for pulmonary tuberculosis, and she was started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on a standard first-line antitubercular regimen (ATT). The neonate, who had BCG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vaccination at birth, was also evaluated and was started on isoniazid preventive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therapy (IPT) for 6 mo. Both mother and infant were asymptomatic at 3 mo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follow-up.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Copyright © 2026 by the International Society of Gynecological Pathologists.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10.1097/PGP.0000000000001173</w:t>
      </w:r>
    </w:p>
    <w:p w:rsidR="00577F10" w:rsidRPr="00577F10" w:rsidRDefault="00AB5CE9" w:rsidP="00577F1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41875356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AB5CE9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120</w:t>
      </w:r>
      <w:r w:rsidR="00577F10" w:rsidRPr="00AB5CE9">
        <w:rPr>
          <w:rFonts w:ascii="宋体" w:eastAsia="宋体" w:hAnsi="宋体" w:cs="宋体"/>
          <w:b/>
          <w:color w:val="FF0000"/>
          <w:szCs w:val="24"/>
        </w:rPr>
        <w:t>. Pediatr Rep. 2026 Mar 18;18(2):44. doi: 10.3390/pediatric18020044.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Basal Ganglia Ischemic Stroke as Sentinel Sign for Pediatric Tuberculous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Meningitis in an Immunocompetent Child: A Case Report.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Ponosheci Biçaku A(1)(2), Sherifi K(3), Biçaku A(4), Namani S(1)(2).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Faculty of Medicine, University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Prishtina, Str. Bulevardi i Dëshmorëve, 10000 Prishtina, Kosovo.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(2)Clinic of Infectious Diseases, University Clinical Center of Kosovo, Lagjia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Spitalit, 10000 Prishtina, Kosovo.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(3)Faculty of Agriculture and Veterinary, University of Prishtina, Str. Bill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Clinton, 10000 Prishtina, Kosovo.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(4)Clinic of Radiology, University Clinical Center of Kosovo, Lagjia Spitalit,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10000 Prishtina, Kosovo.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AB5CE9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Tuberculous meningitis (TBM) is the most severe manifestation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tuberculosis in children, with high mortality rates and long-term neurological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sequelae. Early diagnosis is challenging due to its nonspecific symptoms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insidious onset.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AB5CE9">
        <w:rPr>
          <w:rFonts w:ascii="宋体" w:eastAsia="宋体" w:hAnsi="宋体" w:cs="宋体"/>
          <w:b/>
          <w:color w:val="000000" w:themeColor="text1"/>
          <w:szCs w:val="24"/>
        </w:rPr>
        <w:t xml:space="preserve">CASE PRESENTATION: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 8-year-old previously healthy male, fully vaccinated,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presented with a two-week history of fever, headache, vomiting, and abdominal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pain. Cerebrospinal fluid (CSF) analysis revealed lymphocytic pleocytosis,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elevated protein, and low glucose levels, while multiplex polymerase chain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reaction (PCR) testing for bacteria and viruses yielded negative results. Brain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computed tomography (CT) revealed mild ventricular dilation and pansinusitis.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Empirical antibacterial and antiviral therapy were initiated; however, the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patient subsequently experienced neurological deterioration, including cranial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nerve deficits and hemiparesis. Brain magnetic resonance imaging (MRI)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demonstrated acute infarctions of the basal ganglia, raising suspicion for TBM.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Repeated CSF sampling and Xpert MTB/RIF assay confirmed infection with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Mycobacterium tuberculosis. Anti-tuberculosis treatment was initiated 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combination with adjunctive corticosteroids, anticonvulsant and anticoagulant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therapies, and supportive care, including neurosurgical intervention for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hydrocephalus. After 16 months of treatment, the patient showed clinical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improvement but sustained left-sided hemiparesis, visual impairment,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cognitive deficits.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AB5CE9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This case highlights the diagnostic challenges of pediatric TBM 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immunocompetent and Bacillus Calmette-Guérin (BCG)-vaccinated children,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particularly in the presence of initially negative microbiological findings. It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emphasizes the importance of maintaining a high index of clinical suspicion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the crucial supportive role of neuroimaging findings, as well as the earlier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initiation of empirical TB therapy especially when epidemiological plausibility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exists. Early recognition and intervention remain critical to reducing morbidity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>and mortality associated with this devastating disease.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10.3390/pediatric18020044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PMC13010718</w:t>
      </w:r>
    </w:p>
    <w:p w:rsidR="00577F10" w:rsidRPr="00577F10" w:rsidRDefault="00AB5CE9" w:rsidP="00577F1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41874021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AB5CE9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121</w:t>
      </w:r>
      <w:r w:rsidR="00577F10" w:rsidRPr="00AB5CE9">
        <w:rPr>
          <w:rFonts w:ascii="宋体" w:eastAsia="宋体" w:hAnsi="宋体" w:cs="宋体"/>
          <w:b/>
          <w:color w:val="FF0000"/>
          <w:szCs w:val="24"/>
        </w:rPr>
        <w:t>. Epidemiologia (Basel). 2026 Mar 4;7(2):39. doi: 10.3390/epidemiologia7020039.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Trends in Tuberculosis Incidence and Mortality in South Africa and Bulgaria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(2000-2023): The Impact of Income, Poverty, Unemployment, and Universal Health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Coverage.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Kave S(1), Simeonova J(2), Yanakieva A(3)(4), Vodenitcharova A(5), Govender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D(1), Sikweyiya Y(1)(6), Khuzwayo N(1).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(1)School of Nursing and Public Health, College of Health Sciences, Howard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College Campus, University of KwaZulu-Natal, Durban 4041, South Africa.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(2)Department of Social and Preventive Medicine and Disaster Medicine, Faculty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of Public Health, Medical University, 1527 Sofia, Bulgaria.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(3)Department of Health Technology Assessment, Faculty of Public Health, Medical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University, 1527 Sofia, Bulgaria.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(4)Research Institute of Innovative Medical Science, Medical University, 1527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Sofia, Bulgaria.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(5)Department of Bioethics, Faculty of Public Health, Medical University, 1527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Sofia, Bulgaria.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(6)Gender and Health Research Unit, South African Medical Research Council, 1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Soutpansberg Road, Pretoria 0084, South Africa.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AB5CE9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public health challenge,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with substantial variation across countries. South Africa has one of the highest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TB incidence and mortality rates globally, while Bulgaria, a low-incidence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country, faces a persistent TB burden among vulnerable populations.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AB5CE9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To compare national trends in TB incidence and mortality in South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Africa and Bulgaria from 2000 to 2023 and explore associations with selected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socioeconomic indicators and health system coverage.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AB5CE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An ecological, descriptive, analytical study used national-level data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from the WHO, World Bank, and official statistics. TB trends were analyzed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alongside income, poverty, unemployment, and Universal Health Coverage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indicators. Time series measures and Pearson correlation were used descriptively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to summarize co-variation over time.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AB5CE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Between 2000 and 2023, TB incidence declined by approximately 44% 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the Republic of South Africa and 69% in Bulgaria. In both countries, TB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incidence co-varied strongly with unemployment (RSA: r = 0.805; BG: r = 0.723).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 Bulgaria, TB incidence was also strongly negatively associated with GDP per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capita (r = -0.910), whereas no significant association with GDP was observed 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South Africa. These findings indicate that TB trends co-varied more closely with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labour market conditions in both contexts, while broader economic growth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co-occurred with declining TB incidence only in Bulgaria.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AB5CE9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TB trends co-occurred with changes in socioeconomic conditions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health system coverage, with differing patterns across contexts. Findings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highlight the relevance of equity-oriented, context-specific TB control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strategies integrated with social and economic policies.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10.3390/epidemiologia7020039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PMC13010724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41873988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AB5CE9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122</w:t>
      </w:r>
      <w:r w:rsidR="00577F10" w:rsidRPr="00AB5CE9">
        <w:rPr>
          <w:rFonts w:ascii="宋体" w:eastAsia="宋体" w:hAnsi="宋体" w:cs="宋体"/>
          <w:b/>
          <w:color w:val="FF0000"/>
          <w:szCs w:val="24"/>
        </w:rPr>
        <w:t>. Nucleic Acids Res. 2026 Mar 19;54(6):gkag246. doi: 10.1093/nar/gkag246.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Nucleoid-associated protein HU constrains transcription elongation to influence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cellular functions, virulence, and drug tolerance in Mycobacterium tuberculosis.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Santoshi M(1), Anand C(1), Hussain M(1), Rajmani RS(2), Ghosh S(1)(3), Nagaraja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V(1)(4)(5).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(1)Department of Microbiology and Cell Biology, Indian Institute of Science,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Bangalore 560012, India.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(2)Molecular Biophysics Unit, Indian Institute of Science, Bengaluru 560012,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(3)Current Address: Department of Biological Sciences, Birla Institute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Technology and Science (BITS), Pilani 333031, India.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(4)Indian Institute of Science Education and Research, Bhopal 462066, India.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(5)Jawaharlal Nehru Centre for Advanced Scientific Research (JNCASR), Bengaluru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560064, India.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The nucleoid-associated proteins (NAPs) are the primary organizers of chromosome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architecture, function, and regulators of gene expression in bacteria.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encodes a limited set of NAPs, among which HU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(MtHU) is essential for the organism. While MtHU's DNA-binding properties are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well documented, the genome-wide regulatory circuit by which it coordinates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transcription remains to be elucidated. Here, we combine CRISPR interference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(CRISPRi), chemical inhibition, ChIP-seq, RNA-seq, and RNA polymerase (RNAP)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occupancy experiments to dissect MtHU function. Conditional depletion of MtHU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resulted in transcriptional deregulation of over 800 genes involved in various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cellular processes, indicating its dominant role in controlling gene expression.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ChIP-seq analysis revealed widespread MtHU binding across the genome, including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intergenic regions and within gene bodies. The large-scale occupation of MtHU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within open reading frames (ORFs) hampers RNA polymerase elongation during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transcription. MtHU depletion thus resulted in upregulation of genes, indicating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its predominant negative regulatory role. Limiting MtHU during Mtb infection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resulted in decreased intracellular survival and decreased antibiotic tolerance,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linking gene regulation to host-pathogen dynamics. Our findings expand the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functional landscape of MtHU, uncovering its multifaceted roles 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transcriptional control, immune modulation, and antibiotic tolerance, opening up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potential opportunities for the development of new treatment regimens.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10.1093/nar/gkag246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PMC13010138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</w:t>
      </w:r>
      <w:r w:rsidR="00AB5CE9">
        <w:rPr>
          <w:rFonts w:ascii="宋体" w:eastAsia="宋体" w:hAnsi="宋体" w:cs="宋体"/>
          <w:color w:val="000000" w:themeColor="text1"/>
          <w:szCs w:val="24"/>
        </w:rPr>
        <w:t xml:space="preserve"> 41873759 [Indexed for MEDLINE]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AB5CE9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123</w:t>
      </w:r>
      <w:r w:rsidR="00577F10" w:rsidRPr="00AB5CE9">
        <w:rPr>
          <w:rFonts w:ascii="宋体" w:eastAsia="宋体" w:hAnsi="宋体" w:cs="宋体"/>
          <w:b/>
          <w:color w:val="FF0000"/>
          <w:szCs w:val="24"/>
        </w:rPr>
        <w:t>. Cureus. 2026 Feb 20;18(2):e103976. doi: 10.7759/cureus.103976. eColl</w:t>
      </w:r>
      <w:r w:rsidR="00AB5CE9" w:rsidRPr="00AB5CE9">
        <w:rPr>
          <w:rFonts w:ascii="宋体" w:eastAsia="宋体" w:hAnsi="宋体" w:cs="宋体"/>
          <w:b/>
          <w:color w:val="FF0000"/>
          <w:szCs w:val="24"/>
        </w:rPr>
        <w:t xml:space="preserve">ection 2026 </w:t>
      </w:r>
      <w:r w:rsidR="00577F10" w:rsidRPr="00AB5CE9">
        <w:rPr>
          <w:rFonts w:ascii="宋体" w:eastAsia="宋体" w:hAnsi="宋体" w:cs="宋体"/>
          <w:b/>
          <w:color w:val="FF0000"/>
          <w:szCs w:val="24"/>
        </w:rPr>
        <w:t>Feb.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Challenges of Prostatic Tuberculosis: When Infection and Neoplasia Coexist.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Sandoval Enriquez KG(1), Parra Herrera JL(2), Carrillo Hernández M(3),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Angeles-Castellanos M(4), Martínez Aguilar JA(5).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Universidad Cuauhtémoc Campus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Aguascalientes, Aguascalientes, MEX.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(2)Department of Infectious Diseases, Hospital General del Instituto de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Seguridad y Servicios Sociales de los Trabajadores del Estado (ISSSTE),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Aguascalientes, MEX.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Medicine, Hospital General del Instituto de Seguridad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y Servicios Sociales de los Trabajadores del Estado (ISSSTE), Aguascalientes,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MEX.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(4)Department of Anatomical Sciences, Faculty of Medicine, Universidad Nacional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Autonoma de Mexico, Mexico City, MEX.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(5)Department of Internal Medicine, Hospital General Tercer Milenio,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Aguascalientes, MEX.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Extrapulmonary tuberculosis (TB) accounts for 15%-20% of all TB cases, with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genitourinary involvement being one of the less common forms. Prostatic TB is 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rare entity that often presents nonspecific symptoms and is frequently diagnosed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incidentally during histopathological examination. We present the case of 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55-year-old man who sought care for persistent urinary symptoms, including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dysuria, pollakiuria, straining, and bladder tenesmus. Laboratory studies showed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elevated prostate-specific antigen levels. Ultrasound imaging demonstrated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changes suggestive of chronic prostatitis. Subsequently, a histopathological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study of a prostate biopsy with Ziehl-Neelsen staining reported the focal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presence of acid-fast bacilli, a finding suggestive of prostatic TB. Prostatic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TB is a rare form of genitourinary TB that can clinically mimic benign processes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such as benign prostatic hyperplasia or chronic urinary tract infections. Its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diagnosis requires a high index of suspicion and histopathological confirmation.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 this case, the pathological study was definitive. This report highlights the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importance of considering prostatic TB as a differential diagnosis in patients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with chronic urinary symptoms and a poor response to conventional antibiotics,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especially in areas endemic for TB.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Copyright © 2026, Sandoval Enriquez et al.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10.7759/cureus.103976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PMC13006050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41873304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AB5CE9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124</w:t>
      </w:r>
      <w:r w:rsidR="00577F10" w:rsidRPr="00AB5CE9">
        <w:rPr>
          <w:rFonts w:ascii="宋体" w:eastAsia="宋体" w:hAnsi="宋体" w:cs="宋体"/>
          <w:b/>
          <w:color w:val="FF0000"/>
          <w:szCs w:val="24"/>
        </w:rPr>
        <w:t>. Cureus. 2026 Feb 19;18(2):e103941. doi: 10.7759/c</w:t>
      </w:r>
      <w:r w:rsidR="00AB5CE9" w:rsidRPr="00AB5CE9">
        <w:rPr>
          <w:rFonts w:ascii="宋体" w:eastAsia="宋体" w:hAnsi="宋体" w:cs="宋体"/>
          <w:b/>
          <w:color w:val="FF0000"/>
          <w:szCs w:val="24"/>
        </w:rPr>
        <w:t xml:space="preserve">ureus.103941. eCollection 2026 </w:t>
      </w:r>
      <w:r w:rsidR="00577F10" w:rsidRPr="00AB5CE9">
        <w:rPr>
          <w:rFonts w:ascii="宋体" w:eastAsia="宋体" w:hAnsi="宋体" w:cs="宋体"/>
          <w:b/>
          <w:color w:val="FF0000"/>
          <w:szCs w:val="24"/>
        </w:rPr>
        <w:t>Feb.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Lung Function Impairment and Its Associated Factors in Pulmonary Tuberculosis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Patients Upon Treatment Completion in Madurai District, Tamil Nadu: 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Cross-Sectional Study.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Navaneethapandian P(1), Sarma PS(1), Rajendran M(2), Thankappan KR(1).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(1)Public Health, Amrita Institute of Medical Sciences, Kochi, IND.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(2)Statistics, Indian Council of Medical Research-National Institute for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Research in Tuberculosis, Chennai, IND.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AB5CE9">
        <w:rPr>
          <w:rFonts w:ascii="宋体" w:eastAsia="宋体" w:hAnsi="宋体" w:cs="宋体"/>
          <w:b/>
          <w:color w:val="000000" w:themeColor="text1"/>
          <w:szCs w:val="24"/>
        </w:rPr>
        <w:t xml:space="preserve">Background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While effective anti-tuberculosis treatment (ATT) has led to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significant reductions in mortality, concerns persist about the potential for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persistent lung damage and impaired pulmonary function among survivors. Data on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the prevalence and predictors of lung function impairment (LFI) in post-TB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patients in Tamil Nadu are limited. This study aims to evaluate the extent of </w:t>
      </w:r>
    </w:p>
    <w:p w:rsidR="00577F10" w:rsidRPr="00AB5CE9" w:rsidRDefault="00577F10" w:rsidP="00577F10">
      <w:pPr>
        <w:rPr>
          <w:rFonts w:ascii="宋体" w:eastAsia="宋体" w:hAnsi="宋体" w:cs="宋体"/>
          <w:b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LFI in pulmonary tuberculosis (PTB) patients upon treatment completion.</w:t>
      </w:r>
      <w:r w:rsidRPr="00AB5CE9">
        <w:rPr>
          <w:rFonts w:ascii="宋体" w:eastAsia="宋体" w:hAnsi="宋体" w:cs="宋体"/>
          <w:b/>
          <w:color w:val="000000" w:themeColor="text1"/>
          <w:szCs w:val="24"/>
        </w:rPr>
        <w:t xml:space="preserve"> Methods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 cross-sectional analytical study was conducted among 132 adult patients aged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18 years and above diagnosed with PTB registered in the government National TB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Elimination Program (NTEP) centres, in Madurai district, Tamil Nadu, with smear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negative status at completion of standard ATT. Information was obtained on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personal habits, respiratory symptoms and co-morbid conditions. A pulmonary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function test was done using spirometry. Multiple binary logistic regression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analysis was done to find the factors associated with LFI. </w:t>
      </w:r>
      <w:r w:rsidRPr="00DA38D6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Among the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patients, 78 (59%; 95% CI (51% to 67%)) showed LFI. The most common abnormality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identified was the restrictive pattern, seen in 72 individuals (55%). Patients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with a previous history of anti-tuberculosis treatment (adjusted odds ratio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(AOR) 2.4; 95% CI 1.0-5.7; p =0.034)), bilateral lung infiltrates (AOR 7.9; 95%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 w:hint="eastAsia"/>
          <w:color w:val="000000" w:themeColor="text1"/>
          <w:szCs w:val="24"/>
        </w:rPr>
        <w:t xml:space="preserve">CI: 2.7-23.3; p &lt; 0.001), and ≥4 chest X-ray zones (AOR 11.1 CI 2.9-42.3; p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&lt;0.001) were more likely to have LFI.</w:t>
      </w:r>
      <w:r w:rsidRPr="00DA38D6">
        <w:rPr>
          <w:rFonts w:ascii="宋体" w:eastAsia="宋体" w:hAnsi="宋体" w:cs="宋体"/>
          <w:b/>
          <w:color w:val="000000" w:themeColor="text1"/>
          <w:szCs w:val="24"/>
        </w:rPr>
        <w:t xml:space="preserve"> Conclusion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LFI is highly prevalent among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PTB patients after treatment completion, with previous TB episodes, radiological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severity, and bilateral infiltrates being strong predictors. These findings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underscore the necessity of post-treatment pulmonary surveillance, spirometry,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and pulmonary rehabilitation to be integrated into TB care frameworks in this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population.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Copyright © 2026, Navaneethapandian et al.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10.7759/cureus.103941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PMC13005910</w:t>
      </w:r>
    </w:p>
    <w:p w:rsidR="00577F10" w:rsidRPr="00577F10" w:rsidRDefault="00DA38D6" w:rsidP="00577F1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41873289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DA38D6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125</w:t>
      </w:r>
      <w:r w:rsidR="00577F10" w:rsidRPr="00DA38D6">
        <w:rPr>
          <w:rFonts w:ascii="宋体" w:eastAsia="宋体" w:hAnsi="宋体" w:cs="宋体"/>
          <w:b/>
          <w:color w:val="FF0000"/>
          <w:szCs w:val="24"/>
        </w:rPr>
        <w:t xml:space="preserve">. Ann Epidemiol. 2026 Mar 21;118:110081. doi: 10.1016/j.annepidem.2026.110081. </w:t>
      </w:r>
    </w:p>
    <w:p w:rsidR="00577F10" w:rsidRPr="00DA38D6" w:rsidRDefault="00577F10" w:rsidP="00577F10">
      <w:pPr>
        <w:rPr>
          <w:rFonts w:ascii="宋体" w:eastAsia="宋体" w:hAnsi="宋体" w:cs="宋体"/>
          <w:b/>
          <w:color w:val="FF0000"/>
          <w:szCs w:val="24"/>
        </w:rPr>
      </w:pPr>
      <w:r w:rsidRPr="00DA38D6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Latent tuberculosis infection care cascade outcomes in primary care clinics 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the tuberculosis epidemiologic studies consortium-III.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Vonnahme LA(1), Ravindhran P(2), Espey J(2), Sharma B(3), Moore T(3), Aiona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K(4), Skarbinski J(5), Narita M(6), Shete PB(7), Adhimurthy J(3), Broadhurst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R(4), Wada P(5), Bond G(8), Murrill MT(7), Huang KC(3), Lee M(7), Lin J(3),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Winglee K(2); Tuberculosis Epidemiologic Studies Consortium.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(1)Division of Tuberculosis Elimination, Centers for Disease Control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Prevention, Atlanta, GA, USA. Electronic address: lvonnahme@cdc.gov.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(2)Division of Tuberculosis Elimination, Centers for Disease Control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Prevention, Atlanta, GA, USA.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(3)Division of Tuberculosis Elimination, Centers for Disease Control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Prevention, Atlanta, GA, USA; Peraton, Inc., Reston, VA, USA.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(4)Denver Health and Hospital Authority, CO, USA.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(5)Kaiser Permanente Northern California, Oakland, USA.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(6)Public Health Seattle and King County, Seattle, USA; University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California, San Francisco, USA.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(7)University of Washington, Seattle, USA.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(8)Public Health Seattle and King County, Seattle, USA.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DA38D6">
        <w:rPr>
          <w:rFonts w:ascii="宋体" w:eastAsia="宋体" w:hAnsi="宋体" w:cs="宋体"/>
          <w:b/>
          <w:color w:val="000000" w:themeColor="text1"/>
          <w:szCs w:val="24"/>
        </w:rPr>
        <w:lastRenderedPageBreak/>
        <w:t>PURPOSE: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Tuberculosis (TB) was the leading infectious cause of death worldwide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 2023. U.S. tuberculosis (TB) cases mostly result from reactivation of latent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TB infection (LTBI). LTBI treatment is about 90% effective in preventing TB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disease; thus, screening and treatment are essential for U.S. TB elimination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efforts. Persons at higher risk of infection seek care at primary care clinics,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which represent a critical setting for scaling up TB testing and LTBI treatment.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DA38D6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Using longitudinal electronic health record (EHR) data, we described 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comprehensive LTBI care cascade among individuals at higher risk of infection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seeking care in U.S. primary care clinics - from identification of higher-risk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persons through testing, diagnosis, and treatment.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DA38D6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Among 3.5 million patients, 48% were determined to be at higher risk;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86% were not tested. Among those tested, there was a 17% test positivity rate.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Only 61% of persons diagnosed with LTBI were prescribed treatment; 44% did not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complete treatment.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DA38D6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We established baseline rates of TB infection testing and LTBI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treatment outcomes within U.S. primary care clinics. Results highlight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opportunities for expanding U.S. TB prevention efforts by implementing targeted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interventions to improve testing and treatment outcomes within primary care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settings to ultimately reduce TB morbidity.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Published by Elsevier Inc.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10.1016/j.annepidem.2026.110081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41871744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DA38D6" w:rsidRDefault="00436201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126</w:t>
      </w:r>
      <w:r w:rsidR="00577F10" w:rsidRPr="00DA38D6">
        <w:rPr>
          <w:rFonts w:ascii="宋体" w:eastAsia="宋体" w:hAnsi="宋体" w:cs="宋体"/>
          <w:b/>
          <w:color w:val="FF0000"/>
          <w:szCs w:val="24"/>
        </w:rPr>
        <w:t>. Int J Infect Dis. 2026 Mar 21:108583. doi: 10.1</w:t>
      </w:r>
      <w:r w:rsidR="00C33F5B">
        <w:rPr>
          <w:rFonts w:ascii="宋体" w:eastAsia="宋体" w:hAnsi="宋体" w:cs="宋体"/>
          <w:b/>
          <w:color w:val="FF0000"/>
          <w:szCs w:val="24"/>
        </w:rPr>
        <w:t xml:space="preserve">016/j.ijid.2026.108583. Online </w:t>
      </w:r>
      <w:r w:rsidR="00577F10" w:rsidRPr="00DA38D6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Tuberculosis in children and young people in a Low-Incidence Country: Shifting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Trends and the Urgent Need for Targeted Vaccination in those At-Risk.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Rossi B(1), Rossi L(2), Franzelli A(2), Maifredi G(3), Gulletta M(4), Gerami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R(2), Logiudice J(2), Bertoni F(2), Castelli F(5), Matteelli A(2).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(1)Unit of Infectious and Tropical Diseases, ASST Spedali Civili di Brescia,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Brescia 25123, Italy; Department of Experimental Medicine and Public Health,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School of Advanced Studies, University of Camerino, Camerino, Italy. Electronic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address: benedetta.rossi19@gmail.com.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(2)Department of Clinical and Experimental Sciences, Unit of Infectious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Tropical Diseases, University of Brescia and ASST Spedali Civili di Brescia,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Brescia 25123, Italy.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(3)Health Protection Agency, Brescia, Italy.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(4)Unit of Infectious and Tropical Diseases, ASST Spedali Civili di Brescia,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>Brescia 25123, Italy.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(5)Department of Clinical and Experimental Sciences, Unit of Infectious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Tropical Diseases, University of Brescia and ASST Spedali Civili di Brescia,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Brescia 25123, Italy; UNESCO Chair in Training and Empowering Human Resources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for Health Development in Resource-Limited Countries, University of Brescia.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 a single-centre Italian study (201 6-2023), we analyzed all children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young people (n=53) with tuberculosis. All were born to foreign born parents.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Those born in Italy were younger and mainly pulmonary, while those born abroad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were more frequently malnourished and BCG vaccinated. These findings highlight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the need for targeted screening, nutrition support, and vaccination strategies.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Copyright © 2026. Published by Elsevier Ltd.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10.1016/j.ijid.2026.108583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41871734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DA38D6" w:rsidRDefault="00C33F5B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127</w:t>
      </w:r>
      <w:r w:rsidR="00577F10" w:rsidRPr="00DA38D6">
        <w:rPr>
          <w:rFonts w:ascii="宋体" w:eastAsia="宋体" w:hAnsi="宋体" w:cs="宋体"/>
          <w:b/>
          <w:color w:val="FF0000"/>
          <w:szCs w:val="24"/>
        </w:rPr>
        <w:t xml:space="preserve">. Lancet. 2026 Mar 20:S0140-6736(26)00543-X. doi: </w:t>
      </w:r>
      <w:r w:rsidR="00DA38D6" w:rsidRPr="00DA38D6">
        <w:rPr>
          <w:rFonts w:ascii="宋体" w:eastAsia="宋体" w:hAnsi="宋体" w:cs="宋体"/>
          <w:b/>
          <w:color w:val="FF0000"/>
          <w:szCs w:val="24"/>
        </w:rPr>
        <w:t xml:space="preserve">10.1016/S0140-6736(26)00543-X. </w:t>
      </w:r>
      <w:r w:rsidR="00577F10" w:rsidRPr="00DA38D6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Understanding where people with tuberculosis seek care to serve them better.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Oga-Omenka C(1), Rabvukwa A(2), Chijioke-Akaniro O(3), Mwirigi N(4), Pai M(5).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(1)School of Public Health Sciences, Faculty of Health, University of Waterloo,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Waterloo ON N2L 3G1, Canada; TB Public Private Mix Learning Network, Montreal,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QC, Canada. Electronic address: charity.oga-omenka@uwaterloo.ca.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(2)Dartford and Gravesham NHS Trust, Darent Valley Hospital, Dartford, UK.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(3)National Tuberculosis, Leprosy and Buruli Ulcer Control Programme, Federal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Ministry of Health, Abuja, Nigeria.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(4)Ministry of Health, State Department for Public Health and Professional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Standards, Nairobi, Kenya.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(5)Department of Global and Public Health, McGill School of Population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Global Health, McGill University, Montreal, QC, Canada.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10.1016/S0140-6736(26)00543-X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41871594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DA38D6" w:rsidRDefault="00C33F5B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128</w:t>
      </w:r>
      <w:r w:rsidR="00577F10" w:rsidRPr="00DA38D6">
        <w:rPr>
          <w:rFonts w:ascii="宋体" w:eastAsia="宋体" w:hAnsi="宋体" w:cs="宋体"/>
          <w:b/>
          <w:color w:val="FF0000"/>
          <w:szCs w:val="24"/>
        </w:rPr>
        <w:t xml:space="preserve">. Eur J Gastroenterol Hepatol. 2026 Mar 16. doi: 10.1097/MEG.0000000000003175. </w:t>
      </w:r>
    </w:p>
    <w:p w:rsidR="00577F10" w:rsidRPr="00DA38D6" w:rsidRDefault="00577F10" w:rsidP="00577F10">
      <w:pPr>
        <w:rPr>
          <w:rFonts w:ascii="宋体" w:eastAsia="宋体" w:hAnsi="宋体" w:cs="宋体"/>
          <w:b/>
          <w:color w:val="FF0000"/>
          <w:szCs w:val="24"/>
        </w:rPr>
      </w:pPr>
      <w:r w:rsidRPr="00DA38D6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Chest X-ray prior to biological treatment in inflammatory bowel diseases: it is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not only about tuberculosis - a case report and literature review.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Binder IMH(1)(2), Brynskov J(1)(2), Attauabi M(1)(2).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(1)Department of Gastroenterology and Hepatology, Copenhagen University Hospital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- Herlev and Gentofte, Herlev.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(2)Department of Clinical Medicine, Faculty of Health and Medical Sciences,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University of Copenhagen, Copenhagen, Denmark.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DA38D6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Biological treatments have substantially improved management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inflammatory bowel disease, but their profound immunosuppressive effects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necessitate infection screening before initiation. Current guidelines recommend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chest X-ray (CXR) alongside Mycobacterium tuberculosis testing. While this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approach is widely accepted, the necessity of routine CXR in patients without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tuberculosis (TB) risk factors has recently been questioned in low-incidence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regions.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DA38D6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We report a rare case of a patient with ulcerative colitis undergoing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routine preinfliximab CXR revealing an apical right-lung infiltrate, that was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not suspected based on clinical assessment and negative interferon-gamma release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assays testing. In addition, we summarize the existing literature on invasive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aspergillosis associated with tumor necrosis factor alpha inhibitors.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DA38D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The patient had minimal clinical symptoms of pulmonary infection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remained afebrile with consistently normal C-reactive protein levels.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Nevertheless, routine pretreatment CXR demonstrated an apical right-lung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infiltrate, leading to cancelation of planned infliximab initiation. Subsequent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analyses of bronchoalveolar fluid and sputum identified two strains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Aspergillus fumigatus. Despite prolonged antifungal therapy, the patient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ultimately required a right-lung lobectomy. A comprehensive literature review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identified three fatal cases of invasive aspergillosis following tumor necrosis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factor alpha inhibitors, underscoring the clinical importance of detecting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serious pulmonary infections prior to treatment initiation.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DA38D6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Our case is, to our knowledge, the first report in inflammatory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bowel disease to illustrate that CXR may uncover potentially life-threatening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infections beyond TB in patients with limited clinical and biochemical signs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infection, supporting its continued role in prebiologic treatment workflows even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in low-TB prevalence settings.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Copyright © 2026 Wolters Kluwer Health, Inc. All rights reserved.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10.1097/MEG.0000000000003175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41870914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DA38D6" w:rsidRDefault="00C33F5B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129</w:t>
      </w:r>
      <w:r w:rsidR="00577F10" w:rsidRPr="00DA38D6">
        <w:rPr>
          <w:rFonts w:ascii="宋体" w:eastAsia="宋体" w:hAnsi="宋体" w:cs="宋体"/>
          <w:b/>
          <w:color w:val="FF0000"/>
          <w:szCs w:val="24"/>
        </w:rPr>
        <w:t>. J Healthc Leadersh. 2026 Mar 14;18:587087. doi: 10</w:t>
      </w:r>
      <w:r w:rsidR="00DA38D6" w:rsidRPr="00DA38D6">
        <w:rPr>
          <w:rFonts w:ascii="宋体" w:eastAsia="宋体" w:hAnsi="宋体" w:cs="宋体"/>
          <w:b/>
          <w:color w:val="FF0000"/>
          <w:szCs w:val="24"/>
        </w:rPr>
        <w:t xml:space="preserve">.2147/JHL.S587087. eCollection </w:t>
      </w:r>
      <w:r w:rsidR="00577F10" w:rsidRPr="00DA38D6">
        <w:rPr>
          <w:rFonts w:ascii="宋体" w:eastAsia="宋体" w:hAnsi="宋体" w:cs="宋体"/>
          <w:b/>
          <w:color w:val="FF0000"/>
          <w:szCs w:val="24"/>
        </w:rPr>
        <w:t>2026.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Tuberculosis in Somalia: A Narrative Review of Epidemiology, Health System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Challenges, and Future Directions.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Mohamoud JH(1), Adam MH(1), Mohamed AMS(1), Mahamud MA(2), Asowe HA(3).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(1)Department of Public Health, Faculty of Medicine and Health Sciences, SIMAD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University, Mogadishu, Somalia.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(2)Department of Microbiology and Laboratory Science, Faculty of Medicine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Health Sciences, SIMAD University, Mogadishu, Somalia.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(3)Department of Nursing and Midwifery, Faculty of Medicine and Health Sciences,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SIMAD University, Mogadishu, Somalia.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public health challenge in Somalia, a country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affected by prolonged conflict, population displacement, and fragile health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systems. Despite global progress in TB control, Somalia continues to report 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high burden of disease, with substantial gaps in the detection, treatment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coverage, and management of drug-resistant TB. This narrative review synthesizes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the available evidence on the epidemiology of TB in Somalia, examines the health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system and socio-environmental determinants of transmission, reviews the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national TB control response, and highlights key challenges and future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directions for TB elimination. Strengthening surveillance, expanding access to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diagnostic and treatment services, integrating TB care within primary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healthcare, and addressing social determinants are critical for accelerating TB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control in Somalia.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2026 Mohamoud et al.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10.2147/JHL.S587087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PMC13000748</w:t>
      </w:r>
    </w:p>
    <w:p w:rsidR="00577F10" w:rsidRPr="00577F10" w:rsidRDefault="00DA38D6" w:rsidP="00577F1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41869678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DA38D6" w:rsidRDefault="00C33F5B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130</w:t>
      </w:r>
      <w:r w:rsidR="00577F10" w:rsidRPr="00DA38D6">
        <w:rPr>
          <w:rFonts w:ascii="宋体" w:eastAsia="宋体" w:hAnsi="宋体" w:cs="宋体"/>
          <w:b/>
          <w:color w:val="FF0000"/>
          <w:szCs w:val="24"/>
        </w:rPr>
        <w:t>. Cureus. 2026 Feb 17;18(2):e103762. doi: 10.7759/c</w:t>
      </w:r>
      <w:r w:rsidR="00DA38D6" w:rsidRPr="00DA38D6">
        <w:rPr>
          <w:rFonts w:ascii="宋体" w:eastAsia="宋体" w:hAnsi="宋体" w:cs="宋体"/>
          <w:b/>
          <w:color w:val="FF0000"/>
          <w:szCs w:val="24"/>
        </w:rPr>
        <w:t xml:space="preserve">ureus.103762. eCollection 2026 </w:t>
      </w:r>
      <w:r w:rsidR="00577F10" w:rsidRPr="00DA38D6">
        <w:rPr>
          <w:rFonts w:ascii="宋体" w:eastAsia="宋体" w:hAnsi="宋体" w:cs="宋体"/>
          <w:b/>
          <w:color w:val="FF0000"/>
          <w:szCs w:val="24"/>
        </w:rPr>
        <w:t>Feb.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When Appearances Deceive: A Case Report of Neurocysticercosis Masquerading As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Tuberculoma.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Putta Nagarajan HD(1), Selvanathan K(1), Rameshkumar T(2), Thirugnanasambandam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N(3), Biswas MR(4).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(1)Department of Internal Medicine, Madurai Medical College, Madurai, IND.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(2)Department of Internal Medicine, Krishnaswamy Ayyar Paramasivam (K.A.P.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Viswanatham Government Medical College, Tiruchirappalli, IND.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Medicine, Dr RK Diabetic Foot and Podiatry Institute,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Chennai, IND.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(4)Department of Internal Medicine, Rajshree Medical Research Institute,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Bareilly, IND.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Neurocysticercosis (NCC) is a predominant cause of acquired epilepsy globally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and often resembles cerebral tuberculoma in neuroimaging, particularly 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regions where tuberculosis is prevalent. Diagnostic challenges are exacerbated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 resource-limited settings due to financial limitations, restricted access to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advanced diagnostic tools, and insufficient longitudinal medical records. We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report a case of a 17-year-old immunocompetent female with recurrent generalized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seizures who was repeatedly misdiagnosed with cerebral tuberculoma over an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eight-year period and treated with multiple courses of anti-tubercular therapy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based solely on imaging findings. During the current evaluation, magnetic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resonance imaging identified a solitary, small, non-enhancing T2 hypointense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lesion with surrounding edema in the right frontal lobe, prompting 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differential diagnosis of NCC versus tuberculoma. Negative QuantiFERON-TB Gold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(QFT-G, Cellestis Limited, Carnegie, Victoria, Australia) testing, normal chest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radiography, absence of systemic tuberculosis, and prior extensive exposure to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anti-tubercular therapy favored NCC. Treatment with albendazole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corticosteroids resulted in complete seizure control without recurrence. This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case underscores the necessity for meticulous clinic-radiological correlation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and increased diagnostic vigilance to prevent misdiagnosis and unnecessary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treatment, particularly in resource-constrained environments.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Copyright © 2026, Putta Nagarajan et al.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10.7759/cureus.103762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PMC13001127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41869184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DA38D6" w:rsidRDefault="00C33F5B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131</w:t>
      </w:r>
      <w:r w:rsidR="00577F10" w:rsidRPr="00DA38D6">
        <w:rPr>
          <w:rFonts w:ascii="宋体" w:eastAsia="宋体" w:hAnsi="宋体" w:cs="宋体"/>
          <w:b/>
          <w:color w:val="FF0000"/>
          <w:szCs w:val="24"/>
        </w:rPr>
        <w:t>. Cureus. 2026 Feb 19;18(2):e103929. doi: 10.7759/c</w:t>
      </w:r>
      <w:r w:rsidR="00DA38D6" w:rsidRPr="00DA38D6">
        <w:rPr>
          <w:rFonts w:ascii="宋体" w:eastAsia="宋体" w:hAnsi="宋体" w:cs="宋体"/>
          <w:b/>
          <w:color w:val="FF0000"/>
          <w:szCs w:val="24"/>
        </w:rPr>
        <w:t xml:space="preserve">ureus.103929. eCollection 2026 </w:t>
      </w:r>
      <w:r w:rsidR="00577F10" w:rsidRPr="00DA38D6">
        <w:rPr>
          <w:rFonts w:ascii="宋体" w:eastAsia="宋体" w:hAnsi="宋体" w:cs="宋体"/>
          <w:b/>
          <w:color w:val="FF0000"/>
          <w:szCs w:val="24"/>
        </w:rPr>
        <w:t>Feb.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 Case Report of General Anesthesia for Abdominal Surgery in Severe Cavitary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Tuberculosis: Strategies to Minimize Barotrauma.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Meireles D(1), Boto R(1), Farias F(1), Andrade D(1).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(1)Anesthesiology, Unidade Local de Saúde de São José, Lisbon, PRT.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 37-year-old man with suspected tuberculosis and severe cavitary lung disease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presented with an acute abdomen with pneumoperitoneum requiring emergent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exploratory laparotomy. The patient presented with dysphagia, recurrent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regurgitation, pancytopenia, treatment refractory elevated International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Normalized Ratio (INR). His compromised respiratory status, likely to worsen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under positive pressure ventilation, along with a high risk of aspiration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gastric content and coagulopathy during emergent abdominal surgery, required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general anesthesia. In patients with extensive pulmonary tuberculosis and large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lung cavernous lesions, general anesthesia increases the risks of dissemination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of the disease, barotrauma, and impaired gas exchange, all of which may lead to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respiratory failure. Available literature is scarce and focuses on employing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regional anesthesia and avoiding mechanical ventilation whenever possible. Our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plan included taking the patient to a negative pressure room with limited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personnel wearing individual protective equipment; performing videolaryngoscopy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with maintained adequate respiratory drive and endotracheal intubation under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sedation and topical anesthesia of the vocal cords; careful titration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pressure support for normocapnia and normoxemia. Throughout surgery, peak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pressures and respiratory mechanics were continuously monitored, and the patient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maintained lung-protective tidal volumes and low airway pressures. He was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successfully extubated in the operating room; no respiratory support was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necessary in the postoperative period. By adapting available techniques to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prioritize patient safety, general anesthesia with preserved spontaneous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ventilation proved to be a viable and effective alternative when conventional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approaches posed a significant risk. This strategy may be a safe option for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similar patients undergoing open abdominal procedures.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Copyright © 2026, Meireles et al.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10.7759/cureus.103929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PMC13005733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41869155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DA38D6" w:rsidRDefault="00C33F5B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132</w:t>
      </w:r>
      <w:r w:rsidR="00577F10" w:rsidRPr="00DA38D6">
        <w:rPr>
          <w:rFonts w:ascii="宋体" w:eastAsia="宋体" w:hAnsi="宋体" w:cs="宋体"/>
          <w:b/>
          <w:color w:val="FF0000"/>
          <w:szCs w:val="24"/>
        </w:rPr>
        <w:t xml:space="preserve">. Lancet Reg Health Southeast Asia. 2026 Feb 3;46:100721. doi: </w:t>
      </w:r>
    </w:p>
    <w:p w:rsidR="00577F10" w:rsidRPr="00DA38D6" w:rsidRDefault="00577F10" w:rsidP="00577F10">
      <w:pPr>
        <w:rPr>
          <w:rFonts w:ascii="宋体" w:eastAsia="宋体" w:hAnsi="宋体" w:cs="宋体"/>
          <w:b/>
          <w:color w:val="FF0000"/>
          <w:szCs w:val="24"/>
        </w:rPr>
      </w:pPr>
      <w:r w:rsidRPr="00DA38D6">
        <w:rPr>
          <w:rFonts w:ascii="宋体" w:eastAsia="宋体" w:hAnsi="宋体" w:cs="宋体"/>
          <w:b/>
          <w:color w:val="FF0000"/>
          <w:szCs w:val="24"/>
        </w:rPr>
        <w:t>10.1016/j.lansea.2026.100721. eCollection 2026 Mar.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From DOTS to DOST: a new framework for TB elimination in India.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Singh UB(1), Rao R(2), Mattoo SK(2), Kumar N(2), Dhawan V(2), Garg V(2),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Kushwaha BS(2), Shah A(3), Rade K(4), Chandra S(5), Cowan SB(6), Dauphinais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M(6), Sinha P(6).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(1)All India Institute of Medical Sciences, New Delhi and National TB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Elimination Program, New Delhi, India.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>(2)National TB Elimination Program, New Delhi, India.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(3)USAID, New Delhi, India.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(4)Stop TB Partnership, New Delhi, India.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(5)GoI-WHO, TSN, New Delhi, India.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(6)Boston University School of Medicine, Boston, MA, USA.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India bears a quarter of the global tuberculosis (TB) burden and nearly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one-third of TB related deaths, but substantial regional heterogeneity demands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tailored elimination strategies. We propose the Dual-phase Operational Strategy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for Tuberculosis elimination (DOST), a roadmap that explicitly addresses TB as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both an infectious disease and a structural challenge. Phase 1 focuses on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rapidly reducing transmission through intensified case-finding, upfront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molecular diagnosis, and strengthened treatment, as demonstrated by India's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100-Day TB Campaign, which expanded community screening and accelerated therapy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initiation. Phase 2 pivots to preventing disease progression by scaling up TB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preventive treatment and addressing key drivers such as undernutrition, HIV,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diabetes. DOST emphasizes subnational adaptation: high-burden states prioritize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disease reduction, while states nearing low incidence shift toward preventing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flare-ups and sustaining progress. Rooted in the Hindi word dost (friend), this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person-centered approach integrates medical and social support, recognizing that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eliminating TB in India requires compassion paired with structural action. By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sequencing and localizing proven interventions, DOST offers a pragmatic pathway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from TB response to TB elimination.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2026 Published by Elsevier Ltd.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10.1016/j.lansea.2026.100721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PMC13005132</w:t>
      </w:r>
    </w:p>
    <w:p w:rsidR="00577F10" w:rsidRPr="00577F10" w:rsidRDefault="00DA38D6" w:rsidP="00577F1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41868818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DA38D6" w:rsidRDefault="00C33F5B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133</w:t>
      </w:r>
      <w:r w:rsidR="00577F10" w:rsidRPr="00DA38D6">
        <w:rPr>
          <w:rFonts w:ascii="宋体" w:eastAsia="宋体" w:hAnsi="宋体" w:cs="宋体"/>
          <w:b/>
          <w:color w:val="FF0000"/>
          <w:szCs w:val="24"/>
        </w:rPr>
        <w:t xml:space="preserve">. Open Forum Infect Dis. 2026 Mar 7;13(3):ofag117. doi: 10.1093/ofid/ofag117. </w:t>
      </w:r>
    </w:p>
    <w:p w:rsidR="00577F10" w:rsidRPr="00DA38D6" w:rsidRDefault="00577F10" w:rsidP="00577F10">
      <w:pPr>
        <w:rPr>
          <w:rFonts w:ascii="宋体" w:eastAsia="宋体" w:hAnsi="宋体" w:cs="宋体"/>
          <w:b/>
          <w:color w:val="FF0000"/>
          <w:szCs w:val="24"/>
        </w:rPr>
      </w:pPr>
      <w:r w:rsidRPr="00DA38D6">
        <w:rPr>
          <w:rFonts w:ascii="宋体" w:eastAsia="宋体" w:hAnsi="宋体" w:cs="宋体"/>
          <w:b/>
          <w:color w:val="FF0000"/>
          <w:szCs w:val="24"/>
        </w:rPr>
        <w:t>eCollection 2026 Mar.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 Measurement Model to Quantify Systemic Bacilli Load in Severe HIV-Associated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Sossen B(1), Schutz C(1)(2), Boloko L(1)(2), Broger T(3), Ward A(1), Bekiswa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A(2), Balfour A(2), Shey M(1)(2), Meintjes G(1)(2)(4), Barr DA(1)(5).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(1)Department of Medicine, Faculty of Health Sciences, University of Cape Town,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Observatory, South Africa.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(2)Wellcome Centre for Infectious Diseases Research in Africa, Institute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Infectious Disease and Molecular Medicine, University of Cape Town, Observatory,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>South Africa.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(3)Department of Infectious Diseases and Tropical Medicine, Heidelberg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University Hospital, Heidelberg, Germany.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(4)Blizard Institute, Faculty of Medicine and Dentistry, Queen Mary University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of London, London, UK.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(5)Department of Infectious Diseases, Queen Elizabeth University Hospital,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Glasgow, UK.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Pathogen load is considered fundamental to infection pathobiology but is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unobserved or inadequately measured. We used latent variable modeling to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characterize HIV-associated tuberculosis mycobacterial load in 519 inpatients.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Tests on urine and blood, not sputum, showed substantial covariance. Summarizing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covariance via measurement models estimated pathogen loads with stronger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correlation with host inflammation and mortality than traditional measures such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as blood culture time to positivity.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10.1093/ofid/ofag117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PMC13001588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41868749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DA38D6" w:rsidRDefault="00C33F5B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134</w:t>
      </w:r>
      <w:r w:rsidR="00577F10" w:rsidRPr="00DA38D6">
        <w:rPr>
          <w:rFonts w:ascii="宋体" w:eastAsia="宋体" w:hAnsi="宋体" w:cs="宋体"/>
          <w:b/>
          <w:color w:val="FF0000"/>
          <w:szCs w:val="24"/>
        </w:rPr>
        <w:t>. Radiol Case Rep. 2026 Mar 14;21(6):2287-2291. doi: 10.1</w:t>
      </w:r>
      <w:r w:rsidR="00DA38D6">
        <w:rPr>
          <w:rFonts w:ascii="宋体" w:eastAsia="宋体" w:hAnsi="宋体" w:cs="宋体"/>
          <w:b/>
          <w:color w:val="FF0000"/>
          <w:szCs w:val="24"/>
        </w:rPr>
        <w:t xml:space="preserve">016/j.radcr.2026.02.022. </w:t>
      </w:r>
      <w:r w:rsidR="00577F10" w:rsidRPr="00DA38D6">
        <w:rPr>
          <w:rFonts w:ascii="宋体" w:eastAsia="宋体" w:hAnsi="宋体" w:cs="宋体"/>
          <w:b/>
          <w:color w:val="FF0000"/>
          <w:szCs w:val="24"/>
        </w:rPr>
        <w:t>eCollection 2026 Jun.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 unusual presentation of miliary tuberculosis with medullary nephrocalcinosis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in an infant.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Knutsen KR(1), Hailemichael E(2), Sico R(3), Lakhani DA(2).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(1)School of Medicine, West Virginia University, Morgantown, WV 26508, USA.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(2)Department of Radiology, West Virginia University, Morgantown, WV 26508, USA.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(3)Department of Pediatric Radiology, West Virginia University, Morgantown, WV,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Miliary tuberculosis (MTB) is a rare and potentially fatal manifestation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Mycobacterium tuberculosis infection, resulting from hematogenous dissemination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of the primary infection. Although more commonly seen in immunocompromised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individuals, infants are also susceptible due to their immature immune systems.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We present the case of an 88-day-old female with MTB and extrapulmonary disease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involving the liver, spleen, kidneys, and retina. Imaging demonstrated diffuse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pulmonary nodules, hepatic and splenic granulomas, and nephrocalcinosis. This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case highlights the hallmark radiologic features seen in MTB and extrapulmonary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disease, along with imaging of medullary nephrocalcinosis, a rare extrapulmonary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manifestation.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10.1016/j.radcr.2026.02.022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PMC12999341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41868460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DA38D6" w:rsidRDefault="00C33F5B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135</w:t>
      </w:r>
      <w:r w:rsidR="00577F10" w:rsidRPr="00DA38D6">
        <w:rPr>
          <w:rFonts w:ascii="宋体" w:eastAsia="宋体" w:hAnsi="宋体" w:cs="宋体"/>
          <w:b/>
          <w:color w:val="FF0000"/>
          <w:szCs w:val="24"/>
        </w:rPr>
        <w:t>. RSC Adv. 2026 Mar 19;16(17):15553-15568. doi: 1</w:t>
      </w:r>
      <w:r>
        <w:rPr>
          <w:rFonts w:ascii="宋体" w:eastAsia="宋体" w:hAnsi="宋体" w:cs="宋体"/>
          <w:b/>
          <w:color w:val="FF0000"/>
          <w:szCs w:val="24"/>
        </w:rPr>
        <w:t xml:space="preserve">0.1039/d6ra00735j. eCollection </w:t>
      </w:r>
      <w:r w:rsidR="00577F10" w:rsidRPr="00DA38D6">
        <w:rPr>
          <w:rFonts w:ascii="宋体" w:eastAsia="宋体" w:hAnsi="宋体" w:cs="宋体"/>
          <w:b/>
          <w:color w:val="FF0000"/>
          <w:szCs w:val="24"/>
        </w:rPr>
        <w:t>2026 Mar 17.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Thiadiazole-azetidinone sulfonamide hybrids with antimycobacterial activity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supported by structure-based analysis.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Vishwakarma SK(1)(2), Mishra A(3), Panigrahi N(1), Roque-Borda CA(4).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(1)GITAM School of Pharmacy, GITAM Deemed to be University Rushikonda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Visakhapatnam-530045 AP India.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(2)School of Pharmaceutical Sciences, São Paulo State University (UNESP)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14800903 Araraquara Brazil.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(3)Department of Pharmacy, Guru Ghasidas Vishwavidyalaya Bilaspur- 495009 CG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(4)Vicerrectorado de Investigación, Universidad Católica de Santa María Arequipa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Peru cesar.roque@ucsm.edu.pe.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tuberculosis, remains a major global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health challenge, exacerbated by the rapid emergence of drug-resistant strains.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 this study, a series of thiadiazole-azetidinone hybrid molecules was designed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and synthesized by integrating two pharmacophores with known relevance 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antimycobacterial drug discovery. The hybrid framework was conceived to explore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the structural compatibility of thiadiazole-2-sulfonamide and azetidinone motifs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within a single molecular architecture targeting two essential mycobacterial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enzymes, decaprenylphosphoryl-β-d-ribose 2'-oxidase (DprE1) and dihydrofolate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reductase (DHFR), involved in cell wall biosynthesis and folate metabolism,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respectively. The synthesized compounds displayed in vitro antimycobacterial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activity against M. tuberculosis H37Rv and were further analyzed through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molecular docking and molecular dynamics simulations (200 ns) to rationalize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their interactions with both targets under dynamic conditions. These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computational studies provided mechanistic insights into the binding modes,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stability, and key interactions governing enzyme recognition within this hybrid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series. In silico ADMET analysis indicated acceptable drug-like profiles across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scaffold. Rather than defining a clinically optimized candidate, this work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establishes a structure-activity and structure-interaction framework that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supports the thiadiazole-azetidinone hybrid concept and guides future chemical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optimization toward antitubercular agents.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This journal is © The Royal Society of Chemistry.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10.1039/d6ra00735j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PMC13000902</w:t>
      </w:r>
    </w:p>
    <w:p w:rsidR="00577F10" w:rsidRPr="00577F10" w:rsidRDefault="00DA38D6" w:rsidP="00577F1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41868340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DA38D6" w:rsidRDefault="00C33F5B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136</w:t>
      </w:r>
      <w:r w:rsidR="00577F10" w:rsidRPr="00DA38D6">
        <w:rPr>
          <w:rFonts w:ascii="宋体" w:eastAsia="宋体" w:hAnsi="宋体" w:cs="宋体"/>
          <w:b/>
          <w:color w:val="FF0000"/>
          <w:szCs w:val="24"/>
        </w:rPr>
        <w:t xml:space="preserve">. Drug Des Devel Ther. 2026 Jan 8;20:566020. doi: 10.2147/DDDT.S566020. </w:t>
      </w:r>
    </w:p>
    <w:p w:rsidR="00577F10" w:rsidRPr="00DA38D6" w:rsidRDefault="00577F10" w:rsidP="00577F10">
      <w:pPr>
        <w:rPr>
          <w:rFonts w:ascii="宋体" w:eastAsia="宋体" w:hAnsi="宋体" w:cs="宋体"/>
          <w:b/>
          <w:color w:val="FF0000"/>
          <w:szCs w:val="24"/>
        </w:rPr>
      </w:pPr>
      <w:r w:rsidRPr="00DA38D6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Investigation of Potent Anti-Mycobacterium tuberculosis Agents Derived from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Pyridine Derivatives Targeting the Enoyl Acyl Carrier Protein Reductase (InhA):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Design, Synthesis, and Computational Analysis.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Sabt A(1), Korycka-Machala M(2), Kassem AF(3), The Son N(4), Ha NX(4), Brzostek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A(2), Thabit MG(5), Kawka M(6), Dziadek B(6), Elshamy AI(1), Atwa AM(7)(8),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Dziadek J(2).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(1)Chemistry of Natural Compounds Department, Pharmaceutical and Drug Industries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Research Institute, National Research Centre, Cairo, 12622, Egypt.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(2)Laboratory of Genetics and Physiology of Mycobacterium, Institute of Medical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Biology of the Polish Academy of Sciences, Lodz, Poland.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(3)Department of Chemistry, College of Science and Humanities in Al-Kharj,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Prince Sattam Bin Abdulaziz University, Al-Kharj, Saudi Arabia.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(4)Institute of Chemistry, Vietnam Academy of Science and Technology, Hanoi,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10000, Vietnam.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(5)Department of Pharmaceutical Chemistry, Faculty of Pharmacy, Pharos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University (PUA), Alexandria, Egypt.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(6)Department of Molecular Microbiology, Faculty of Biology and Environmental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Protection, University of Lodz, Lodz, Poland.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(7)College of Pharmacy, Al-Ayen Iraqi University, AUIQ, An Nasiriyah, Iraq.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(8)Department of Pharmacology and Toxicology, Faculty of Pharmacy, Egyptian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Russian University, Cairo, 11829, Egypt.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DA38D6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Tuberculosis is a very complicated disease because of how the TB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bacteria behaves in the human body. This makes it hard to diagnose, treat,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control. Because of this, the World Health Organization's latest reports show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that there are still very few good treatment options for drug-resistant TB.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DA38D6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 novel series of pyridine-derived compounds were rationally designed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synthesized to evaluate their potential as antitubercular agents. These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derivatives were specifically developed to target the enoyl acyl carrier protein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reductase (InhA), and molecular docking studies were performed to predict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binding modes with InhA.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DA38D6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: All compounds exhibited notable antitubercular activity, with minimum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inhibitory concentrations (MIC) ranging from 0.5 to 2.0 μg mL-1 against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Mycobacterium tuberculosis H37Rv.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DA38D6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Derivative 6 was the most potent compound (MIC: 0.5 μg mL-1),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inhibiting intracellular bacteria, disrupting biofilms, and potently targeting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InhA (IC5 0: 0.36 μM). Its pyridine-thiazole scaffold was key for stable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binding, as shown by molecular modeling.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2026 Sabt et al.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10.2147/DDDT.S566020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PMC13000758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41868180 [Indexed for MEDLINE]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DA38D6" w:rsidRDefault="00C33F5B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137</w:t>
      </w:r>
      <w:r w:rsidR="00577F10" w:rsidRPr="00DA38D6">
        <w:rPr>
          <w:rFonts w:ascii="宋体" w:eastAsia="宋体" w:hAnsi="宋体" w:cs="宋体"/>
          <w:b/>
          <w:color w:val="FF0000"/>
          <w:szCs w:val="24"/>
        </w:rPr>
        <w:t xml:space="preserve">. medRxiv [Preprint]. 2026 Mar 2:2026.02.26.26347105. doi: </w:t>
      </w:r>
    </w:p>
    <w:p w:rsidR="00577F10" w:rsidRPr="00DA38D6" w:rsidRDefault="00577F10" w:rsidP="00577F10">
      <w:pPr>
        <w:rPr>
          <w:rFonts w:ascii="宋体" w:eastAsia="宋体" w:hAnsi="宋体" w:cs="宋体"/>
          <w:b/>
          <w:color w:val="FF0000"/>
          <w:szCs w:val="24"/>
        </w:rPr>
      </w:pPr>
      <w:r w:rsidRPr="00DA38D6">
        <w:rPr>
          <w:rFonts w:ascii="宋体" w:eastAsia="宋体" w:hAnsi="宋体" w:cs="宋体"/>
          <w:b/>
          <w:color w:val="FF0000"/>
          <w:szCs w:val="24"/>
        </w:rPr>
        <w:t>10.64898/2026.02.26.26347105.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Development of a Rapid Automated Point-of-Care Test for Mycobacterium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tuberculosis Detection from Tongue Swabs and Sputum Specimens on the DASH® Rapid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PCR System.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Butzler MA, Reed JL, Olson AM, Wood RC, Cangelosi GA, Luabeya AK, Hatherill M,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Chiwaya AM, Rockman L, Theron G, McFall SM.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disease is a major global health threat with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most tuberculosis (TB) cases occurring in low-and middle-income countries (LMIC)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with limited healthcare infrastructure. Near-point-of-care testing which can be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deployed at peripheral clinical settings is needed to start treatment earlier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and thereby improve treatment outcomes. Here we report the development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preliminary characterization of an MTB detection assay that utilizes tongue swab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or sputum specimens for The DASH® Rapid PCR System which employs cartridge-based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automated sequence specific capture sample prep combined with dual target qPCR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multicopy MTB insertion sequences IS 6110 and IS 1081 amplification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detection. MTB is resistant to conventional bacterial lysis techniques;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therefore, we evaluated two pre-cartridge lysing techniques, mechanical lysis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and sonication, and selected sonication for all subsequent studies. The DASH MTB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assay demonstrated a limit of detection of 2.5 MTB cells/swab with no detection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of 10 non-tuberculosis Mycobacterium strains. Clinical testing of 100 (49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positive and 51 negative) de-identified blinded sputa from South African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symptomatic clinic attendees yielded an overall test sensitivity of 96% (100%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for smear positive samples and 88% for smear negative samples) and specificity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of 88% when compared to sputum culture. In a separate study of 110 tongue swab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specimens (70 positive and 40 negative) from South African symptomatic clinic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attendees, the sensitivity was 93% and the specificity was 100%. We further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demonstrated that the test is compatible with peripheral LMIC settings via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external battery operation and cartridge stability at 45°C for up to one year.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bookmarkStart w:id="0" w:name="_GoBack"/>
      <w:r w:rsidRPr="00A5680E">
        <w:rPr>
          <w:rFonts w:ascii="宋体" w:eastAsia="宋体" w:hAnsi="宋体" w:cs="宋体"/>
          <w:b/>
          <w:color w:val="000000" w:themeColor="text1"/>
          <w:szCs w:val="24"/>
        </w:rPr>
        <w:t xml:space="preserve">IMPORTANCE: </w:t>
      </w:r>
      <w:bookmarkEnd w:id="0"/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Tuberculosis (TB) is the single most deadly infectious disease with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1.23 million deaths in 2024. Near-point-of-care testing which can be deployed at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peripheral settings that lack laboratory infrastructure to deliver prompt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accurate diagnosis is needed to start treatment earlier and thereby improve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treatment outcomes. In this study, we have developed an automated test to detect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(MTB), the cause of TB, from sputum and tongue swab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specimens. Its high sensitivity and specificity, rapid time to result, and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compatibility with environments that lack air conditioning and consistent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electricity make this assay suitable for diverse clinical settings.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10.64898/2026.02.26.26347105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PMC13001382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41867228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DA38D6" w:rsidRDefault="00C33F5B" w:rsidP="00577F1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138</w:t>
      </w:r>
      <w:r w:rsidR="00577F10" w:rsidRPr="00DA38D6">
        <w:rPr>
          <w:rFonts w:ascii="宋体" w:eastAsia="宋体" w:hAnsi="宋体" w:cs="宋体"/>
          <w:b/>
          <w:color w:val="FF0000"/>
          <w:szCs w:val="24"/>
        </w:rPr>
        <w:t xml:space="preserve">. medRxiv [Preprint]. 2026 Mar 7:2026.03.06.26347614. doi: </w:t>
      </w:r>
    </w:p>
    <w:p w:rsidR="00577F10" w:rsidRPr="00DA38D6" w:rsidRDefault="00577F10" w:rsidP="00577F10">
      <w:pPr>
        <w:rPr>
          <w:rFonts w:ascii="宋体" w:eastAsia="宋体" w:hAnsi="宋体" w:cs="宋体"/>
          <w:b/>
          <w:color w:val="FF0000"/>
          <w:szCs w:val="24"/>
        </w:rPr>
      </w:pPr>
      <w:r w:rsidRPr="00DA38D6">
        <w:rPr>
          <w:rFonts w:ascii="宋体" w:eastAsia="宋体" w:hAnsi="宋体" w:cs="宋体"/>
          <w:b/>
          <w:color w:val="FF0000"/>
          <w:szCs w:val="24"/>
        </w:rPr>
        <w:t>10.64898/2026.03.06.26347614.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Novel Genetic Locus Associated with Resistance to M. tuberculosis Infection: 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Multi-Ancestry Genome-Wide Association Study.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Gandhi NR, Fernandes Gyorfy M, Paradkar M, Jennet Mofokeng N, Figueiredo MC,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Prakash S, Prudhula Devalraju K, Hui Q, Willis F, Mave V, Andrade BB, Moloantoa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T, Kumar Neela VS, Campbell A, Liu C, Young A, Cordeiro-Dos-Santos M, Gaikwad S,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Karyakarte R, Rolla VC, Kritski AL, Collins JM, Shah NS, Brust JCM, Valluri VL,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Sarkar S, Sterling TR, Martinson NA, Gupta A, Sun YV.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Understanding host susceptibility to Mycobacterium tuberculosis ( Mtb) is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critical for the development of new vaccines. Certain individuals "resist"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becoming infected with Mtb despite intensive exposure; however, it is unknown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whether there is a genetic basis for "resistance" to Mtb infection across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populations. Here we conducted a genome-wide association study (GWAS) of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resistance to Mtb infection by carefully characterizing exposure to TB patients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among 4,058 close contacts in India, Brazil, and South Africa. 476 (12%)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"resisters" remained free of Mtb infection despite substantial exposure to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highly infectious TB patients. GWAS identified a novel chromosome 13 locus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(rs1295104126) associated with resistance across the multi-ancestry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meta-analysis. Comparing Mtb -infection to all uninfected contacts, irrespective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of exposure, yielded a different locus on chromosome 6 (rs28752534), near the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HLA-II region. These findings demonstrate a common genetic basis for resistance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to Mtb infection across multi-ancestral cohorts with potential to elucidate 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novel mechanisms of protection from Mtb infection.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10.64898/2026.03.06.26347614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PMC13004093</w:t>
      </w:r>
    </w:p>
    <w:p w:rsidR="00577F10" w:rsidRP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41867181</w:t>
      </w:r>
    </w:p>
    <w:p w:rsidR="00577F10" w:rsidRDefault="00577F10" w:rsidP="00577F10">
      <w:pPr>
        <w:rPr>
          <w:rFonts w:ascii="宋体" w:eastAsia="宋体" w:hAnsi="宋体" w:cs="宋体"/>
          <w:color w:val="000000" w:themeColor="text1"/>
          <w:szCs w:val="24"/>
        </w:rPr>
      </w:pPr>
    </w:p>
    <w:p w:rsidR="00A76233" w:rsidRPr="00C33F5B" w:rsidRDefault="00C33F5B" w:rsidP="00A76233">
      <w:pPr>
        <w:pStyle w:val="a3"/>
        <w:rPr>
          <w:rFonts w:hAnsi="宋体" w:cs="宋体"/>
          <w:b/>
          <w:color w:val="FF0000"/>
        </w:rPr>
      </w:pPr>
      <w:r w:rsidRPr="00C33F5B">
        <w:rPr>
          <w:rFonts w:hAnsi="宋体" w:cs="宋体"/>
          <w:b/>
          <w:color w:val="FF0000"/>
        </w:rPr>
        <w:t>139</w:t>
      </w:r>
      <w:r w:rsidR="00A76233" w:rsidRPr="00C33F5B">
        <w:rPr>
          <w:rFonts w:hAnsi="宋体" w:cs="宋体"/>
          <w:b/>
          <w:color w:val="FF0000"/>
        </w:rPr>
        <w:t>. Rev Recent Clin Trials. 2026 Mar 17. doi: 10.2174</w:t>
      </w:r>
      <w:r w:rsidRPr="00C33F5B">
        <w:rPr>
          <w:rFonts w:hAnsi="宋体" w:cs="宋体"/>
          <w:b/>
          <w:color w:val="FF0000"/>
        </w:rPr>
        <w:t xml:space="preserve">/0115748871391703251024043534. </w:t>
      </w:r>
      <w:r w:rsidR="00A76233" w:rsidRPr="00C33F5B">
        <w:rPr>
          <w:rFonts w:hAnsi="宋体" w:cs="宋体"/>
          <w:b/>
          <w:color w:val="FF0000"/>
        </w:rPr>
        <w:t>Online ahead of print.</w:t>
      </w:r>
    </w:p>
    <w:p w:rsidR="00A76233" w:rsidRPr="0082767B" w:rsidRDefault="00A76233" w:rsidP="00A76233">
      <w:pPr>
        <w:pStyle w:val="a3"/>
        <w:rPr>
          <w:rFonts w:hAnsi="宋体" w:cs="宋体"/>
        </w:rPr>
      </w:pP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Immunological and Hematological Characterisation of Mycobacterium Tuberculosis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>(M. Tb) Infected Patients.</w:t>
      </w:r>
    </w:p>
    <w:p w:rsidR="00A76233" w:rsidRPr="0082767B" w:rsidRDefault="00A76233" w:rsidP="00A76233">
      <w:pPr>
        <w:pStyle w:val="a3"/>
        <w:rPr>
          <w:rFonts w:hAnsi="宋体" w:cs="宋体"/>
        </w:rPr>
      </w:pP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Mujtaba MA(1)(2), Shahzad H(2), Javed MI(2), Kamal S(3), Rashid N(4), Saeed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>S(2), Kamal MA(5)(6)(7)(8).</w:t>
      </w:r>
    </w:p>
    <w:p w:rsidR="00A76233" w:rsidRPr="0082767B" w:rsidRDefault="00A76233" w:rsidP="00A76233">
      <w:pPr>
        <w:pStyle w:val="a3"/>
        <w:rPr>
          <w:rFonts w:hAnsi="宋体" w:cs="宋体"/>
        </w:rPr>
      </w:pP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>Author information: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(1)Department of Biotechnology, Women University Mardan, East Canal Road,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>Mardan, Pakistan.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(2)University Institute of Biochemistry and Biotechnology, Pir Mehr Ali Shah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>Arid Agriculture University, Rawalpindi, 46000, Pakistan.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(3)Jiangsu Key Laboratory for Biodiversity and Biotechnology, College of Life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>Sciences, Nanjing Normal University, Nanjing, 210023, China.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(4)Department of Zoology, Women's University Mardan, East Canal Road, Mardan,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>Pakistan.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(5)Department of Pharmaceutical Sciences, College of Pharmacy, Princess Nourah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>bint Abdulrahman University, P.O. Box 84428, Riyadh, 11671, Saudi Arabia.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(6)Department of Pharmacy, Faculty of Health and Life Sciences, Daffodil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>International University, Birulia, Savar, Dhaka, 1216, Bangladesh.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(7)Centre for Global Health Research, Saveetha Medical College and Hospital,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Saveetha Institute of Medical and Technical Sciences, Chennai, Tamil Nadu,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>India.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>(8)Global Community Educational Foundation, Australia.</w:t>
      </w:r>
    </w:p>
    <w:p w:rsidR="00A76233" w:rsidRPr="0082767B" w:rsidRDefault="00A76233" w:rsidP="00A76233">
      <w:pPr>
        <w:pStyle w:val="a3"/>
        <w:rPr>
          <w:rFonts w:hAnsi="宋体" w:cs="宋体"/>
        </w:rPr>
      </w:pPr>
    </w:p>
    <w:p w:rsidR="00A76233" w:rsidRPr="0082767B" w:rsidRDefault="00A76233" w:rsidP="00A76233">
      <w:pPr>
        <w:pStyle w:val="a3"/>
        <w:rPr>
          <w:rFonts w:hAnsi="宋体" w:cs="宋体"/>
        </w:rPr>
      </w:pPr>
      <w:r w:rsidRPr="00C33F5B">
        <w:rPr>
          <w:rFonts w:hAnsi="宋体" w:cs="宋体"/>
          <w:b/>
        </w:rPr>
        <w:t>INTRODUCTION:</w:t>
      </w:r>
      <w:r w:rsidRPr="0082767B">
        <w:rPr>
          <w:rFonts w:hAnsi="宋体" w:cs="宋体"/>
        </w:rPr>
        <w:t xml:space="preserve"> Differentiating TB phenotypes remains a diagnostic challenge due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to the absence of a universally accepted standard test. Although the interferon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gamma release assay (IGRA) is recommended for Latent TB Infection (LTBI), its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application varies across clinical settings. This study utilized IGRA to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immunologically categorize subclinical individuals and compare hematological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parameters, including the complete blood count (CBC) and differential leukocyte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count (DLC) among subclinical, clinical, and cured individuals to assess their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>diagnostic utility.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C33F5B">
        <w:rPr>
          <w:rFonts w:hAnsi="宋体" w:cs="宋体"/>
          <w:b/>
        </w:rPr>
        <w:t>METHODS:</w:t>
      </w:r>
      <w:r w:rsidRPr="0082767B">
        <w:rPr>
          <w:rFonts w:hAnsi="宋体" w:cs="宋体"/>
        </w:rPr>
        <w:t xml:space="preserve"> IGRA was performed to differentiate TB phenotypes. Demographic data,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lastRenderedPageBreak/>
        <w:t xml:space="preserve">CBC, and DLC values were recorded. The Mann-Whitney U test was used for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intergroup comparisons. Receiver Operating Characteristic (ROC) curve analysis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>assessed the diagnostic performance of significant markers.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C33F5B">
        <w:rPr>
          <w:rFonts w:hAnsi="宋体" w:cs="宋体"/>
          <w:b/>
        </w:rPr>
        <w:t>RESULTS:</w:t>
      </w:r>
      <w:r w:rsidRPr="0082767B">
        <w:rPr>
          <w:rFonts w:hAnsi="宋体" w:cs="宋体"/>
        </w:rPr>
        <w:t xml:space="preserve"> IGRA stratified subclinical individuals into LTBI (13.2%) and healthy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controls (HC; 86.8%). RBC and TLC were elevated, while platelet counts were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reduced in active TB (ATB) compared with HC and LTBI (p &lt;0.0001). Neutrophils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and ESR were significantly elevated in ATB and TB-cured (TB-CU) groups. Monocyte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counts were lower in ATB than in other phenotypes. ROC analysis showed good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predictive value for neutrophils (AUC 0.845), ESR (AUC 0.844), and monocytes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(AUC up to 0.814). NLR exhibited strong discriminatory power (AUC&gt;0.83, adjusted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>OR=1.59).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C33F5B">
        <w:rPr>
          <w:rFonts w:hAnsi="宋体" w:cs="宋体"/>
          <w:b/>
        </w:rPr>
        <w:t>DISCUSSION:</w:t>
      </w:r>
      <w:r w:rsidRPr="0082767B">
        <w:rPr>
          <w:rFonts w:hAnsi="宋体" w:cs="宋体"/>
        </w:rPr>
        <w:t xml:space="preserve"> The results highlight the potential of hematological markers,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particularly NLR and ESR, in distinguishing TB phenotypes. While promising, the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findings are limited by smaller sample sizes in the LTBI and TB-CU groups and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>the absence of IGRA in TB-CU individuals.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C33F5B">
        <w:rPr>
          <w:rFonts w:hAnsi="宋体" w:cs="宋体"/>
          <w:b/>
        </w:rPr>
        <w:t xml:space="preserve">CONCLUSION: </w:t>
      </w:r>
      <w:r w:rsidRPr="0082767B">
        <w:rPr>
          <w:rFonts w:hAnsi="宋体" w:cs="宋体"/>
        </w:rPr>
        <w:t xml:space="preserve">CBC and DLC parameters vary across TB phenotypes. NLR, neutrophils,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ESR, and monocytes show potential as supportive diagnostic tools. Further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>longitudinal studies are warranted.</w:t>
      </w:r>
    </w:p>
    <w:p w:rsidR="00A76233" w:rsidRPr="0082767B" w:rsidRDefault="00A76233" w:rsidP="00A76233">
      <w:pPr>
        <w:pStyle w:val="a3"/>
        <w:rPr>
          <w:rFonts w:hAnsi="宋体" w:cs="宋体"/>
        </w:rPr>
      </w:pP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Copyright© Bentham Science Publishers; For any queries, please email at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>epub@benthamscience.net.</w:t>
      </w:r>
    </w:p>
    <w:p w:rsidR="00A76233" w:rsidRPr="0082767B" w:rsidRDefault="00A76233" w:rsidP="00A76233">
      <w:pPr>
        <w:pStyle w:val="a3"/>
        <w:rPr>
          <w:rFonts w:hAnsi="宋体" w:cs="宋体"/>
        </w:rPr>
      </w:pP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>DOI: 10.2174/0115748871391703251024043534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>PMID: 41863231</w:t>
      </w:r>
    </w:p>
    <w:p w:rsidR="00A76233" w:rsidRPr="0082767B" w:rsidRDefault="00A76233" w:rsidP="00A76233">
      <w:pPr>
        <w:pStyle w:val="a3"/>
        <w:rPr>
          <w:rFonts w:hAnsi="宋体" w:cs="宋体"/>
        </w:rPr>
      </w:pPr>
    </w:p>
    <w:p w:rsidR="00A76233" w:rsidRPr="00C33F5B" w:rsidRDefault="00A76233" w:rsidP="00A76233">
      <w:pPr>
        <w:pStyle w:val="a3"/>
        <w:rPr>
          <w:rFonts w:hAnsi="宋体" w:cs="宋体"/>
          <w:b/>
          <w:color w:val="FF0000"/>
        </w:rPr>
      </w:pPr>
      <w:r w:rsidRPr="00C33F5B">
        <w:rPr>
          <w:rFonts w:hAnsi="宋体" w:cs="宋体"/>
          <w:b/>
          <w:color w:val="FF0000"/>
        </w:rPr>
        <w:t>1</w:t>
      </w:r>
      <w:r w:rsidR="00C33F5B" w:rsidRPr="00C33F5B">
        <w:rPr>
          <w:rFonts w:hAnsi="宋体" w:cs="宋体"/>
          <w:b/>
          <w:color w:val="FF0000"/>
        </w:rPr>
        <w:t>40</w:t>
      </w:r>
      <w:r w:rsidRPr="00C33F5B">
        <w:rPr>
          <w:rFonts w:hAnsi="宋体" w:cs="宋体"/>
          <w:b/>
          <w:color w:val="FF0000"/>
        </w:rPr>
        <w:t>. Nat Commun. 2026 Mar 16. doi: 10.1038/s41467-026-70429-9. Online ahead of print.</w:t>
      </w:r>
    </w:p>
    <w:p w:rsidR="00A76233" w:rsidRPr="0082767B" w:rsidRDefault="00A76233" w:rsidP="00A76233">
      <w:pPr>
        <w:pStyle w:val="a3"/>
        <w:rPr>
          <w:rFonts w:hAnsi="宋体" w:cs="宋体"/>
        </w:rPr>
      </w:pP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Structural basis of lipid-linked galactan export by the mycobacterial ABC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>transporter Wzm-Wzt.</w:t>
      </w:r>
    </w:p>
    <w:p w:rsidR="00A76233" w:rsidRPr="0082767B" w:rsidRDefault="00A76233" w:rsidP="00A76233">
      <w:pPr>
        <w:pStyle w:val="a3"/>
        <w:rPr>
          <w:rFonts w:hAnsi="宋体" w:cs="宋体"/>
        </w:rPr>
      </w:pP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Garaeva AA(#)(1), Fabianová V(#)(2), Savková K(#)(2), Huszár S(2), Xue X(3)(4),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>Lowary TL(3)(5)(6), Mikušová K(7), Seeger MA(8)(9).</w:t>
      </w:r>
    </w:p>
    <w:p w:rsidR="00A76233" w:rsidRPr="0082767B" w:rsidRDefault="00A76233" w:rsidP="00A76233">
      <w:pPr>
        <w:pStyle w:val="a3"/>
        <w:rPr>
          <w:rFonts w:hAnsi="宋体" w:cs="宋体"/>
        </w:rPr>
      </w:pP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>Author information: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(1)Institute of Medical Microbiology, University of Zurich, Zurich, Switzerland.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>alisa.garaeva@uzh.ch.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(2)Department of Biochemistry, Faculty of Natural Sciences, Comenius University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>in Bratislava, Bratislava, Slovakia.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>(3)Department of Chemistry, University of Alberta, Edmonton, AB, Canada.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(4)The Institute for Molecular and Cellular Therapeutics, Chinese Institutes for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>Medical Research, Beijing, China.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>(5)Institute of Biological Chemistry, Academia Sinica, Taipei, Taiwan.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(6)Institute of Biochemical Sciences, National Taiwan University, Taipei,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lastRenderedPageBreak/>
        <w:t>Taiwan.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(7)Department of Biochemistry, Faculty of Natural Sciences, Comenius University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>in Bratislava, Bratislava, Slovakia. katarina.mikusova@uniba.sk.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(8)Institute of Medical Microbiology, University of Zurich, Zurich, Switzerland.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>m.seeger@imm.uzh.ch.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(9)National Center for Mycobacteria, University of Zurich, Zurich, Switzerland.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>m.seeger@imm.uzh.ch.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>(#)Contributed equally</w:t>
      </w:r>
    </w:p>
    <w:p w:rsidR="00A76233" w:rsidRPr="0082767B" w:rsidRDefault="00A76233" w:rsidP="00A76233">
      <w:pPr>
        <w:pStyle w:val="a3"/>
        <w:rPr>
          <w:rFonts w:hAnsi="宋体" w:cs="宋体"/>
        </w:rPr>
      </w:pP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Mycobacteria, including Mycobacterium tuberculosis, possess a unique cell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envelope containing arabinogalactan, a heteropolysaccharide critical for cell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wall integrity and target of several tuberculosis drugs. The cytosolic precursor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of arabinogalactan, lipid-linked galactan (LLG), is translocated across the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plasma membrane by the essential ABC transporter Wzm-Wzt through a molecular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mechanism that is poorly understood. Here, we present a series of cryo-EM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structures of Wzm-Wzt from Mycobacterium abscessus, representing different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conformations of the transport cycle. Conserved residues lining the proposed LLG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translocation pathway were investigated by three orthologous functional assays,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revealing that the cytosolic gate helix (GH) plays a key functional role in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polysaccharide transport. Our data suggests that the hydrophobic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polyprenyl-moiety is translocated first, followed by the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galactan-polysaccharide, which requires Wzm-Wzt to open a continuous channel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through which the sugar chain is ratcheted at the expense of ATP hydrolysis. Our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 xml:space="preserve">results provide a rational basis for the development of drugs that inhibit 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>mycobacterial cell wall biosynthesis.</w:t>
      </w:r>
    </w:p>
    <w:p w:rsidR="00A76233" w:rsidRPr="0082767B" w:rsidRDefault="00A76233" w:rsidP="00A76233">
      <w:pPr>
        <w:pStyle w:val="a3"/>
        <w:rPr>
          <w:rFonts w:hAnsi="宋体" w:cs="宋体"/>
        </w:rPr>
      </w:pP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 w:hint="eastAsia"/>
        </w:rPr>
        <w:t>©</w:t>
      </w:r>
      <w:r w:rsidRPr="0082767B">
        <w:rPr>
          <w:rFonts w:hAnsi="宋体" w:cs="宋体"/>
        </w:rPr>
        <w:t xml:space="preserve"> 2026. The Author(s).</w:t>
      </w:r>
    </w:p>
    <w:p w:rsidR="00A76233" w:rsidRPr="0082767B" w:rsidRDefault="00A76233" w:rsidP="00A76233">
      <w:pPr>
        <w:pStyle w:val="a3"/>
        <w:rPr>
          <w:rFonts w:hAnsi="宋体" w:cs="宋体"/>
        </w:rPr>
      </w:pP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>DOI: 10.1038/s41467-026-70429-9</w:t>
      </w:r>
    </w:p>
    <w:p w:rsidR="00A76233" w:rsidRPr="0082767B" w:rsidRDefault="00A76233" w:rsidP="00A76233">
      <w:pPr>
        <w:pStyle w:val="a3"/>
        <w:rPr>
          <w:rFonts w:hAnsi="宋体" w:cs="宋体"/>
        </w:rPr>
      </w:pPr>
      <w:r w:rsidRPr="0082767B">
        <w:rPr>
          <w:rFonts w:hAnsi="宋体" w:cs="宋体"/>
        </w:rPr>
        <w:t>PMID: 41839883</w:t>
      </w:r>
    </w:p>
    <w:p w:rsidR="00A76233" w:rsidRPr="0082767B" w:rsidRDefault="00A76233" w:rsidP="00A76233">
      <w:pPr>
        <w:pStyle w:val="a3"/>
        <w:rPr>
          <w:rFonts w:hAnsi="宋体" w:cs="宋体"/>
        </w:rPr>
      </w:pPr>
    </w:p>
    <w:p w:rsidR="00A76233" w:rsidRPr="00C33F5B" w:rsidRDefault="00C33F5B" w:rsidP="00A76233">
      <w:pPr>
        <w:pStyle w:val="a3"/>
        <w:rPr>
          <w:rFonts w:hAnsi="宋体" w:cs="宋体"/>
          <w:b/>
          <w:color w:val="FF0000"/>
        </w:rPr>
      </w:pPr>
      <w:r w:rsidRPr="00C33F5B">
        <w:rPr>
          <w:rFonts w:hAnsi="宋体" w:cs="宋体"/>
          <w:b/>
          <w:color w:val="FF0000"/>
        </w:rPr>
        <w:t>141</w:t>
      </w:r>
      <w:r w:rsidR="00A76233" w:rsidRPr="00C33F5B">
        <w:rPr>
          <w:rFonts w:hAnsi="宋体" w:cs="宋体"/>
          <w:b/>
          <w:color w:val="FF0000"/>
        </w:rPr>
        <w:t>. NEJM Evid. 2026 Apr;5(4):EVIDoa2500237. doi: 10</w:t>
      </w:r>
      <w:r w:rsidRPr="00C33F5B">
        <w:rPr>
          <w:rFonts w:hAnsi="宋体" w:cs="宋体"/>
          <w:b/>
          <w:color w:val="FF0000"/>
        </w:rPr>
        <w:t xml:space="preserve">.1056/EVIDoa2500237. Epub 2026 </w:t>
      </w:r>
      <w:r w:rsidR="00A76233" w:rsidRPr="00C33F5B">
        <w:rPr>
          <w:rFonts w:hAnsi="宋体" w:cs="宋体"/>
          <w:b/>
          <w:color w:val="FF0000"/>
        </w:rPr>
        <w:t>Mar 24.</w:t>
      </w:r>
    </w:p>
    <w:p w:rsidR="00A76233" w:rsidRPr="008A16CC" w:rsidRDefault="00A76233" w:rsidP="00A76233">
      <w:pPr>
        <w:pStyle w:val="a3"/>
        <w:rPr>
          <w:rFonts w:hAnsi="宋体" w:cs="宋体"/>
        </w:rPr>
      </w:pP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>Sequencing of Pleural Fluid and Plasma for Tuberculous Pleuritis.</w:t>
      </w:r>
    </w:p>
    <w:p w:rsidR="00A76233" w:rsidRPr="008A16CC" w:rsidRDefault="00A76233" w:rsidP="00A76233">
      <w:pPr>
        <w:pStyle w:val="a3"/>
        <w:rPr>
          <w:rFonts w:hAnsi="宋体" w:cs="宋体"/>
        </w:rPr>
      </w:pP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 xml:space="preserve">Lam WKJ(1)(2)(3), Chan KKP(3)(4), Wang G(1), Lai CKC(5), Kang G(1)(2)(3), Chan 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 xml:space="preserve">C(4), Leung ACY(4), Wong NHL(4), Tso CSN(4), Chow KM(4), Ramakrishnan 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 xml:space="preserve">S(1)(2)(3), Wong KT(6), Lau CHY(4), Ng JKC(4), Lo RLP(4), Yip WH(4), Ngai 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 xml:space="preserve">JCL(4), To KW(4), Tse IOL(1)(2)(3), Cheng SH(1)(2)(3), Shang H(1)(2)(3), Chan 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 xml:space="preserve">KW(1)(2)(3), Lai A(1)(2)(3), Chan CML(1)(2)(3), Lee VCT(1)(2)(3), Malki 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 xml:space="preserve">Y(1)(2)(3), Choy LYL(1)(2)(3), Ma ML(1)(2)(3), Zhou Q(1)(2)(3), Yu SCY(1)(2)(3), 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 xml:space="preserve">Jiang P(1)(2)(3), Ko FWS(4), Chan KCA(1)(2)(3), Hui DSC(4), Lee YCG(7)(8), Lo 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>YMD(1)(2)(3).</w:t>
      </w:r>
    </w:p>
    <w:p w:rsidR="00A76233" w:rsidRPr="008A16CC" w:rsidRDefault="00A76233" w:rsidP="00A76233">
      <w:pPr>
        <w:pStyle w:val="a3"/>
        <w:rPr>
          <w:rFonts w:hAnsi="宋体" w:cs="宋体"/>
        </w:rPr>
      </w:pP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>Author information: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 xml:space="preserve">(1)Department of Chemical Pathology, The Chinese University of Hong Kong, New 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>Territories, Hong Kong SAR, China.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 xml:space="preserve">(2)Centre for Novostics, Hong Kong Science Park, Pak Shek Kok, New Territories, 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>Hong Kong SAR, China.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 xml:space="preserve">(3)Li Ka Shing Institute of Health Sciences, The Chinese University of Hong 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>Kong, New Territories, Hong Kong SAR, China.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 xml:space="preserve">(4)Department of Medicine &amp; Therapeutics, The Chinese University of Hong Kong, 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>New Territories, Hong Kong SAR, China.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 xml:space="preserve">(5)Department of Microbiology, The Chinese University of Hong Kong, New 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>Territories, Hong Kong SAR, China.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 xml:space="preserve">(6)Department of Diagnostic Imaging and Interventional Radiology, The Chinese 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>University of Hong Kong, New Territories, Hong Kong SAR, China.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 xml:space="preserve">(7)Institute for Respiratory Health and Medical School, University of Western 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>Australia, Crawley, WA, Australia.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 xml:space="preserve">(8)Department of Respiratory Medicine, Sir Charles Gairdner Hospital, Nedlands, 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>WA, Australia.</w:t>
      </w:r>
    </w:p>
    <w:p w:rsidR="00A76233" w:rsidRPr="008A16CC" w:rsidRDefault="00A76233" w:rsidP="00A76233">
      <w:pPr>
        <w:pStyle w:val="a3"/>
        <w:rPr>
          <w:rFonts w:hAnsi="宋体" w:cs="宋体"/>
        </w:rPr>
      </w:pPr>
    </w:p>
    <w:p w:rsidR="00A76233" w:rsidRPr="008A16CC" w:rsidRDefault="00A76233" w:rsidP="00A76233">
      <w:pPr>
        <w:pStyle w:val="a3"/>
        <w:rPr>
          <w:rFonts w:hAnsi="宋体" w:cs="宋体"/>
        </w:rPr>
      </w:pPr>
      <w:r w:rsidRPr="00C33F5B">
        <w:rPr>
          <w:rFonts w:hAnsi="宋体" w:cs="宋体"/>
          <w:b/>
        </w:rPr>
        <w:t>BACKGROUND</w:t>
      </w:r>
      <w:r w:rsidRPr="008A16CC">
        <w:rPr>
          <w:rFonts w:hAnsi="宋体" w:cs="宋体"/>
        </w:rPr>
        <w:t xml:space="preserve">: The laboratory diagnosis of tuberculous pleuritis (TBP) is hindered 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 xml:space="preserve">by the paucibacillary nature of Mycobacterium tuberculosis in the pleural space, 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 xml:space="preserve">resulting in low sensitivity of microbiological culture and polymerase chain 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 xml:space="preserve">reaction-based analyses on pleural fluid. The use of metagenomic next-generation 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 xml:space="preserve">sequencing for diagnosing TBP may be limited by the background noise of DNA from 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>nontuberculous mycobacteria.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C33F5B">
        <w:rPr>
          <w:rFonts w:hAnsi="宋体" w:cs="宋体"/>
          <w:b/>
        </w:rPr>
        <w:t>METHODS:</w:t>
      </w:r>
      <w:r w:rsidRPr="008A16CC">
        <w:rPr>
          <w:rFonts w:hAnsi="宋体" w:cs="宋体"/>
        </w:rPr>
        <w:t xml:space="preserve"> We performed targeted sequencing to analyze M. tuberculosis DNA in 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 xml:space="preserve">paired pleural fluid and plasma from prospectively enrolled consecutive patients 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 xml:space="preserve">with new-onset pleural effusion. We used a bioinformatics alignment algorithm to 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 xml:space="preserve">the M. tuberculosis genome that was masked for regions with high sequence 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 xml:space="preserve">similarity to nontuberculous mycobacteria. Our primary outcome was a comparison 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 xml:space="preserve">of diagnostic sensitivity between M. tuberculosis sequencing as described above 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>and culture using McNemar's test.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C33F5B">
        <w:rPr>
          <w:rFonts w:hAnsi="宋体" w:cs="宋体"/>
          <w:b/>
        </w:rPr>
        <w:t>RESULTS:</w:t>
      </w:r>
      <w:r w:rsidRPr="008A16CC">
        <w:rPr>
          <w:rFonts w:hAnsi="宋体" w:cs="宋体"/>
        </w:rPr>
        <w:t xml:space="preserve"> Among the included 329 patients with pleural effusion, 34 patients with 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 xml:space="preserve">TBP were identified. Targeted sequencing detected M. tuberculosis DNA fragments 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 xml:space="preserve">in the pleural fluid of all TBP cases (median, 267.6 reads per 10 million 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 xml:space="preserve">[RP10M]; interquartile range [IQR], 30.8-2644.3) but absent in 288 out of 295 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 xml:space="preserve">(97.6%) non-TBP samples (median, 0 RP10M; IQR, 0-0). Targeted sequencing of 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 xml:space="preserve">pleural fluid achieved a sensitivity of 97.1% for TBP detection at a cutoff of 2 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 xml:space="preserve">RP10M, in contrast to 47.1% by M. tuberculosis culture (P&lt;0.001, McNemar's 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 xml:space="preserve">test). Sequencing yielded an area-under-the-curve value of 0.9996 (95% 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 xml:space="preserve">confidence interval, 0.9988-1.0000) for differentiating TBP and non-TBP. Plasma 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 xml:space="preserve">analysis by targeted sequencing with the same alignment algorithm reported an 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>area-under-the-curve value of 0.9475 (95% confidence interval, 0.8929-1.0000).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C33F5B">
        <w:rPr>
          <w:rFonts w:hAnsi="宋体" w:cs="宋体"/>
          <w:b/>
        </w:rPr>
        <w:t>CONCLUSIONS:</w:t>
      </w:r>
      <w:r w:rsidRPr="008A16CC">
        <w:rPr>
          <w:rFonts w:hAnsi="宋体" w:cs="宋体"/>
        </w:rPr>
        <w:t xml:space="preserve"> Targeted sequencing of pleural fluid with selectively masked M. 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lastRenderedPageBreak/>
        <w:t xml:space="preserve">tuberculosis genomic alignment accurately diagnosed TBP and outperformed 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 xml:space="preserve">conventional diagnostic tests. (Supported by InnoHK and the Hong Kong 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 xml:space="preserve">Tuberculosis, Chest and Heart Diseases Association; ClinicalTrials.gov number, 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>NCT05397730.).</w:t>
      </w:r>
    </w:p>
    <w:p w:rsidR="00A76233" w:rsidRPr="008A16CC" w:rsidRDefault="00A76233" w:rsidP="00A76233">
      <w:pPr>
        <w:pStyle w:val="a3"/>
        <w:rPr>
          <w:rFonts w:hAnsi="宋体" w:cs="宋体"/>
        </w:rPr>
      </w:pP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>DOI: 10.1056/EVIDoa2500237</w:t>
      </w:r>
    </w:p>
    <w:p w:rsidR="00A76233" w:rsidRPr="008A16CC" w:rsidRDefault="00A76233" w:rsidP="00A76233">
      <w:pPr>
        <w:pStyle w:val="a3"/>
        <w:rPr>
          <w:rFonts w:hAnsi="宋体" w:cs="宋体"/>
        </w:rPr>
      </w:pPr>
      <w:r w:rsidRPr="008A16CC">
        <w:rPr>
          <w:rFonts w:hAnsi="宋体" w:cs="宋体"/>
        </w:rPr>
        <w:t>PMID: 41874256 [Indexed for MEDLINE]</w:t>
      </w:r>
    </w:p>
    <w:p w:rsidR="00A76233" w:rsidRPr="008A16CC" w:rsidRDefault="00A76233" w:rsidP="00A76233">
      <w:pPr>
        <w:pStyle w:val="a3"/>
        <w:rPr>
          <w:rFonts w:hAnsi="宋体" w:cs="宋体"/>
        </w:rPr>
      </w:pPr>
    </w:p>
    <w:p w:rsidR="00A76233" w:rsidRPr="00C33F5B" w:rsidRDefault="00A76233" w:rsidP="00A76233">
      <w:pPr>
        <w:rPr>
          <w:rFonts w:ascii="宋体" w:eastAsia="宋体" w:hAnsi="宋体" w:cs="宋体"/>
          <w:b/>
          <w:color w:val="FF0000"/>
          <w:szCs w:val="21"/>
        </w:rPr>
      </w:pPr>
      <w:r w:rsidRPr="00C33F5B">
        <w:rPr>
          <w:rFonts w:ascii="宋体" w:eastAsia="宋体" w:hAnsi="宋体" w:cs="宋体"/>
          <w:b/>
          <w:color w:val="FF0000"/>
          <w:szCs w:val="21"/>
        </w:rPr>
        <w:t>1</w:t>
      </w:r>
      <w:r w:rsidR="00C33F5B" w:rsidRPr="00C33F5B">
        <w:rPr>
          <w:rFonts w:ascii="宋体" w:eastAsia="宋体" w:hAnsi="宋体" w:cs="宋体"/>
          <w:b/>
          <w:color w:val="FF0000"/>
          <w:szCs w:val="21"/>
        </w:rPr>
        <w:t>42</w:t>
      </w:r>
      <w:r w:rsidRPr="00C33F5B">
        <w:rPr>
          <w:rFonts w:ascii="宋体" w:eastAsia="宋体" w:hAnsi="宋体" w:cs="宋体"/>
          <w:b/>
          <w:color w:val="FF0000"/>
          <w:szCs w:val="21"/>
        </w:rPr>
        <w:t xml:space="preserve">. J Infect Public Health. 2026 Mar 20;19(5):103212. doi: </w:t>
      </w:r>
    </w:p>
    <w:p w:rsidR="00A76233" w:rsidRPr="00C33F5B" w:rsidRDefault="00A76233" w:rsidP="00A76233">
      <w:pPr>
        <w:rPr>
          <w:rFonts w:ascii="宋体" w:eastAsia="宋体" w:hAnsi="宋体" w:cs="宋体"/>
          <w:b/>
          <w:color w:val="FF0000"/>
          <w:szCs w:val="21"/>
        </w:rPr>
      </w:pPr>
      <w:r w:rsidRPr="00C33F5B">
        <w:rPr>
          <w:rFonts w:ascii="宋体" w:eastAsia="宋体" w:hAnsi="宋体" w:cs="宋体"/>
          <w:b/>
          <w:color w:val="FF0000"/>
          <w:szCs w:val="21"/>
        </w:rPr>
        <w:t>10.1016/j.jiph.2026.103212. Online ahead of print.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t xml:space="preserve">Linezolid-associated adverse events and outcomes in the treatment of 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t xml:space="preserve">multidrug/rifampicin-resistant tuberculosis: A systematic review and 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t>meta-analysis of randomized controlled trials.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t>Restinia M(1), Wu JY(2), Gafar F(3), Hou WH(4), Li CY(5).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t>Author information: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t xml:space="preserve">(1)Department of Public Health, College of Medicine, National Cheng Kung 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t xml:space="preserve">University, Tainan, Taiwan; Department of Pharmacy, Faculty of Health Sciences, 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t xml:space="preserve">Universitas Islam Negeri Syarif Hidayatullah Jakarta, Tangerang Selatan, Banten, 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t>Indonesia.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t xml:space="preserve">(2)Department of Public Health, College of Medicine, National Cheng Kung 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t xml:space="preserve">University, Tainan, Taiwan; Department of Nutrition, Chi Mei Medical Center, 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t>Tainan, Taiwan.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t xml:space="preserve">(3)Respiratory Epidemiology and Clinical Research Unit, Centre for Outcomes 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t xml:space="preserve">Research &amp; Evaluation, Research Institute of the McGill University Health 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t xml:space="preserve">Centre, Montreal, Quebec, Canada; McGill International TB Centre, McGill 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t xml:space="preserve">University, Montreal, Quebec, Canada; Department of Biomedical Sciences, Faculty 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t>of Medicine, Universitas Padjadjaran, Bandung, Indonesia.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t xml:space="preserve">(4)Department of Physical Medicine and Rehabilitation, Taipei Medical University 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t xml:space="preserve">Hospital, Taipei, Taiwan; Department of Physical Medicine and Rehabilitation, 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t xml:space="preserve">School of Medicine, College of Medicine, Taipei Medical University, Taipei, 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t xml:space="preserve">Taiwan; School of Gerontology and Long-Term Care, College of Nursing, Taipei 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t xml:space="preserve">Medical University, Taipei, Taiwan; Cochran Taiwan, Taipei Medical University, 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t>Taipei, Taiwan. Electronic address: houwh@tmu.edu.tw.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t xml:space="preserve">(5)Department of Public Health, College of Medicine, National Cheng Kung 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t xml:space="preserve">University, Tainan, Taiwan; Department of Public Health, College of Public 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t xml:space="preserve">Health, China Medical University, Taichung, Taiwan; Department of Healthcare 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t xml:space="preserve">Administration, College of Medical and Health Science, Asia University, 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t>Taichung, Taiwan. Electronic address: cyli99@mail.ncku.edu.tw.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t xml:space="preserve">This meta-analysis evaluated the safety and efficacy of linezolid-containing 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t xml:space="preserve">regimens for multidrug/rifampicin-resistant tuberculosis. Seven databases 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lastRenderedPageBreak/>
        <w:t xml:space="preserve">(January 2001-February 2026) were searched for randomized controlled trials 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t xml:space="preserve">comparing linezolid-containing regimens with standard of care (SOC). Pooled risk 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t xml:space="preserve">differences (RDs) and 95% confidence intervals (CIs) were estimated using 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t>random-effects models. Across 12 included studies (n</w:t>
      </w:r>
      <w:r w:rsidRPr="00E3514C">
        <w:rPr>
          <w:rFonts w:ascii="Times New Roman" w:eastAsia="宋体" w:hAnsi="Times New Roman" w:cs="Times New Roman"/>
          <w:szCs w:val="21"/>
        </w:rPr>
        <w:t> </w:t>
      </w:r>
      <w:r w:rsidRPr="00E3514C">
        <w:rPr>
          <w:rFonts w:ascii="宋体" w:eastAsia="宋体" w:hAnsi="宋体" w:cs="宋体"/>
          <w:szCs w:val="21"/>
        </w:rPr>
        <w:t>=</w:t>
      </w:r>
      <w:r w:rsidRPr="00E3514C">
        <w:rPr>
          <w:rFonts w:ascii="Times New Roman" w:eastAsia="宋体" w:hAnsi="Times New Roman" w:cs="Times New Roman"/>
          <w:szCs w:val="21"/>
        </w:rPr>
        <w:t> </w:t>
      </w:r>
      <w:r w:rsidRPr="00E3514C">
        <w:rPr>
          <w:rFonts w:ascii="宋体" w:eastAsia="宋体" w:hAnsi="宋体" w:cs="宋体"/>
          <w:szCs w:val="21"/>
        </w:rPr>
        <w:t xml:space="preserve">3019), 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t xml:space="preserve">linezolid-containing regimens did not significantly increase myelosuppression or 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t xml:space="preserve">gastrointestinal, renal, and hepatic disorders. However, peripheral neuropathy 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t xml:space="preserve">(RD 0.043 [95% CI 0.005-0.081]) was higher compared with SOC. Lower doses or 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t xml:space="preserve">shorter linezolid durations were associated with fewer adverse events (AEs) and 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t xml:space="preserve">less AE-related treatment discontinuation. The linezolid group had fewer 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t xml:space="preserve">unfavorable outcomes (RD -0.150 [95% CI -0.211 to -0.089]) and higher sputum 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t>culture conversion (RD 0.047 [95% CI 0.003-0.092]). Lower-dose (</w:t>
      </w:r>
      <w:r w:rsidRPr="00E3514C">
        <w:rPr>
          <w:rFonts w:ascii="宋体" w:eastAsia="宋体" w:hAnsi="宋体" w:cs="宋体" w:hint="eastAsia"/>
          <w:szCs w:val="21"/>
        </w:rPr>
        <w:t>≤</w:t>
      </w:r>
      <w:r w:rsidRPr="00E3514C">
        <w:rPr>
          <w:rFonts w:ascii="宋体" w:eastAsia="宋体" w:hAnsi="宋体" w:cs="宋体"/>
          <w:szCs w:val="21"/>
        </w:rPr>
        <w:t>600</w:t>
      </w:r>
      <w:r w:rsidRPr="00E3514C">
        <w:rPr>
          <w:rFonts w:ascii="Times New Roman" w:eastAsia="宋体" w:hAnsi="Times New Roman" w:cs="Times New Roman"/>
          <w:szCs w:val="21"/>
        </w:rPr>
        <w:t> </w:t>
      </w:r>
      <w:r w:rsidRPr="00E3514C">
        <w:rPr>
          <w:rFonts w:ascii="宋体" w:eastAsia="宋体" w:hAnsi="宋体" w:cs="宋体"/>
          <w:szCs w:val="21"/>
        </w:rPr>
        <w:t xml:space="preserve">mg) or 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 w:hint="eastAsia"/>
          <w:szCs w:val="21"/>
        </w:rPr>
        <w:t xml:space="preserve">shorter-duration (≤9 months) regimens demonstrated improved efficacy than SOC, 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t xml:space="preserve">with comparable tolerability. These findings support linezolid's key role in 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t>WHO-recommended regimens, informing safe and more effective TB care globally.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t>Copyright © 2026 The Authors. Published by Elsevier Ltd.. All rights reserved.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t>DOI: 10.1016/j.jiph.2026.103212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  <w:r w:rsidRPr="00E3514C">
        <w:rPr>
          <w:rFonts w:ascii="宋体" w:eastAsia="宋体" w:hAnsi="宋体" w:cs="宋体"/>
          <w:szCs w:val="21"/>
        </w:rPr>
        <w:t>PMID: 41894901</w:t>
      </w:r>
    </w:p>
    <w:p w:rsidR="00A76233" w:rsidRPr="00E3514C" w:rsidRDefault="00A76233" w:rsidP="00A76233">
      <w:pPr>
        <w:rPr>
          <w:rFonts w:ascii="宋体" w:eastAsia="宋体" w:hAnsi="宋体" w:cs="宋体"/>
          <w:szCs w:val="21"/>
        </w:rPr>
      </w:pPr>
    </w:p>
    <w:p w:rsidR="00A76233" w:rsidRPr="00C33F5B" w:rsidRDefault="00C33F5B" w:rsidP="00A76233">
      <w:pPr>
        <w:rPr>
          <w:rFonts w:ascii="宋体" w:eastAsia="宋体" w:hAnsi="宋体" w:cs="宋体"/>
          <w:b/>
          <w:color w:val="FF0000"/>
          <w:szCs w:val="21"/>
        </w:rPr>
      </w:pPr>
      <w:r w:rsidRPr="00C33F5B">
        <w:rPr>
          <w:rFonts w:ascii="宋体" w:eastAsia="宋体" w:hAnsi="宋体" w:cs="宋体"/>
          <w:b/>
          <w:color w:val="FF0000"/>
          <w:szCs w:val="21"/>
        </w:rPr>
        <w:t>143</w:t>
      </w:r>
      <w:r w:rsidR="00A76233" w:rsidRPr="00C33F5B">
        <w:rPr>
          <w:rFonts w:ascii="宋体" w:eastAsia="宋体" w:hAnsi="宋体" w:cs="宋体"/>
          <w:b/>
          <w:color w:val="FF0000"/>
          <w:szCs w:val="21"/>
        </w:rPr>
        <w:t>. Lancet Microbe. 2026 Mar 20:101362. doi: 10.101</w:t>
      </w:r>
      <w:r w:rsidRPr="00C33F5B">
        <w:rPr>
          <w:rFonts w:ascii="宋体" w:eastAsia="宋体" w:hAnsi="宋体" w:cs="宋体"/>
          <w:b/>
          <w:color w:val="FF0000"/>
          <w:szCs w:val="21"/>
        </w:rPr>
        <w:t xml:space="preserve">6/j.lanmic.2026.101362. Online </w:t>
      </w:r>
      <w:r w:rsidR="00A76233" w:rsidRPr="00C33F5B">
        <w:rPr>
          <w:rFonts w:ascii="宋体" w:eastAsia="宋体" w:hAnsi="宋体" w:cs="宋体"/>
          <w:b/>
          <w:color w:val="FF0000"/>
          <w:szCs w:val="21"/>
        </w:rPr>
        <w:t>ahead of print.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Molecular diagnostic tests for isoniazid-resistant tuberculosis: a scoping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>review.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Nguyen TM(1), MacLean EL(2), Zhang X(3), Georghiou SB(4), Xia H(5), Beardsley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>J(6), Sheel M(7), Nguyen TA(8), Marais BJ(9), Fox GJ(10).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>Author information: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(1)National Health and Medical Research Council (NHMRC) Clinical Trials Centre,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Faculty of Medicine and Health, The University of Sydney, Sydney, NSW,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Australia; Sydney Infectious Diseases Institute (Sydney ID), Faculty of Medicine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and Health, The University of Sydney, Sydney, NSW, Australia; Sydney School of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Public Health, The University of Sydney, Sydney, NSW, Australia; NHMRC Centre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for Research Excellence in Tuberculosis (TB CRE) and WHO Collaborating Centre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>for Tuberculosis, Sydney, NSW, Australia.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(2)National Health and Medical Research Council (NHMRC) Clinical Trials Centre,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Faculty of Medicine and Health, The University of Sydney, Sydney, NSW,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Australia; Sydney Infectious Diseases Institute (Sydney ID), Faculty of Medicine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and Health, The University of Sydney, Sydney, NSW, Australia; NHMRC Centre for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Research Excellence in Tuberculosis (TB CRE) and WHO Collaborating Centre for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>Tuberculosis, Sydney, NSW, Australia.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(3)Sydney Infectious Diseases Institute (Sydney ID), Faculty of Medicine and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lastRenderedPageBreak/>
        <w:t xml:space="preserve">Health, The University of Sydney, Sydney, NSW, Australia; Centre for Infectious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Diseases and Microbiology-Public Health, Westmead Hospital, Western Sydney Local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>Health District, Sydney, NSW, Australia.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>(4)End TB Dx Consulting, San Diego, CA, USA.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(5)Centre for Tuberculosis Control and Prevention, Chinese Centre for Disease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>Control and Prevention, Beijing, China.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(6)Sydney Infectious Diseases Institute (Sydney ID), Faculty of Medicine and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Health, The University of Sydney, Sydney, NSW, Australia; Centre for Infectious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Diseases and Microbiology, Westmead Hospital, Western Sydney Local Health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District, Sydney, NSW, Australia; Department of Microbiology, Hanoi Medical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>University, Hanoi, Viet Nam.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(7)Sydney Infectious Diseases Institute (Sydney ID), Faculty of Medicine and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Health, The University of Sydney, Sydney, NSW, Australia; Sydney School of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>Public Health, The University of Sydney, Sydney, NSW, Australia.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(8)Sydney Infectious Diseases Institute (Sydney ID), Faculty of Medicine and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Health, The University of Sydney, Sydney, NSW, Australia; Sydney School of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Public Health, The University of Sydney, Sydney, NSW, Australia; NHMRC Centre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for Research Excellence in Tuberculosis (TB CRE) and WHO Collaborating Centre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for Tuberculosis, Sydney, NSW, Australia; The University of Sydney Vietnam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>Institute, Ho Chi Minh City, Viet Nam.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(9)Sydney Infectious Diseases Institute (Sydney ID), Faculty of Medicine and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Health, The University of Sydney, Sydney, NSW, Australia; NHMRC Centre for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Research Excellence in Tuberculosis (TB CRE) and WHO Collaborating Centre for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>Tuberculosis, Sydney, NSW, Australia.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(10)National Health and Medical Research Council (NHMRC) Clinical Trials Centre,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Faculty of Medicine and Health, The University of Sydney, Sydney, NSW,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Australia; Sydney Infectious Diseases Institute (Sydney ID), Faculty of Medicine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and Health, The University of Sydney, Sydney, NSW, Australia; NHMRC Centre for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Research Excellence in Tuberculosis (TB CRE) and WHO Collaborating Centre for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Tuberculosis, Sydney, NSW, Australia. Electronic address: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>gregory.fox@sydney.edu.au.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The paucity of diagnostic tests for isoniazid-resistant tuberculosis is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concerning, given its status as the most common form of drug-resistant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tuberculosis and a gateway to multidrug-resistant diseases. Molecular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drug-susceptibility testing has improved access to timely diagnosis of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rifampicin-resistant tuberculosis, but testing for isoniazid-resistant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tuberculosis still remains rare. In this Review, we assessed the characteristics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of molecular drug-susceptibility testing for detection of isoniazid-resistant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tuberculosis, referencing the WHO target product profiles. 9243 citations were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screened to select 238 studies published between 2000 and 2024. The diagnostics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options have expanded rapidly since 2020, with 27 nucleic acid amplification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tests, eight line probe assays, five DNA microarrays, two targeted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next-generation sequencing platforms, and two whole-genome sequencing platforms.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lastRenderedPageBreak/>
        <w:t xml:space="preserve">Most of the evaluated molecular drug-susceptibility tests met diagnostic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performance targets but were often complex and costly. Although a few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low-complexity nucleic acid amplification tests met key target product profile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 xml:space="preserve">criteria, additional field validation and greater efforts are needed to ensure 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>optimal feasibility and affordability for low-resource settings.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>Crown Copyright © 2026. Published by Elsevier Ltd. All rights reserved.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>DOI: 10.1016/j.lanmic.2026.101362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  <w:r w:rsidRPr="00DF7B1B">
        <w:rPr>
          <w:rFonts w:ascii="宋体" w:eastAsia="宋体" w:hAnsi="宋体" w:cs="宋体"/>
          <w:szCs w:val="21"/>
        </w:rPr>
        <w:t>PMID: 41871590</w:t>
      </w:r>
    </w:p>
    <w:p w:rsidR="00A76233" w:rsidRPr="00DF7B1B" w:rsidRDefault="00A76233" w:rsidP="00A76233">
      <w:pPr>
        <w:rPr>
          <w:rFonts w:ascii="宋体" w:eastAsia="宋体" w:hAnsi="宋体" w:cs="宋体"/>
          <w:szCs w:val="21"/>
        </w:rPr>
      </w:pPr>
    </w:p>
    <w:p w:rsidR="00A76233" w:rsidRPr="004E1914" w:rsidRDefault="00A76233" w:rsidP="00577F10">
      <w:pPr>
        <w:rPr>
          <w:rFonts w:ascii="宋体" w:eastAsia="宋体" w:hAnsi="宋体" w:cs="宋体" w:hint="eastAsia"/>
          <w:color w:val="000000" w:themeColor="text1"/>
          <w:szCs w:val="24"/>
        </w:rPr>
      </w:pPr>
    </w:p>
    <w:sectPr w:rsidR="00A76233" w:rsidRPr="004E1914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F89" w:rsidRDefault="00186F89" w:rsidP="00913F6F">
      <w:r>
        <w:separator/>
      </w:r>
    </w:p>
  </w:endnote>
  <w:endnote w:type="continuationSeparator" w:id="0">
    <w:p w:rsidR="00186F89" w:rsidRDefault="00186F89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F89" w:rsidRDefault="00186F89" w:rsidP="00913F6F">
      <w:r>
        <w:separator/>
      </w:r>
    </w:p>
  </w:footnote>
  <w:footnote w:type="continuationSeparator" w:id="0">
    <w:p w:rsidR="00186F89" w:rsidRDefault="00186F89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0"/>
    <w:rsid w:val="0000548B"/>
    <w:rsid w:val="00005BFA"/>
    <w:rsid w:val="00006312"/>
    <w:rsid w:val="00006445"/>
    <w:rsid w:val="00007FE2"/>
    <w:rsid w:val="00010E83"/>
    <w:rsid w:val="0001109E"/>
    <w:rsid w:val="00011EE4"/>
    <w:rsid w:val="00014ACD"/>
    <w:rsid w:val="00014B97"/>
    <w:rsid w:val="00014C5C"/>
    <w:rsid w:val="000151BC"/>
    <w:rsid w:val="000163F8"/>
    <w:rsid w:val="0001793D"/>
    <w:rsid w:val="00017A03"/>
    <w:rsid w:val="00017EFF"/>
    <w:rsid w:val="00020101"/>
    <w:rsid w:val="00020316"/>
    <w:rsid w:val="0002051D"/>
    <w:rsid w:val="00021027"/>
    <w:rsid w:val="00021F93"/>
    <w:rsid w:val="00025A11"/>
    <w:rsid w:val="00026718"/>
    <w:rsid w:val="000309FE"/>
    <w:rsid w:val="000313FC"/>
    <w:rsid w:val="00032CAA"/>
    <w:rsid w:val="00032F94"/>
    <w:rsid w:val="000340CF"/>
    <w:rsid w:val="0003428A"/>
    <w:rsid w:val="00035E04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4A66"/>
    <w:rsid w:val="00044B78"/>
    <w:rsid w:val="00044C28"/>
    <w:rsid w:val="00045FBC"/>
    <w:rsid w:val="000461EE"/>
    <w:rsid w:val="0004682E"/>
    <w:rsid w:val="00047272"/>
    <w:rsid w:val="000474E6"/>
    <w:rsid w:val="00047D13"/>
    <w:rsid w:val="000505E8"/>
    <w:rsid w:val="00051DD5"/>
    <w:rsid w:val="000527D8"/>
    <w:rsid w:val="00052E5C"/>
    <w:rsid w:val="000531C2"/>
    <w:rsid w:val="0005489E"/>
    <w:rsid w:val="00054996"/>
    <w:rsid w:val="000549F5"/>
    <w:rsid w:val="000552EE"/>
    <w:rsid w:val="000567C6"/>
    <w:rsid w:val="00056ACF"/>
    <w:rsid w:val="0006072D"/>
    <w:rsid w:val="00060930"/>
    <w:rsid w:val="00061C4E"/>
    <w:rsid w:val="00061F05"/>
    <w:rsid w:val="00062062"/>
    <w:rsid w:val="0006216E"/>
    <w:rsid w:val="0006285F"/>
    <w:rsid w:val="00063F03"/>
    <w:rsid w:val="00064D3B"/>
    <w:rsid w:val="000661FE"/>
    <w:rsid w:val="00067B6F"/>
    <w:rsid w:val="00067C37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27A"/>
    <w:rsid w:val="000814BF"/>
    <w:rsid w:val="00082113"/>
    <w:rsid w:val="000823C5"/>
    <w:rsid w:val="00083685"/>
    <w:rsid w:val="00084FA1"/>
    <w:rsid w:val="00085FFF"/>
    <w:rsid w:val="0008630A"/>
    <w:rsid w:val="00086502"/>
    <w:rsid w:val="00087251"/>
    <w:rsid w:val="00090B3F"/>
    <w:rsid w:val="00090B53"/>
    <w:rsid w:val="0009167A"/>
    <w:rsid w:val="00091781"/>
    <w:rsid w:val="00091D4F"/>
    <w:rsid w:val="0009258E"/>
    <w:rsid w:val="00092CA5"/>
    <w:rsid w:val="00092F7F"/>
    <w:rsid w:val="00093EB4"/>
    <w:rsid w:val="0009444D"/>
    <w:rsid w:val="00094774"/>
    <w:rsid w:val="00094D1C"/>
    <w:rsid w:val="0009523F"/>
    <w:rsid w:val="000961CE"/>
    <w:rsid w:val="000966AA"/>
    <w:rsid w:val="000A087D"/>
    <w:rsid w:val="000A0ACA"/>
    <w:rsid w:val="000A0F96"/>
    <w:rsid w:val="000A124E"/>
    <w:rsid w:val="000A1434"/>
    <w:rsid w:val="000A1D4B"/>
    <w:rsid w:val="000A2127"/>
    <w:rsid w:val="000A2D53"/>
    <w:rsid w:val="000A2F2E"/>
    <w:rsid w:val="000A37C7"/>
    <w:rsid w:val="000A3943"/>
    <w:rsid w:val="000A3E0E"/>
    <w:rsid w:val="000A47E7"/>
    <w:rsid w:val="000A496C"/>
    <w:rsid w:val="000A4A7D"/>
    <w:rsid w:val="000A51E6"/>
    <w:rsid w:val="000A5D84"/>
    <w:rsid w:val="000A6101"/>
    <w:rsid w:val="000A72A6"/>
    <w:rsid w:val="000B00E0"/>
    <w:rsid w:val="000B0CA1"/>
    <w:rsid w:val="000B0CAE"/>
    <w:rsid w:val="000B1016"/>
    <w:rsid w:val="000B115F"/>
    <w:rsid w:val="000B13CA"/>
    <w:rsid w:val="000B16AA"/>
    <w:rsid w:val="000B18A0"/>
    <w:rsid w:val="000B2704"/>
    <w:rsid w:val="000B2997"/>
    <w:rsid w:val="000B2D0A"/>
    <w:rsid w:val="000B39CD"/>
    <w:rsid w:val="000B579D"/>
    <w:rsid w:val="000B58BE"/>
    <w:rsid w:val="000B5A38"/>
    <w:rsid w:val="000B5C58"/>
    <w:rsid w:val="000B6618"/>
    <w:rsid w:val="000B6906"/>
    <w:rsid w:val="000B6914"/>
    <w:rsid w:val="000B6D3C"/>
    <w:rsid w:val="000B7B81"/>
    <w:rsid w:val="000B7B97"/>
    <w:rsid w:val="000C04D5"/>
    <w:rsid w:val="000C1093"/>
    <w:rsid w:val="000C3590"/>
    <w:rsid w:val="000C3A90"/>
    <w:rsid w:val="000C488A"/>
    <w:rsid w:val="000C5482"/>
    <w:rsid w:val="000C614D"/>
    <w:rsid w:val="000C71E1"/>
    <w:rsid w:val="000D02D3"/>
    <w:rsid w:val="000D205B"/>
    <w:rsid w:val="000D2241"/>
    <w:rsid w:val="000D2A9B"/>
    <w:rsid w:val="000D2B94"/>
    <w:rsid w:val="000D2F64"/>
    <w:rsid w:val="000D3403"/>
    <w:rsid w:val="000D5656"/>
    <w:rsid w:val="000D6450"/>
    <w:rsid w:val="000D7BF2"/>
    <w:rsid w:val="000E052F"/>
    <w:rsid w:val="000E2388"/>
    <w:rsid w:val="000E2E0D"/>
    <w:rsid w:val="000E4DF7"/>
    <w:rsid w:val="000E615C"/>
    <w:rsid w:val="000E6A33"/>
    <w:rsid w:val="000E6C23"/>
    <w:rsid w:val="000E713B"/>
    <w:rsid w:val="000F0847"/>
    <w:rsid w:val="000F0A49"/>
    <w:rsid w:val="000F0D00"/>
    <w:rsid w:val="000F1E63"/>
    <w:rsid w:val="000F1FFB"/>
    <w:rsid w:val="000F24D7"/>
    <w:rsid w:val="000F3795"/>
    <w:rsid w:val="000F39E9"/>
    <w:rsid w:val="000F3B6A"/>
    <w:rsid w:val="000F41CE"/>
    <w:rsid w:val="000F5BE2"/>
    <w:rsid w:val="000F6938"/>
    <w:rsid w:val="000F6B20"/>
    <w:rsid w:val="000F7FE8"/>
    <w:rsid w:val="001009A0"/>
    <w:rsid w:val="00100A49"/>
    <w:rsid w:val="00101FDC"/>
    <w:rsid w:val="0010360B"/>
    <w:rsid w:val="00103B38"/>
    <w:rsid w:val="001045B5"/>
    <w:rsid w:val="00104C1E"/>
    <w:rsid w:val="00104CC5"/>
    <w:rsid w:val="00106495"/>
    <w:rsid w:val="001100AE"/>
    <w:rsid w:val="001111F4"/>
    <w:rsid w:val="00112102"/>
    <w:rsid w:val="001128DA"/>
    <w:rsid w:val="00113B07"/>
    <w:rsid w:val="001146C5"/>
    <w:rsid w:val="00115AA0"/>
    <w:rsid w:val="001160B6"/>
    <w:rsid w:val="00117A55"/>
    <w:rsid w:val="00117E9C"/>
    <w:rsid w:val="00120200"/>
    <w:rsid w:val="00120C7E"/>
    <w:rsid w:val="00122BB5"/>
    <w:rsid w:val="00123084"/>
    <w:rsid w:val="0012313C"/>
    <w:rsid w:val="001232FE"/>
    <w:rsid w:val="001239BF"/>
    <w:rsid w:val="00123B2B"/>
    <w:rsid w:val="00123D14"/>
    <w:rsid w:val="00124054"/>
    <w:rsid w:val="00124203"/>
    <w:rsid w:val="00124FA0"/>
    <w:rsid w:val="001250F8"/>
    <w:rsid w:val="001258E8"/>
    <w:rsid w:val="00130332"/>
    <w:rsid w:val="00130522"/>
    <w:rsid w:val="00131064"/>
    <w:rsid w:val="00131D02"/>
    <w:rsid w:val="00131F89"/>
    <w:rsid w:val="00132F05"/>
    <w:rsid w:val="00133BD7"/>
    <w:rsid w:val="00133F6C"/>
    <w:rsid w:val="0013533E"/>
    <w:rsid w:val="00135AEE"/>
    <w:rsid w:val="00135C60"/>
    <w:rsid w:val="00135D11"/>
    <w:rsid w:val="00137D90"/>
    <w:rsid w:val="001400DC"/>
    <w:rsid w:val="00141D76"/>
    <w:rsid w:val="00142DC2"/>
    <w:rsid w:val="00143C23"/>
    <w:rsid w:val="00143FFB"/>
    <w:rsid w:val="001442A6"/>
    <w:rsid w:val="0014482B"/>
    <w:rsid w:val="00144C21"/>
    <w:rsid w:val="00145536"/>
    <w:rsid w:val="00145858"/>
    <w:rsid w:val="001460E6"/>
    <w:rsid w:val="001462BE"/>
    <w:rsid w:val="0014644D"/>
    <w:rsid w:val="00147542"/>
    <w:rsid w:val="00147E95"/>
    <w:rsid w:val="0015022B"/>
    <w:rsid w:val="00151492"/>
    <w:rsid w:val="0015230D"/>
    <w:rsid w:val="00152842"/>
    <w:rsid w:val="00152DAF"/>
    <w:rsid w:val="00152FFB"/>
    <w:rsid w:val="0015436D"/>
    <w:rsid w:val="0015447B"/>
    <w:rsid w:val="00154EEE"/>
    <w:rsid w:val="00155DAB"/>
    <w:rsid w:val="00160D5D"/>
    <w:rsid w:val="00161C58"/>
    <w:rsid w:val="00162024"/>
    <w:rsid w:val="00162E0B"/>
    <w:rsid w:val="001631D1"/>
    <w:rsid w:val="00163933"/>
    <w:rsid w:val="00166D15"/>
    <w:rsid w:val="00166F6B"/>
    <w:rsid w:val="0016722E"/>
    <w:rsid w:val="001678E4"/>
    <w:rsid w:val="00170981"/>
    <w:rsid w:val="00170E44"/>
    <w:rsid w:val="0017293C"/>
    <w:rsid w:val="001730B3"/>
    <w:rsid w:val="00174CD2"/>
    <w:rsid w:val="00176DAB"/>
    <w:rsid w:val="00176EA2"/>
    <w:rsid w:val="00176EA9"/>
    <w:rsid w:val="001770AB"/>
    <w:rsid w:val="00177782"/>
    <w:rsid w:val="00177890"/>
    <w:rsid w:val="00180BC2"/>
    <w:rsid w:val="00182C81"/>
    <w:rsid w:val="001835CE"/>
    <w:rsid w:val="001840C6"/>
    <w:rsid w:val="00184BE2"/>
    <w:rsid w:val="00185015"/>
    <w:rsid w:val="001861C1"/>
    <w:rsid w:val="00186F89"/>
    <w:rsid w:val="0018793A"/>
    <w:rsid w:val="00187D7F"/>
    <w:rsid w:val="00187F13"/>
    <w:rsid w:val="00190F37"/>
    <w:rsid w:val="0019686E"/>
    <w:rsid w:val="001A062A"/>
    <w:rsid w:val="001A19AA"/>
    <w:rsid w:val="001A19C3"/>
    <w:rsid w:val="001A24D1"/>
    <w:rsid w:val="001A287C"/>
    <w:rsid w:val="001A2B93"/>
    <w:rsid w:val="001A4CD3"/>
    <w:rsid w:val="001A5A10"/>
    <w:rsid w:val="001A61FD"/>
    <w:rsid w:val="001A7D2B"/>
    <w:rsid w:val="001A7F64"/>
    <w:rsid w:val="001B1917"/>
    <w:rsid w:val="001B2378"/>
    <w:rsid w:val="001B2393"/>
    <w:rsid w:val="001B2CC5"/>
    <w:rsid w:val="001B2E1D"/>
    <w:rsid w:val="001B3B23"/>
    <w:rsid w:val="001B407D"/>
    <w:rsid w:val="001B48FB"/>
    <w:rsid w:val="001B6473"/>
    <w:rsid w:val="001B6AA0"/>
    <w:rsid w:val="001C143E"/>
    <w:rsid w:val="001C2157"/>
    <w:rsid w:val="001C2709"/>
    <w:rsid w:val="001C3A11"/>
    <w:rsid w:val="001C4AAF"/>
    <w:rsid w:val="001C5349"/>
    <w:rsid w:val="001C55D4"/>
    <w:rsid w:val="001C6150"/>
    <w:rsid w:val="001C71B1"/>
    <w:rsid w:val="001D094C"/>
    <w:rsid w:val="001D12AE"/>
    <w:rsid w:val="001D135A"/>
    <w:rsid w:val="001D193B"/>
    <w:rsid w:val="001D1977"/>
    <w:rsid w:val="001D1E65"/>
    <w:rsid w:val="001D20AE"/>
    <w:rsid w:val="001D243D"/>
    <w:rsid w:val="001D35E3"/>
    <w:rsid w:val="001D3C91"/>
    <w:rsid w:val="001D49D4"/>
    <w:rsid w:val="001D5338"/>
    <w:rsid w:val="001D6792"/>
    <w:rsid w:val="001D680A"/>
    <w:rsid w:val="001D6B99"/>
    <w:rsid w:val="001D6E95"/>
    <w:rsid w:val="001D7211"/>
    <w:rsid w:val="001E002A"/>
    <w:rsid w:val="001E0F47"/>
    <w:rsid w:val="001E184B"/>
    <w:rsid w:val="001E2408"/>
    <w:rsid w:val="001E3564"/>
    <w:rsid w:val="001E4549"/>
    <w:rsid w:val="001E4901"/>
    <w:rsid w:val="001E4B76"/>
    <w:rsid w:val="001E6B7F"/>
    <w:rsid w:val="001E6C66"/>
    <w:rsid w:val="001E7F12"/>
    <w:rsid w:val="001F0B99"/>
    <w:rsid w:val="001F0D20"/>
    <w:rsid w:val="001F13B5"/>
    <w:rsid w:val="001F1AB3"/>
    <w:rsid w:val="001F1DDA"/>
    <w:rsid w:val="001F223F"/>
    <w:rsid w:val="001F3009"/>
    <w:rsid w:val="001F468E"/>
    <w:rsid w:val="001F47BE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B36"/>
    <w:rsid w:val="00211D14"/>
    <w:rsid w:val="00212490"/>
    <w:rsid w:val="0021250D"/>
    <w:rsid w:val="00212E84"/>
    <w:rsid w:val="002140A1"/>
    <w:rsid w:val="00214B74"/>
    <w:rsid w:val="00214C10"/>
    <w:rsid w:val="0021558B"/>
    <w:rsid w:val="00215646"/>
    <w:rsid w:val="00217583"/>
    <w:rsid w:val="00217D7F"/>
    <w:rsid w:val="00217EAC"/>
    <w:rsid w:val="00220375"/>
    <w:rsid w:val="00220876"/>
    <w:rsid w:val="00222583"/>
    <w:rsid w:val="00222BD1"/>
    <w:rsid w:val="00223A24"/>
    <w:rsid w:val="002245BB"/>
    <w:rsid w:val="00224620"/>
    <w:rsid w:val="002246DD"/>
    <w:rsid w:val="002253AA"/>
    <w:rsid w:val="00225946"/>
    <w:rsid w:val="002259F8"/>
    <w:rsid w:val="00225AA2"/>
    <w:rsid w:val="00225FCA"/>
    <w:rsid w:val="00227A3A"/>
    <w:rsid w:val="00227B06"/>
    <w:rsid w:val="00230527"/>
    <w:rsid w:val="002307EA"/>
    <w:rsid w:val="002310DD"/>
    <w:rsid w:val="002327BB"/>
    <w:rsid w:val="00232D13"/>
    <w:rsid w:val="002341B8"/>
    <w:rsid w:val="00234622"/>
    <w:rsid w:val="002354A4"/>
    <w:rsid w:val="00235C0D"/>
    <w:rsid w:val="0023625F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5848"/>
    <w:rsid w:val="00247A30"/>
    <w:rsid w:val="00247DD5"/>
    <w:rsid w:val="002510EF"/>
    <w:rsid w:val="00251D15"/>
    <w:rsid w:val="00252055"/>
    <w:rsid w:val="0025206B"/>
    <w:rsid w:val="002521B7"/>
    <w:rsid w:val="002531F0"/>
    <w:rsid w:val="0025385D"/>
    <w:rsid w:val="00254746"/>
    <w:rsid w:val="002549C3"/>
    <w:rsid w:val="002553EB"/>
    <w:rsid w:val="002560F7"/>
    <w:rsid w:val="00261FA0"/>
    <w:rsid w:val="002625F3"/>
    <w:rsid w:val="002627B3"/>
    <w:rsid w:val="0026297A"/>
    <w:rsid w:val="002644D4"/>
    <w:rsid w:val="00264B9F"/>
    <w:rsid w:val="00264CEA"/>
    <w:rsid w:val="00264E19"/>
    <w:rsid w:val="00265139"/>
    <w:rsid w:val="00266E21"/>
    <w:rsid w:val="00267E57"/>
    <w:rsid w:val="00270108"/>
    <w:rsid w:val="00270744"/>
    <w:rsid w:val="00270A23"/>
    <w:rsid w:val="002722A7"/>
    <w:rsid w:val="002728C5"/>
    <w:rsid w:val="00273A9C"/>
    <w:rsid w:val="0027416D"/>
    <w:rsid w:val="00274293"/>
    <w:rsid w:val="00275956"/>
    <w:rsid w:val="00275EC1"/>
    <w:rsid w:val="00277AFE"/>
    <w:rsid w:val="00277F10"/>
    <w:rsid w:val="0028042B"/>
    <w:rsid w:val="00280E39"/>
    <w:rsid w:val="00281CB1"/>
    <w:rsid w:val="0028209D"/>
    <w:rsid w:val="0028230D"/>
    <w:rsid w:val="00282B0E"/>
    <w:rsid w:val="00282F1F"/>
    <w:rsid w:val="0028314F"/>
    <w:rsid w:val="0028424E"/>
    <w:rsid w:val="002848FA"/>
    <w:rsid w:val="00285197"/>
    <w:rsid w:val="00285319"/>
    <w:rsid w:val="00285E4E"/>
    <w:rsid w:val="0028600C"/>
    <w:rsid w:val="00286550"/>
    <w:rsid w:val="00286887"/>
    <w:rsid w:val="002868D6"/>
    <w:rsid w:val="00286A29"/>
    <w:rsid w:val="002874B2"/>
    <w:rsid w:val="002874EE"/>
    <w:rsid w:val="00290B6B"/>
    <w:rsid w:val="00290E55"/>
    <w:rsid w:val="00290E94"/>
    <w:rsid w:val="00292A20"/>
    <w:rsid w:val="00292BA6"/>
    <w:rsid w:val="00294663"/>
    <w:rsid w:val="00295075"/>
    <w:rsid w:val="00295697"/>
    <w:rsid w:val="00295B81"/>
    <w:rsid w:val="00295B85"/>
    <w:rsid w:val="0029689E"/>
    <w:rsid w:val="00296E3B"/>
    <w:rsid w:val="00297B5A"/>
    <w:rsid w:val="00297DED"/>
    <w:rsid w:val="002A042C"/>
    <w:rsid w:val="002A07FE"/>
    <w:rsid w:val="002A0E2E"/>
    <w:rsid w:val="002A0F6A"/>
    <w:rsid w:val="002A1472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1A87"/>
    <w:rsid w:val="002B3BDD"/>
    <w:rsid w:val="002B3D2D"/>
    <w:rsid w:val="002B4B9B"/>
    <w:rsid w:val="002B5B8F"/>
    <w:rsid w:val="002B6556"/>
    <w:rsid w:val="002B7F0A"/>
    <w:rsid w:val="002C0EEC"/>
    <w:rsid w:val="002C2226"/>
    <w:rsid w:val="002C3527"/>
    <w:rsid w:val="002C589E"/>
    <w:rsid w:val="002C6147"/>
    <w:rsid w:val="002C656A"/>
    <w:rsid w:val="002C6883"/>
    <w:rsid w:val="002C6919"/>
    <w:rsid w:val="002C6A30"/>
    <w:rsid w:val="002C729F"/>
    <w:rsid w:val="002D063A"/>
    <w:rsid w:val="002D1294"/>
    <w:rsid w:val="002D1B15"/>
    <w:rsid w:val="002D259B"/>
    <w:rsid w:val="002D2D2F"/>
    <w:rsid w:val="002D31AF"/>
    <w:rsid w:val="002D38DC"/>
    <w:rsid w:val="002D3BE5"/>
    <w:rsid w:val="002D3C81"/>
    <w:rsid w:val="002D465E"/>
    <w:rsid w:val="002D4F47"/>
    <w:rsid w:val="002D538B"/>
    <w:rsid w:val="002D5586"/>
    <w:rsid w:val="002D5B3D"/>
    <w:rsid w:val="002D724F"/>
    <w:rsid w:val="002E0C52"/>
    <w:rsid w:val="002E131C"/>
    <w:rsid w:val="002E1548"/>
    <w:rsid w:val="002E1CF6"/>
    <w:rsid w:val="002E1DE8"/>
    <w:rsid w:val="002E27A4"/>
    <w:rsid w:val="002E28FD"/>
    <w:rsid w:val="002E348A"/>
    <w:rsid w:val="002E3CE7"/>
    <w:rsid w:val="002E75F4"/>
    <w:rsid w:val="002E7B15"/>
    <w:rsid w:val="002E7C80"/>
    <w:rsid w:val="002F014F"/>
    <w:rsid w:val="002F1E20"/>
    <w:rsid w:val="002F2207"/>
    <w:rsid w:val="002F3F3D"/>
    <w:rsid w:val="002F476D"/>
    <w:rsid w:val="002F53B0"/>
    <w:rsid w:val="002F6002"/>
    <w:rsid w:val="002F6FC5"/>
    <w:rsid w:val="002F7D45"/>
    <w:rsid w:val="00300B54"/>
    <w:rsid w:val="00300C4C"/>
    <w:rsid w:val="00300CA5"/>
    <w:rsid w:val="00300DAB"/>
    <w:rsid w:val="00301687"/>
    <w:rsid w:val="003029A2"/>
    <w:rsid w:val="00302A36"/>
    <w:rsid w:val="003030D7"/>
    <w:rsid w:val="00303164"/>
    <w:rsid w:val="003040D8"/>
    <w:rsid w:val="0030565A"/>
    <w:rsid w:val="0030587F"/>
    <w:rsid w:val="003064FE"/>
    <w:rsid w:val="003074D8"/>
    <w:rsid w:val="003077B3"/>
    <w:rsid w:val="00307B01"/>
    <w:rsid w:val="00307B4A"/>
    <w:rsid w:val="00311A67"/>
    <w:rsid w:val="00311FA9"/>
    <w:rsid w:val="003126AE"/>
    <w:rsid w:val="00312C1D"/>
    <w:rsid w:val="00312E3F"/>
    <w:rsid w:val="0031350B"/>
    <w:rsid w:val="00313587"/>
    <w:rsid w:val="003142FD"/>
    <w:rsid w:val="003146B0"/>
    <w:rsid w:val="003146D6"/>
    <w:rsid w:val="00314966"/>
    <w:rsid w:val="00314BE0"/>
    <w:rsid w:val="00314F1F"/>
    <w:rsid w:val="0031631B"/>
    <w:rsid w:val="00316533"/>
    <w:rsid w:val="00317ED1"/>
    <w:rsid w:val="003209BB"/>
    <w:rsid w:val="003215E0"/>
    <w:rsid w:val="003220BD"/>
    <w:rsid w:val="003226F0"/>
    <w:rsid w:val="0032285D"/>
    <w:rsid w:val="00322D2F"/>
    <w:rsid w:val="0032331B"/>
    <w:rsid w:val="00323932"/>
    <w:rsid w:val="00325675"/>
    <w:rsid w:val="00325F86"/>
    <w:rsid w:val="003269F0"/>
    <w:rsid w:val="003278EB"/>
    <w:rsid w:val="00327C93"/>
    <w:rsid w:val="00330401"/>
    <w:rsid w:val="0033263C"/>
    <w:rsid w:val="00332F79"/>
    <w:rsid w:val="00333688"/>
    <w:rsid w:val="00333A35"/>
    <w:rsid w:val="00334B36"/>
    <w:rsid w:val="003356DC"/>
    <w:rsid w:val="00335CCC"/>
    <w:rsid w:val="00335F35"/>
    <w:rsid w:val="003363F3"/>
    <w:rsid w:val="00336859"/>
    <w:rsid w:val="00336944"/>
    <w:rsid w:val="003372AB"/>
    <w:rsid w:val="00337545"/>
    <w:rsid w:val="0033783D"/>
    <w:rsid w:val="003406AB"/>
    <w:rsid w:val="00342039"/>
    <w:rsid w:val="00342091"/>
    <w:rsid w:val="00342913"/>
    <w:rsid w:val="0034466B"/>
    <w:rsid w:val="00344804"/>
    <w:rsid w:val="00346EFA"/>
    <w:rsid w:val="00350F89"/>
    <w:rsid w:val="003529D4"/>
    <w:rsid w:val="003535CE"/>
    <w:rsid w:val="003541CB"/>
    <w:rsid w:val="0036034D"/>
    <w:rsid w:val="00360C14"/>
    <w:rsid w:val="0036168A"/>
    <w:rsid w:val="00362B9A"/>
    <w:rsid w:val="00362EE3"/>
    <w:rsid w:val="003645BC"/>
    <w:rsid w:val="003648C3"/>
    <w:rsid w:val="00364A17"/>
    <w:rsid w:val="00364EE5"/>
    <w:rsid w:val="00365E7B"/>
    <w:rsid w:val="0036630B"/>
    <w:rsid w:val="0036772D"/>
    <w:rsid w:val="00370021"/>
    <w:rsid w:val="00370067"/>
    <w:rsid w:val="00370FE4"/>
    <w:rsid w:val="003712DE"/>
    <w:rsid w:val="003718DB"/>
    <w:rsid w:val="00372093"/>
    <w:rsid w:val="003736DE"/>
    <w:rsid w:val="003738F1"/>
    <w:rsid w:val="00375393"/>
    <w:rsid w:val="003759FA"/>
    <w:rsid w:val="00375EDD"/>
    <w:rsid w:val="00376FA2"/>
    <w:rsid w:val="00377122"/>
    <w:rsid w:val="0038000A"/>
    <w:rsid w:val="0038007F"/>
    <w:rsid w:val="00380B8A"/>
    <w:rsid w:val="00380E38"/>
    <w:rsid w:val="00380E48"/>
    <w:rsid w:val="0038188B"/>
    <w:rsid w:val="00381BDE"/>
    <w:rsid w:val="00381CCA"/>
    <w:rsid w:val="00383DE7"/>
    <w:rsid w:val="00384F9F"/>
    <w:rsid w:val="0038579F"/>
    <w:rsid w:val="00385874"/>
    <w:rsid w:val="0038597F"/>
    <w:rsid w:val="003909A2"/>
    <w:rsid w:val="00391EB5"/>
    <w:rsid w:val="00392265"/>
    <w:rsid w:val="00392AC6"/>
    <w:rsid w:val="00393A15"/>
    <w:rsid w:val="00393DEA"/>
    <w:rsid w:val="003946E6"/>
    <w:rsid w:val="00394EE4"/>
    <w:rsid w:val="00396814"/>
    <w:rsid w:val="00396D0C"/>
    <w:rsid w:val="00397151"/>
    <w:rsid w:val="00397B01"/>
    <w:rsid w:val="00397FD1"/>
    <w:rsid w:val="003A0553"/>
    <w:rsid w:val="003A0926"/>
    <w:rsid w:val="003A1FAA"/>
    <w:rsid w:val="003A1FFA"/>
    <w:rsid w:val="003A444E"/>
    <w:rsid w:val="003A58E9"/>
    <w:rsid w:val="003A78A7"/>
    <w:rsid w:val="003A79FB"/>
    <w:rsid w:val="003B0585"/>
    <w:rsid w:val="003B066E"/>
    <w:rsid w:val="003B0F3B"/>
    <w:rsid w:val="003B14F6"/>
    <w:rsid w:val="003B1A72"/>
    <w:rsid w:val="003B2353"/>
    <w:rsid w:val="003B2FBC"/>
    <w:rsid w:val="003B3FE2"/>
    <w:rsid w:val="003B42D8"/>
    <w:rsid w:val="003B4B60"/>
    <w:rsid w:val="003B5AED"/>
    <w:rsid w:val="003B7E64"/>
    <w:rsid w:val="003B7EE8"/>
    <w:rsid w:val="003C18CE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3AE"/>
    <w:rsid w:val="003D0460"/>
    <w:rsid w:val="003D04A0"/>
    <w:rsid w:val="003D070F"/>
    <w:rsid w:val="003D09D8"/>
    <w:rsid w:val="003D1089"/>
    <w:rsid w:val="003D1633"/>
    <w:rsid w:val="003D1D73"/>
    <w:rsid w:val="003D357E"/>
    <w:rsid w:val="003D46F1"/>
    <w:rsid w:val="003D5569"/>
    <w:rsid w:val="003D6513"/>
    <w:rsid w:val="003E00FA"/>
    <w:rsid w:val="003E083A"/>
    <w:rsid w:val="003E1C2A"/>
    <w:rsid w:val="003E3CDD"/>
    <w:rsid w:val="003E4726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0AD7"/>
    <w:rsid w:val="003F2BA8"/>
    <w:rsid w:val="003F4118"/>
    <w:rsid w:val="003F4499"/>
    <w:rsid w:val="003F5554"/>
    <w:rsid w:val="003F57D2"/>
    <w:rsid w:val="00401169"/>
    <w:rsid w:val="00401365"/>
    <w:rsid w:val="00401A85"/>
    <w:rsid w:val="00403465"/>
    <w:rsid w:val="00406903"/>
    <w:rsid w:val="0040767C"/>
    <w:rsid w:val="00407CFA"/>
    <w:rsid w:val="004101F1"/>
    <w:rsid w:val="00410F68"/>
    <w:rsid w:val="0041101A"/>
    <w:rsid w:val="00411B7C"/>
    <w:rsid w:val="004151E5"/>
    <w:rsid w:val="00415641"/>
    <w:rsid w:val="00415C72"/>
    <w:rsid w:val="00417747"/>
    <w:rsid w:val="00417B69"/>
    <w:rsid w:val="00417BBC"/>
    <w:rsid w:val="004209F6"/>
    <w:rsid w:val="00420CA6"/>
    <w:rsid w:val="00421470"/>
    <w:rsid w:val="00421A67"/>
    <w:rsid w:val="004226A8"/>
    <w:rsid w:val="00422E27"/>
    <w:rsid w:val="00423A83"/>
    <w:rsid w:val="004241F2"/>
    <w:rsid w:val="00427072"/>
    <w:rsid w:val="00427D12"/>
    <w:rsid w:val="00430C9D"/>
    <w:rsid w:val="00431303"/>
    <w:rsid w:val="00431605"/>
    <w:rsid w:val="004317E7"/>
    <w:rsid w:val="00431BD7"/>
    <w:rsid w:val="0043259D"/>
    <w:rsid w:val="004326CB"/>
    <w:rsid w:val="0043364E"/>
    <w:rsid w:val="004337CA"/>
    <w:rsid w:val="00434DB0"/>
    <w:rsid w:val="0043521F"/>
    <w:rsid w:val="00436201"/>
    <w:rsid w:val="004369E9"/>
    <w:rsid w:val="00437FB0"/>
    <w:rsid w:val="00440A9B"/>
    <w:rsid w:val="00441CB7"/>
    <w:rsid w:val="00442959"/>
    <w:rsid w:val="00442B95"/>
    <w:rsid w:val="00443E05"/>
    <w:rsid w:val="004450FB"/>
    <w:rsid w:val="00445797"/>
    <w:rsid w:val="00445F7F"/>
    <w:rsid w:val="0044721A"/>
    <w:rsid w:val="00447302"/>
    <w:rsid w:val="0044758E"/>
    <w:rsid w:val="00447F3E"/>
    <w:rsid w:val="004504D9"/>
    <w:rsid w:val="00451AAB"/>
    <w:rsid w:val="0045391C"/>
    <w:rsid w:val="00453DFE"/>
    <w:rsid w:val="00454592"/>
    <w:rsid w:val="00455971"/>
    <w:rsid w:val="00456CD2"/>
    <w:rsid w:val="00457209"/>
    <w:rsid w:val="00457B95"/>
    <w:rsid w:val="00457EE1"/>
    <w:rsid w:val="004600C7"/>
    <w:rsid w:val="0046037D"/>
    <w:rsid w:val="004607EA"/>
    <w:rsid w:val="004610B6"/>
    <w:rsid w:val="004638B4"/>
    <w:rsid w:val="00463D21"/>
    <w:rsid w:val="00463E85"/>
    <w:rsid w:val="00465181"/>
    <w:rsid w:val="004656EA"/>
    <w:rsid w:val="00465FAF"/>
    <w:rsid w:val="00466B16"/>
    <w:rsid w:val="00466CA2"/>
    <w:rsid w:val="00467E83"/>
    <w:rsid w:val="00470778"/>
    <w:rsid w:val="00470B22"/>
    <w:rsid w:val="00472728"/>
    <w:rsid w:val="00472B29"/>
    <w:rsid w:val="00473003"/>
    <w:rsid w:val="0047337D"/>
    <w:rsid w:val="00473D73"/>
    <w:rsid w:val="00474913"/>
    <w:rsid w:val="00474C3C"/>
    <w:rsid w:val="00475D28"/>
    <w:rsid w:val="004762C9"/>
    <w:rsid w:val="00476368"/>
    <w:rsid w:val="004776FB"/>
    <w:rsid w:val="004779D6"/>
    <w:rsid w:val="00480FE5"/>
    <w:rsid w:val="00481EE3"/>
    <w:rsid w:val="004822D6"/>
    <w:rsid w:val="0048348C"/>
    <w:rsid w:val="0048387A"/>
    <w:rsid w:val="00483D06"/>
    <w:rsid w:val="004841C3"/>
    <w:rsid w:val="004843C9"/>
    <w:rsid w:val="0048441B"/>
    <w:rsid w:val="00486346"/>
    <w:rsid w:val="004876BB"/>
    <w:rsid w:val="00487B5D"/>
    <w:rsid w:val="00487D04"/>
    <w:rsid w:val="004901C9"/>
    <w:rsid w:val="00490B2D"/>
    <w:rsid w:val="00491411"/>
    <w:rsid w:val="00491706"/>
    <w:rsid w:val="00493AC3"/>
    <w:rsid w:val="00493E36"/>
    <w:rsid w:val="00495E53"/>
    <w:rsid w:val="00496279"/>
    <w:rsid w:val="004962D2"/>
    <w:rsid w:val="00496518"/>
    <w:rsid w:val="00496A6E"/>
    <w:rsid w:val="004977DA"/>
    <w:rsid w:val="004A016E"/>
    <w:rsid w:val="004A09AB"/>
    <w:rsid w:val="004A1372"/>
    <w:rsid w:val="004A170F"/>
    <w:rsid w:val="004A2A82"/>
    <w:rsid w:val="004A4DB0"/>
    <w:rsid w:val="004A519B"/>
    <w:rsid w:val="004A53E7"/>
    <w:rsid w:val="004A5A3E"/>
    <w:rsid w:val="004A7A48"/>
    <w:rsid w:val="004A7F7B"/>
    <w:rsid w:val="004A7FBC"/>
    <w:rsid w:val="004B18EA"/>
    <w:rsid w:val="004B1D4D"/>
    <w:rsid w:val="004B350E"/>
    <w:rsid w:val="004B37DE"/>
    <w:rsid w:val="004B4871"/>
    <w:rsid w:val="004B5059"/>
    <w:rsid w:val="004B5B91"/>
    <w:rsid w:val="004B5DF7"/>
    <w:rsid w:val="004B5EFA"/>
    <w:rsid w:val="004B6026"/>
    <w:rsid w:val="004B6861"/>
    <w:rsid w:val="004B7990"/>
    <w:rsid w:val="004B7CF2"/>
    <w:rsid w:val="004C0279"/>
    <w:rsid w:val="004C036D"/>
    <w:rsid w:val="004C0B6E"/>
    <w:rsid w:val="004C1340"/>
    <w:rsid w:val="004C1FE4"/>
    <w:rsid w:val="004C2F84"/>
    <w:rsid w:val="004C3394"/>
    <w:rsid w:val="004C3887"/>
    <w:rsid w:val="004C38BD"/>
    <w:rsid w:val="004C3D5D"/>
    <w:rsid w:val="004C3EBD"/>
    <w:rsid w:val="004C44E8"/>
    <w:rsid w:val="004C498E"/>
    <w:rsid w:val="004C4F6F"/>
    <w:rsid w:val="004C5885"/>
    <w:rsid w:val="004C6DDA"/>
    <w:rsid w:val="004C6F15"/>
    <w:rsid w:val="004D13E4"/>
    <w:rsid w:val="004D1EFB"/>
    <w:rsid w:val="004D3490"/>
    <w:rsid w:val="004D499C"/>
    <w:rsid w:val="004D55EA"/>
    <w:rsid w:val="004D716B"/>
    <w:rsid w:val="004D759F"/>
    <w:rsid w:val="004D7C05"/>
    <w:rsid w:val="004E006F"/>
    <w:rsid w:val="004E06C3"/>
    <w:rsid w:val="004E0F3C"/>
    <w:rsid w:val="004E1549"/>
    <w:rsid w:val="004E16E6"/>
    <w:rsid w:val="004E1914"/>
    <w:rsid w:val="004E38B3"/>
    <w:rsid w:val="004E39F3"/>
    <w:rsid w:val="004E3AA1"/>
    <w:rsid w:val="004E3BEC"/>
    <w:rsid w:val="004E58E5"/>
    <w:rsid w:val="004E6304"/>
    <w:rsid w:val="004E64F0"/>
    <w:rsid w:val="004E6833"/>
    <w:rsid w:val="004E6FA6"/>
    <w:rsid w:val="004E723F"/>
    <w:rsid w:val="004E7A20"/>
    <w:rsid w:val="004F0CA6"/>
    <w:rsid w:val="004F1C58"/>
    <w:rsid w:val="004F1E5E"/>
    <w:rsid w:val="004F2478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6376"/>
    <w:rsid w:val="004F7CB6"/>
    <w:rsid w:val="004F7F18"/>
    <w:rsid w:val="00500140"/>
    <w:rsid w:val="00500BE7"/>
    <w:rsid w:val="00500F3F"/>
    <w:rsid w:val="00501280"/>
    <w:rsid w:val="00501308"/>
    <w:rsid w:val="00502292"/>
    <w:rsid w:val="00502897"/>
    <w:rsid w:val="00503AE4"/>
    <w:rsid w:val="00503D99"/>
    <w:rsid w:val="005045BA"/>
    <w:rsid w:val="00505213"/>
    <w:rsid w:val="0050552F"/>
    <w:rsid w:val="00505661"/>
    <w:rsid w:val="00505AA2"/>
    <w:rsid w:val="005062F4"/>
    <w:rsid w:val="00510435"/>
    <w:rsid w:val="00510FA6"/>
    <w:rsid w:val="005119D2"/>
    <w:rsid w:val="00512AB0"/>
    <w:rsid w:val="005131D8"/>
    <w:rsid w:val="00514976"/>
    <w:rsid w:val="00516177"/>
    <w:rsid w:val="00520E52"/>
    <w:rsid w:val="00520FC7"/>
    <w:rsid w:val="005227BB"/>
    <w:rsid w:val="0052307E"/>
    <w:rsid w:val="00523642"/>
    <w:rsid w:val="00524110"/>
    <w:rsid w:val="005256F9"/>
    <w:rsid w:val="00526B7C"/>
    <w:rsid w:val="00527B5D"/>
    <w:rsid w:val="00527D60"/>
    <w:rsid w:val="00531720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40A1"/>
    <w:rsid w:val="00544FD6"/>
    <w:rsid w:val="0054651E"/>
    <w:rsid w:val="005500BE"/>
    <w:rsid w:val="005500FD"/>
    <w:rsid w:val="00550355"/>
    <w:rsid w:val="0055091D"/>
    <w:rsid w:val="0055158B"/>
    <w:rsid w:val="0055176C"/>
    <w:rsid w:val="00552259"/>
    <w:rsid w:val="00552BCF"/>
    <w:rsid w:val="005533A6"/>
    <w:rsid w:val="00553431"/>
    <w:rsid w:val="00555475"/>
    <w:rsid w:val="005559FD"/>
    <w:rsid w:val="00555CF2"/>
    <w:rsid w:val="00556014"/>
    <w:rsid w:val="005568CE"/>
    <w:rsid w:val="0055724C"/>
    <w:rsid w:val="00560012"/>
    <w:rsid w:val="005604C8"/>
    <w:rsid w:val="005605CF"/>
    <w:rsid w:val="00560A49"/>
    <w:rsid w:val="00560F93"/>
    <w:rsid w:val="00561556"/>
    <w:rsid w:val="00561FD6"/>
    <w:rsid w:val="00562A0C"/>
    <w:rsid w:val="0056623A"/>
    <w:rsid w:val="00566C79"/>
    <w:rsid w:val="005719A9"/>
    <w:rsid w:val="00571A07"/>
    <w:rsid w:val="0057219F"/>
    <w:rsid w:val="00573AF6"/>
    <w:rsid w:val="00573EFB"/>
    <w:rsid w:val="00574E7D"/>
    <w:rsid w:val="00575028"/>
    <w:rsid w:val="005767DF"/>
    <w:rsid w:val="00577E7F"/>
    <w:rsid w:val="00577F10"/>
    <w:rsid w:val="00580397"/>
    <w:rsid w:val="00580E33"/>
    <w:rsid w:val="00580FA1"/>
    <w:rsid w:val="00580FB2"/>
    <w:rsid w:val="00581EB5"/>
    <w:rsid w:val="00582D45"/>
    <w:rsid w:val="005836A3"/>
    <w:rsid w:val="00583FC8"/>
    <w:rsid w:val="00584AA2"/>
    <w:rsid w:val="00584BFE"/>
    <w:rsid w:val="00584C0C"/>
    <w:rsid w:val="005859CD"/>
    <w:rsid w:val="00585CCD"/>
    <w:rsid w:val="005862F9"/>
    <w:rsid w:val="005867AE"/>
    <w:rsid w:val="00586A6E"/>
    <w:rsid w:val="00587EE0"/>
    <w:rsid w:val="00590CBE"/>
    <w:rsid w:val="00591070"/>
    <w:rsid w:val="00591ADA"/>
    <w:rsid w:val="00594704"/>
    <w:rsid w:val="00594978"/>
    <w:rsid w:val="00594EFF"/>
    <w:rsid w:val="0059543C"/>
    <w:rsid w:val="00596664"/>
    <w:rsid w:val="00597FD4"/>
    <w:rsid w:val="005A1713"/>
    <w:rsid w:val="005A1A36"/>
    <w:rsid w:val="005A1B0A"/>
    <w:rsid w:val="005A1D3F"/>
    <w:rsid w:val="005A1FAA"/>
    <w:rsid w:val="005A30EB"/>
    <w:rsid w:val="005A365F"/>
    <w:rsid w:val="005A3ADD"/>
    <w:rsid w:val="005A5BB5"/>
    <w:rsid w:val="005A5DD5"/>
    <w:rsid w:val="005A6500"/>
    <w:rsid w:val="005A6820"/>
    <w:rsid w:val="005A7CE5"/>
    <w:rsid w:val="005B0A3B"/>
    <w:rsid w:val="005B14FD"/>
    <w:rsid w:val="005B1604"/>
    <w:rsid w:val="005B21CB"/>
    <w:rsid w:val="005B26BF"/>
    <w:rsid w:val="005B2B9A"/>
    <w:rsid w:val="005B336A"/>
    <w:rsid w:val="005B33E8"/>
    <w:rsid w:val="005B3BC9"/>
    <w:rsid w:val="005B3D4D"/>
    <w:rsid w:val="005B685E"/>
    <w:rsid w:val="005B6963"/>
    <w:rsid w:val="005B7F51"/>
    <w:rsid w:val="005C0117"/>
    <w:rsid w:val="005C04D7"/>
    <w:rsid w:val="005C6417"/>
    <w:rsid w:val="005C7568"/>
    <w:rsid w:val="005D2499"/>
    <w:rsid w:val="005D46EA"/>
    <w:rsid w:val="005D4FAA"/>
    <w:rsid w:val="005D566E"/>
    <w:rsid w:val="005E0302"/>
    <w:rsid w:val="005E0886"/>
    <w:rsid w:val="005E243B"/>
    <w:rsid w:val="005E3253"/>
    <w:rsid w:val="005E368E"/>
    <w:rsid w:val="005E3881"/>
    <w:rsid w:val="005E3A20"/>
    <w:rsid w:val="005E4EAB"/>
    <w:rsid w:val="005E5788"/>
    <w:rsid w:val="005E5E8B"/>
    <w:rsid w:val="005E73DF"/>
    <w:rsid w:val="005E7678"/>
    <w:rsid w:val="005E77ED"/>
    <w:rsid w:val="005F36F0"/>
    <w:rsid w:val="005F4DFE"/>
    <w:rsid w:val="005F665A"/>
    <w:rsid w:val="005F66C8"/>
    <w:rsid w:val="005F6B69"/>
    <w:rsid w:val="005F6E87"/>
    <w:rsid w:val="005F7CD3"/>
    <w:rsid w:val="005F7CDC"/>
    <w:rsid w:val="00601843"/>
    <w:rsid w:val="0060267D"/>
    <w:rsid w:val="00603941"/>
    <w:rsid w:val="00603A4A"/>
    <w:rsid w:val="00604600"/>
    <w:rsid w:val="00605731"/>
    <w:rsid w:val="00605D18"/>
    <w:rsid w:val="006065CD"/>
    <w:rsid w:val="0060733E"/>
    <w:rsid w:val="0060746E"/>
    <w:rsid w:val="00607800"/>
    <w:rsid w:val="00607A7E"/>
    <w:rsid w:val="0061122C"/>
    <w:rsid w:val="0061137F"/>
    <w:rsid w:val="0061279E"/>
    <w:rsid w:val="00612904"/>
    <w:rsid w:val="00612C03"/>
    <w:rsid w:val="00614034"/>
    <w:rsid w:val="00614057"/>
    <w:rsid w:val="006146AA"/>
    <w:rsid w:val="00614D50"/>
    <w:rsid w:val="00615240"/>
    <w:rsid w:val="00617459"/>
    <w:rsid w:val="00620628"/>
    <w:rsid w:val="00620942"/>
    <w:rsid w:val="006214DA"/>
    <w:rsid w:val="006221C0"/>
    <w:rsid w:val="00622294"/>
    <w:rsid w:val="0062411A"/>
    <w:rsid w:val="006246C9"/>
    <w:rsid w:val="006259BB"/>
    <w:rsid w:val="00626322"/>
    <w:rsid w:val="006268F3"/>
    <w:rsid w:val="00626ABB"/>
    <w:rsid w:val="006276AC"/>
    <w:rsid w:val="006304DE"/>
    <w:rsid w:val="00630676"/>
    <w:rsid w:val="006308E8"/>
    <w:rsid w:val="00630A8A"/>
    <w:rsid w:val="00630FE5"/>
    <w:rsid w:val="0063276D"/>
    <w:rsid w:val="00632EAA"/>
    <w:rsid w:val="00634070"/>
    <w:rsid w:val="00634756"/>
    <w:rsid w:val="0063675E"/>
    <w:rsid w:val="00636DBE"/>
    <w:rsid w:val="00637ABC"/>
    <w:rsid w:val="00640BE3"/>
    <w:rsid w:val="006423D9"/>
    <w:rsid w:val="00642548"/>
    <w:rsid w:val="00642FD9"/>
    <w:rsid w:val="00643A42"/>
    <w:rsid w:val="00644819"/>
    <w:rsid w:val="00644A7E"/>
    <w:rsid w:val="006457E1"/>
    <w:rsid w:val="0064584B"/>
    <w:rsid w:val="00645C55"/>
    <w:rsid w:val="00645D15"/>
    <w:rsid w:val="00645DBD"/>
    <w:rsid w:val="006501EE"/>
    <w:rsid w:val="0065022E"/>
    <w:rsid w:val="00650944"/>
    <w:rsid w:val="0065216A"/>
    <w:rsid w:val="00652A4F"/>
    <w:rsid w:val="00653E9B"/>
    <w:rsid w:val="0065478C"/>
    <w:rsid w:val="00655260"/>
    <w:rsid w:val="006553A2"/>
    <w:rsid w:val="00656486"/>
    <w:rsid w:val="00660339"/>
    <w:rsid w:val="00660A4C"/>
    <w:rsid w:val="0066256C"/>
    <w:rsid w:val="00662C6F"/>
    <w:rsid w:val="00663451"/>
    <w:rsid w:val="00665757"/>
    <w:rsid w:val="00666F8E"/>
    <w:rsid w:val="00670279"/>
    <w:rsid w:val="006707A1"/>
    <w:rsid w:val="00671ADF"/>
    <w:rsid w:val="00671C09"/>
    <w:rsid w:val="006725C1"/>
    <w:rsid w:val="006728FE"/>
    <w:rsid w:val="00672F9F"/>
    <w:rsid w:val="00673D83"/>
    <w:rsid w:val="00674865"/>
    <w:rsid w:val="006751A5"/>
    <w:rsid w:val="00675412"/>
    <w:rsid w:val="006765E9"/>
    <w:rsid w:val="00676B7D"/>
    <w:rsid w:val="00676C52"/>
    <w:rsid w:val="00676CDC"/>
    <w:rsid w:val="0067732F"/>
    <w:rsid w:val="00677367"/>
    <w:rsid w:val="00680351"/>
    <w:rsid w:val="006805D5"/>
    <w:rsid w:val="00681486"/>
    <w:rsid w:val="00681783"/>
    <w:rsid w:val="00682B47"/>
    <w:rsid w:val="00682B87"/>
    <w:rsid w:val="00682DA4"/>
    <w:rsid w:val="00683E1A"/>
    <w:rsid w:val="006853BD"/>
    <w:rsid w:val="00685B2F"/>
    <w:rsid w:val="0068688D"/>
    <w:rsid w:val="00686E49"/>
    <w:rsid w:val="00687C5A"/>
    <w:rsid w:val="00690174"/>
    <w:rsid w:val="00690588"/>
    <w:rsid w:val="00691518"/>
    <w:rsid w:val="00692029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B95"/>
    <w:rsid w:val="00697748"/>
    <w:rsid w:val="00697F17"/>
    <w:rsid w:val="006A26ED"/>
    <w:rsid w:val="006A288A"/>
    <w:rsid w:val="006A293E"/>
    <w:rsid w:val="006A2991"/>
    <w:rsid w:val="006A389B"/>
    <w:rsid w:val="006A39F1"/>
    <w:rsid w:val="006A45A7"/>
    <w:rsid w:val="006A476A"/>
    <w:rsid w:val="006A49D8"/>
    <w:rsid w:val="006A5421"/>
    <w:rsid w:val="006A559E"/>
    <w:rsid w:val="006A64A1"/>
    <w:rsid w:val="006A6BA0"/>
    <w:rsid w:val="006B0B94"/>
    <w:rsid w:val="006B0BB7"/>
    <w:rsid w:val="006B19D3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9CB"/>
    <w:rsid w:val="006C139C"/>
    <w:rsid w:val="006C1614"/>
    <w:rsid w:val="006C3F55"/>
    <w:rsid w:val="006C4E9E"/>
    <w:rsid w:val="006C598B"/>
    <w:rsid w:val="006C613E"/>
    <w:rsid w:val="006C64AA"/>
    <w:rsid w:val="006C6659"/>
    <w:rsid w:val="006C751A"/>
    <w:rsid w:val="006C7BDE"/>
    <w:rsid w:val="006D0305"/>
    <w:rsid w:val="006D0AEC"/>
    <w:rsid w:val="006D188E"/>
    <w:rsid w:val="006D2ACD"/>
    <w:rsid w:val="006D2B74"/>
    <w:rsid w:val="006D5356"/>
    <w:rsid w:val="006D58CE"/>
    <w:rsid w:val="006D68F1"/>
    <w:rsid w:val="006D7065"/>
    <w:rsid w:val="006E2E53"/>
    <w:rsid w:val="006E31D9"/>
    <w:rsid w:val="006E57D3"/>
    <w:rsid w:val="006E5B89"/>
    <w:rsid w:val="006E5CEC"/>
    <w:rsid w:val="006E64E2"/>
    <w:rsid w:val="006E7A68"/>
    <w:rsid w:val="006E7D6C"/>
    <w:rsid w:val="006F086B"/>
    <w:rsid w:val="006F103D"/>
    <w:rsid w:val="006F161D"/>
    <w:rsid w:val="006F1B13"/>
    <w:rsid w:val="006F31B9"/>
    <w:rsid w:val="006F4F52"/>
    <w:rsid w:val="006F5310"/>
    <w:rsid w:val="006F5843"/>
    <w:rsid w:val="006F783B"/>
    <w:rsid w:val="006F7BE3"/>
    <w:rsid w:val="0070113E"/>
    <w:rsid w:val="0070150F"/>
    <w:rsid w:val="007026D3"/>
    <w:rsid w:val="0070283B"/>
    <w:rsid w:val="00702DF3"/>
    <w:rsid w:val="00703052"/>
    <w:rsid w:val="00703ABB"/>
    <w:rsid w:val="00704642"/>
    <w:rsid w:val="007049B7"/>
    <w:rsid w:val="0070562F"/>
    <w:rsid w:val="007060AB"/>
    <w:rsid w:val="007066F4"/>
    <w:rsid w:val="00706749"/>
    <w:rsid w:val="007068C8"/>
    <w:rsid w:val="0070719A"/>
    <w:rsid w:val="007076B3"/>
    <w:rsid w:val="00707F3F"/>
    <w:rsid w:val="00710372"/>
    <w:rsid w:val="00710B2F"/>
    <w:rsid w:val="00710F02"/>
    <w:rsid w:val="007116B2"/>
    <w:rsid w:val="00711992"/>
    <w:rsid w:val="0071273C"/>
    <w:rsid w:val="00715717"/>
    <w:rsid w:val="00716A2C"/>
    <w:rsid w:val="00717026"/>
    <w:rsid w:val="00717C7B"/>
    <w:rsid w:val="00717DAD"/>
    <w:rsid w:val="007205E8"/>
    <w:rsid w:val="00720E51"/>
    <w:rsid w:val="007214B7"/>
    <w:rsid w:val="00723162"/>
    <w:rsid w:val="007233A8"/>
    <w:rsid w:val="00723662"/>
    <w:rsid w:val="00725D1A"/>
    <w:rsid w:val="00730E88"/>
    <w:rsid w:val="007323CD"/>
    <w:rsid w:val="00733B24"/>
    <w:rsid w:val="007340EE"/>
    <w:rsid w:val="00734C38"/>
    <w:rsid w:val="00734C7D"/>
    <w:rsid w:val="007365F0"/>
    <w:rsid w:val="00736A6E"/>
    <w:rsid w:val="00737D18"/>
    <w:rsid w:val="007424C3"/>
    <w:rsid w:val="00742CA2"/>
    <w:rsid w:val="00742DE8"/>
    <w:rsid w:val="00742E73"/>
    <w:rsid w:val="00743D96"/>
    <w:rsid w:val="007444E6"/>
    <w:rsid w:val="007469DD"/>
    <w:rsid w:val="00746F03"/>
    <w:rsid w:val="00751FB3"/>
    <w:rsid w:val="0075261C"/>
    <w:rsid w:val="007528F3"/>
    <w:rsid w:val="00753018"/>
    <w:rsid w:val="00753E76"/>
    <w:rsid w:val="007544EA"/>
    <w:rsid w:val="007548A8"/>
    <w:rsid w:val="00754B0A"/>
    <w:rsid w:val="00754BE8"/>
    <w:rsid w:val="00754D34"/>
    <w:rsid w:val="00755002"/>
    <w:rsid w:val="0075573A"/>
    <w:rsid w:val="007574C4"/>
    <w:rsid w:val="00757660"/>
    <w:rsid w:val="00757754"/>
    <w:rsid w:val="007607D7"/>
    <w:rsid w:val="007608DE"/>
    <w:rsid w:val="0076121E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161C"/>
    <w:rsid w:val="007720E1"/>
    <w:rsid w:val="00772677"/>
    <w:rsid w:val="00772D3E"/>
    <w:rsid w:val="007733D0"/>
    <w:rsid w:val="0077356F"/>
    <w:rsid w:val="007744E8"/>
    <w:rsid w:val="00775069"/>
    <w:rsid w:val="007754DF"/>
    <w:rsid w:val="00775979"/>
    <w:rsid w:val="007764BA"/>
    <w:rsid w:val="00776E2F"/>
    <w:rsid w:val="00780696"/>
    <w:rsid w:val="007807A9"/>
    <w:rsid w:val="007809AF"/>
    <w:rsid w:val="00780D4D"/>
    <w:rsid w:val="00781158"/>
    <w:rsid w:val="00781446"/>
    <w:rsid w:val="007828F3"/>
    <w:rsid w:val="00783809"/>
    <w:rsid w:val="00783DE6"/>
    <w:rsid w:val="0079006D"/>
    <w:rsid w:val="0079022D"/>
    <w:rsid w:val="00790CB6"/>
    <w:rsid w:val="00790CEB"/>
    <w:rsid w:val="0079106D"/>
    <w:rsid w:val="00791612"/>
    <w:rsid w:val="00791C24"/>
    <w:rsid w:val="0079256D"/>
    <w:rsid w:val="00793177"/>
    <w:rsid w:val="0079326E"/>
    <w:rsid w:val="007935A5"/>
    <w:rsid w:val="00794408"/>
    <w:rsid w:val="00794CBE"/>
    <w:rsid w:val="00795A0C"/>
    <w:rsid w:val="00797428"/>
    <w:rsid w:val="00797622"/>
    <w:rsid w:val="007977FD"/>
    <w:rsid w:val="007979C7"/>
    <w:rsid w:val="00797D46"/>
    <w:rsid w:val="00797ECF"/>
    <w:rsid w:val="007A2179"/>
    <w:rsid w:val="007A25FA"/>
    <w:rsid w:val="007A2B0B"/>
    <w:rsid w:val="007A2B84"/>
    <w:rsid w:val="007A37F7"/>
    <w:rsid w:val="007A550B"/>
    <w:rsid w:val="007A55CC"/>
    <w:rsid w:val="007A5E95"/>
    <w:rsid w:val="007A60F5"/>
    <w:rsid w:val="007A793E"/>
    <w:rsid w:val="007A7EE8"/>
    <w:rsid w:val="007A7EF6"/>
    <w:rsid w:val="007B04D6"/>
    <w:rsid w:val="007B15E1"/>
    <w:rsid w:val="007B1E0D"/>
    <w:rsid w:val="007B3263"/>
    <w:rsid w:val="007B4141"/>
    <w:rsid w:val="007B41B2"/>
    <w:rsid w:val="007B56EE"/>
    <w:rsid w:val="007B5C3C"/>
    <w:rsid w:val="007B727B"/>
    <w:rsid w:val="007B744D"/>
    <w:rsid w:val="007B7954"/>
    <w:rsid w:val="007B7B8F"/>
    <w:rsid w:val="007B7D3C"/>
    <w:rsid w:val="007C0473"/>
    <w:rsid w:val="007C0D92"/>
    <w:rsid w:val="007C1BAB"/>
    <w:rsid w:val="007C25F3"/>
    <w:rsid w:val="007C37C5"/>
    <w:rsid w:val="007C43F6"/>
    <w:rsid w:val="007C620E"/>
    <w:rsid w:val="007C6E4E"/>
    <w:rsid w:val="007D02E4"/>
    <w:rsid w:val="007D157B"/>
    <w:rsid w:val="007D1E0C"/>
    <w:rsid w:val="007D1FD9"/>
    <w:rsid w:val="007D24D1"/>
    <w:rsid w:val="007D27C1"/>
    <w:rsid w:val="007D294D"/>
    <w:rsid w:val="007D4746"/>
    <w:rsid w:val="007D52D0"/>
    <w:rsid w:val="007D5F61"/>
    <w:rsid w:val="007D6625"/>
    <w:rsid w:val="007D7D7A"/>
    <w:rsid w:val="007E008D"/>
    <w:rsid w:val="007E0128"/>
    <w:rsid w:val="007E07AB"/>
    <w:rsid w:val="007E1406"/>
    <w:rsid w:val="007E19E6"/>
    <w:rsid w:val="007E24B1"/>
    <w:rsid w:val="007E2CD0"/>
    <w:rsid w:val="007E4034"/>
    <w:rsid w:val="007E414C"/>
    <w:rsid w:val="007E523C"/>
    <w:rsid w:val="007E5D77"/>
    <w:rsid w:val="007E5E42"/>
    <w:rsid w:val="007E6CF6"/>
    <w:rsid w:val="007E7882"/>
    <w:rsid w:val="007E7943"/>
    <w:rsid w:val="007F078C"/>
    <w:rsid w:val="007F0FD1"/>
    <w:rsid w:val="007F23FE"/>
    <w:rsid w:val="007F30CD"/>
    <w:rsid w:val="007F31B8"/>
    <w:rsid w:val="007F3608"/>
    <w:rsid w:val="007F4289"/>
    <w:rsid w:val="007F4FB1"/>
    <w:rsid w:val="007F5105"/>
    <w:rsid w:val="007F5115"/>
    <w:rsid w:val="007F5EAD"/>
    <w:rsid w:val="007F6CCD"/>
    <w:rsid w:val="007F6DE0"/>
    <w:rsid w:val="007F7D36"/>
    <w:rsid w:val="00800693"/>
    <w:rsid w:val="008007BB"/>
    <w:rsid w:val="00800B51"/>
    <w:rsid w:val="00802366"/>
    <w:rsid w:val="00803359"/>
    <w:rsid w:val="00803587"/>
    <w:rsid w:val="00803A8E"/>
    <w:rsid w:val="008043AF"/>
    <w:rsid w:val="0080521F"/>
    <w:rsid w:val="00805810"/>
    <w:rsid w:val="00805C01"/>
    <w:rsid w:val="00806006"/>
    <w:rsid w:val="00806070"/>
    <w:rsid w:val="0080662B"/>
    <w:rsid w:val="00806C33"/>
    <w:rsid w:val="00807368"/>
    <w:rsid w:val="008118FC"/>
    <w:rsid w:val="00811998"/>
    <w:rsid w:val="00811BD3"/>
    <w:rsid w:val="00814B48"/>
    <w:rsid w:val="00815001"/>
    <w:rsid w:val="00815B6D"/>
    <w:rsid w:val="008160EB"/>
    <w:rsid w:val="00820C60"/>
    <w:rsid w:val="00820EBC"/>
    <w:rsid w:val="0082117A"/>
    <w:rsid w:val="00821B48"/>
    <w:rsid w:val="00822D80"/>
    <w:rsid w:val="00822F6F"/>
    <w:rsid w:val="00823448"/>
    <w:rsid w:val="008236E7"/>
    <w:rsid w:val="0082609A"/>
    <w:rsid w:val="0082744B"/>
    <w:rsid w:val="00827D32"/>
    <w:rsid w:val="00830734"/>
    <w:rsid w:val="00831B03"/>
    <w:rsid w:val="00831E6A"/>
    <w:rsid w:val="00831F4D"/>
    <w:rsid w:val="00833000"/>
    <w:rsid w:val="008338CD"/>
    <w:rsid w:val="0083487D"/>
    <w:rsid w:val="00834B4C"/>
    <w:rsid w:val="00834E29"/>
    <w:rsid w:val="008350DF"/>
    <w:rsid w:val="00835B02"/>
    <w:rsid w:val="00835C2A"/>
    <w:rsid w:val="00835EC1"/>
    <w:rsid w:val="00836122"/>
    <w:rsid w:val="00837BA5"/>
    <w:rsid w:val="00841641"/>
    <w:rsid w:val="008422BB"/>
    <w:rsid w:val="008422E8"/>
    <w:rsid w:val="008433D2"/>
    <w:rsid w:val="00845A6F"/>
    <w:rsid w:val="008476FE"/>
    <w:rsid w:val="008500E9"/>
    <w:rsid w:val="00850279"/>
    <w:rsid w:val="00850D35"/>
    <w:rsid w:val="0085244A"/>
    <w:rsid w:val="00852797"/>
    <w:rsid w:val="00853C57"/>
    <w:rsid w:val="00853DA9"/>
    <w:rsid w:val="00854EE3"/>
    <w:rsid w:val="00855D78"/>
    <w:rsid w:val="0085793B"/>
    <w:rsid w:val="00857E4A"/>
    <w:rsid w:val="008603D1"/>
    <w:rsid w:val="008606BD"/>
    <w:rsid w:val="008625D6"/>
    <w:rsid w:val="00862F82"/>
    <w:rsid w:val="008635F0"/>
    <w:rsid w:val="00863EA7"/>
    <w:rsid w:val="00864409"/>
    <w:rsid w:val="0086443E"/>
    <w:rsid w:val="00864A9D"/>
    <w:rsid w:val="008650C0"/>
    <w:rsid w:val="0086514D"/>
    <w:rsid w:val="008656DC"/>
    <w:rsid w:val="008661C0"/>
    <w:rsid w:val="00866DF1"/>
    <w:rsid w:val="00867075"/>
    <w:rsid w:val="008677D7"/>
    <w:rsid w:val="0087027E"/>
    <w:rsid w:val="00871515"/>
    <w:rsid w:val="008731AA"/>
    <w:rsid w:val="00874AD5"/>
    <w:rsid w:val="00874EAB"/>
    <w:rsid w:val="008753FE"/>
    <w:rsid w:val="0087647C"/>
    <w:rsid w:val="0088077B"/>
    <w:rsid w:val="008819FF"/>
    <w:rsid w:val="00881A4C"/>
    <w:rsid w:val="00881F4A"/>
    <w:rsid w:val="008820C4"/>
    <w:rsid w:val="008824AD"/>
    <w:rsid w:val="0088339E"/>
    <w:rsid w:val="0088377D"/>
    <w:rsid w:val="00883B72"/>
    <w:rsid w:val="0088426D"/>
    <w:rsid w:val="008854E9"/>
    <w:rsid w:val="00886133"/>
    <w:rsid w:val="0088715C"/>
    <w:rsid w:val="00887E62"/>
    <w:rsid w:val="0089250D"/>
    <w:rsid w:val="008939D0"/>
    <w:rsid w:val="008945C5"/>
    <w:rsid w:val="008949EB"/>
    <w:rsid w:val="00894CEE"/>
    <w:rsid w:val="00894E16"/>
    <w:rsid w:val="00897163"/>
    <w:rsid w:val="0089724A"/>
    <w:rsid w:val="008972A9"/>
    <w:rsid w:val="008974EA"/>
    <w:rsid w:val="008A0307"/>
    <w:rsid w:val="008A0374"/>
    <w:rsid w:val="008A0A6F"/>
    <w:rsid w:val="008A0E2E"/>
    <w:rsid w:val="008A0EF3"/>
    <w:rsid w:val="008A2EEA"/>
    <w:rsid w:val="008A3CBA"/>
    <w:rsid w:val="008A40B3"/>
    <w:rsid w:val="008A4603"/>
    <w:rsid w:val="008A4BC3"/>
    <w:rsid w:val="008A6C40"/>
    <w:rsid w:val="008A6D5C"/>
    <w:rsid w:val="008A6EFF"/>
    <w:rsid w:val="008A7DF8"/>
    <w:rsid w:val="008B0559"/>
    <w:rsid w:val="008B0825"/>
    <w:rsid w:val="008B0A3D"/>
    <w:rsid w:val="008B10DC"/>
    <w:rsid w:val="008B111B"/>
    <w:rsid w:val="008B145D"/>
    <w:rsid w:val="008B245B"/>
    <w:rsid w:val="008B27DF"/>
    <w:rsid w:val="008B404A"/>
    <w:rsid w:val="008B4C58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C43C2"/>
    <w:rsid w:val="008C45C4"/>
    <w:rsid w:val="008C69A4"/>
    <w:rsid w:val="008D0F6F"/>
    <w:rsid w:val="008D1209"/>
    <w:rsid w:val="008D304D"/>
    <w:rsid w:val="008D4799"/>
    <w:rsid w:val="008D4B0B"/>
    <w:rsid w:val="008D4E19"/>
    <w:rsid w:val="008D588A"/>
    <w:rsid w:val="008D5990"/>
    <w:rsid w:val="008D692A"/>
    <w:rsid w:val="008D6A61"/>
    <w:rsid w:val="008D6C3E"/>
    <w:rsid w:val="008D711D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E32"/>
    <w:rsid w:val="008E4F59"/>
    <w:rsid w:val="008E59A2"/>
    <w:rsid w:val="008E59EC"/>
    <w:rsid w:val="008E5AC3"/>
    <w:rsid w:val="008E6960"/>
    <w:rsid w:val="008E6AA2"/>
    <w:rsid w:val="008E7A60"/>
    <w:rsid w:val="008F1013"/>
    <w:rsid w:val="008F1B9F"/>
    <w:rsid w:val="008F1EDA"/>
    <w:rsid w:val="008F34AB"/>
    <w:rsid w:val="008F3E68"/>
    <w:rsid w:val="008F4C3B"/>
    <w:rsid w:val="008F5F69"/>
    <w:rsid w:val="008F61CD"/>
    <w:rsid w:val="008F6825"/>
    <w:rsid w:val="00900A58"/>
    <w:rsid w:val="00901601"/>
    <w:rsid w:val="0090275B"/>
    <w:rsid w:val="00903B1F"/>
    <w:rsid w:val="00903B87"/>
    <w:rsid w:val="009045A9"/>
    <w:rsid w:val="0090475A"/>
    <w:rsid w:val="00904B14"/>
    <w:rsid w:val="00904BF3"/>
    <w:rsid w:val="00904C74"/>
    <w:rsid w:val="00906BDA"/>
    <w:rsid w:val="009074D0"/>
    <w:rsid w:val="009102FA"/>
    <w:rsid w:val="00910D2C"/>
    <w:rsid w:val="0091119B"/>
    <w:rsid w:val="00911397"/>
    <w:rsid w:val="00911DD0"/>
    <w:rsid w:val="00912783"/>
    <w:rsid w:val="00913DA3"/>
    <w:rsid w:val="00913F6F"/>
    <w:rsid w:val="00914820"/>
    <w:rsid w:val="00914873"/>
    <w:rsid w:val="00914988"/>
    <w:rsid w:val="00914EB6"/>
    <w:rsid w:val="00915498"/>
    <w:rsid w:val="00916AB9"/>
    <w:rsid w:val="00920C78"/>
    <w:rsid w:val="00920EA3"/>
    <w:rsid w:val="00921249"/>
    <w:rsid w:val="009217A7"/>
    <w:rsid w:val="00921E73"/>
    <w:rsid w:val="00922D30"/>
    <w:rsid w:val="0092570D"/>
    <w:rsid w:val="00926193"/>
    <w:rsid w:val="009269E0"/>
    <w:rsid w:val="00927B9B"/>
    <w:rsid w:val="009306A2"/>
    <w:rsid w:val="00931A4B"/>
    <w:rsid w:val="00931D67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4A0"/>
    <w:rsid w:val="00945C34"/>
    <w:rsid w:val="00945C75"/>
    <w:rsid w:val="00945DE2"/>
    <w:rsid w:val="009466A0"/>
    <w:rsid w:val="00946A9A"/>
    <w:rsid w:val="00950965"/>
    <w:rsid w:val="00952765"/>
    <w:rsid w:val="009529F5"/>
    <w:rsid w:val="009554C0"/>
    <w:rsid w:val="009567A0"/>
    <w:rsid w:val="00956934"/>
    <w:rsid w:val="00960241"/>
    <w:rsid w:val="009608AF"/>
    <w:rsid w:val="0096380E"/>
    <w:rsid w:val="00964EEA"/>
    <w:rsid w:val="009651B1"/>
    <w:rsid w:val="00965924"/>
    <w:rsid w:val="00966305"/>
    <w:rsid w:val="0096658C"/>
    <w:rsid w:val="00967268"/>
    <w:rsid w:val="0096743A"/>
    <w:rsid w:val="0097205F"/>
    <w:rsid w:val="0097259C"/>
    <w:rsid w:val="00972808"/>
    <w:rsid w:val="009731CC"/>
    <w:rsid w:val="009747B8"/>
    <w:rsid w:val="00975CDF"/>
    <w:rsid w:val="009767A2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5EF"/>
    <w:rsid w:val="00983CC1"/>
    <w:rsid w:val="00984DA0"/>
    <w:rsid w:val="00985066"/>
    <w:rsid w:val="00985140"/>
    <w:rsid w:val="00986E28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3245"/>
    <w:rsid w:val="00994B69"/>
    <w:rsid w:val="009951ED"/>
    <w:rsid w:val="0099622A"/>
    <w:rsid w:val="00997AA0"/>
    <w:rsid w:val="00997B73"/>
    <w:rsid w:val="00997F98"/>
    <w:rsid w:val="009A0355"/>
    <w:rsid w:val="009A03B9"/>
    <w:rsid w:val="009A074D"/>
    <w:rsid w:val="009A0F2F"/>
    <w:rsid w:val="009A1543"/>
    <w:rsid w:val="009A1C12"/>
    <w:rsid w:val="009A1D02"/>
    <w:rsid w:val="009A2706"/>
    <w:rsid w:val="009A294C"/>
    <w:rsid w:val="009A2F21"/>
    <w:rsid w:val="009A3C16"/>
    <w:rsid w:val="009A4281"/>
    <w:rsid w:val="009A5290"/>
    <w:rsid w:val="009A5307"/>
    <w:rsid w:val="009A67B7"/>
    <w:rsid w:val="009A6C73"/>
    <w:rsid w:val="009A6CC5"/>
    <w:rsid w:val="009B12AF"/>
    <w:rsid w:val="009B1CFE"/>
    <w:rsid w:val="009B3564"/>
    <w:rsid w:val="009B44AA"/>
    <w:rsid w:val="009B5C64"/>
    <w:rsid w:val="009B5EC4"/>
    <w:rsid w:val="009B607D"/>
    <w:rsid w:val="009B668C"/>
    <w:rsid w:val="009B704E"/>
    <w:rsid w:val="009B78C8"/>
    <w:rsid w:val="009B799A"/>
    <w:rsid w:val="009C1ED8"/>
    <w:rsid w:val="009C233A"/>
    <w:rsid w:val="009C332B"/>
    <w:rsid w:val="009C3EA5"/>
    <w:rsid w:val="009C4139"/>
    <w:rsid w:val="009C5848"/>
    <w:rsid w:val="009C60A0"/>
    <w:rsid w:val="009C6464"/>
    <w:rsid w:val="009C64AA"/>
    <w:rsid w:val="009D0D40"/>
    <w:rsid w:val="009D1CC7"/>
    <w:rsid w:val="009D2000"/>
    <w:rsid w:val="009D2706"/>
    <w:rsid w:val="009D2BE4"/>
    <w:rsid w:val="009D4882"/>
    <w:rsid w:val="009D4FFE"/>
    <w:rsid w:val="009D5328"/>
    <w:rsid w:val="009D621D"/>
    <w:rsid w:val="009D6BAE"/>
    <w:rsid w:val="009D7709"/>
    <w:rsid w:val="009D7B49"/>
    <w:rsid w:val="009E0115"/>
    <w:rsid w:val="009E0C72"/>
    <w:rsid w:val="009E158B"/>
    <w:rsid w:val="009E256A"/>
    <w:rsid w:val="009E2BD7"/>
    <w:rsid w:val="009E3D7C"/>
    <w:rsid w:val="009E49CA"/>
    <w:rsid w:val="009E5751"/>
    <w:rsid w:val="009E5C3D"/>
    <w:rsid w:val="009E7243"/>
    <w:rsid w:val="009F06F0"/>
    <w:rsid w:val="009F308D"/>
    <w:rsid w:val="009F3199"/>
    <w:rsid w:val="009F321D"/>
    <w:rsid w:val="009F3EEB"/>
    <w:rsid w:val="009F4509"/>
    <w:rsid w:val="009F5E81"/>
    <w:rsid w:val="009F7D83"/>
    <w:rsid w:val="009F7DB3"/>
    <w:rsid w:val="009F7F73"/>
    <w:rsid w:val="00A016E0"/>
    <w:rsid w:val="00A023CB"/>
    <w:rsid w:val="00A024F6"/>
    <w:rsid w:val="00A02747"/>
    <w:rsid w:val="00A02D55"/>
    <w:rsid w:val="00A04E7B"/>
    <w:rsid w:val="00A05BF7"/>
    <w:rsid w:val="00A0652E"/>
    <w:rsid w:val="00A06926"/>
    <w:rsid w:val="00A07E09"/>
    <w:rsid w:val="00A1062C"/>
    <w:rsid w:val="00A108FB"/>
    <w:rsid w:val="00A10B60"/>
    <w:rsid w:val="00A10EBB"/>
    <w:rsid w:val="00A11BC0"/>
    <w:rsid w:val="00A121D5"/>
    <w:rsid w:val="00A12F8E"/>
    <w:rsid w:val="00A13CBA"/>
    <w:rsid w:val="00A1464A"/>
    <w:rsid w:val="00A14EE7"/>
    <w:rsid w:val="00A178E6"/>
    <w:rsid w:val="00A17A02"/>
    <w:rsid w:val="00A17E48"/>
    <w:rsid w:val="00A21225"/>
    <w:rsid w:val="00A215B4"/>
    <w:rsid w:val="00A22A37"/>
    <w:rsid w:val="00A24749"/>
    <w:rsid w:val="00A252D0"/>
    <w:rsid w:val="00A26E24"/>
    <w:rsid w:val="00A27029"/>
    <w:rsid w:val="00A27BE2"/>
    <w:rsid w:val="00A3030F"/>
    <w:rsid w:val="00A3059C"/>
    <w:rsid w:val="00A3074A"/>
    <w:rsid w:val="00A31C4D"/>
    <w:rsid w:val="00A33990"/>
    <w:rsid w:val="00A340E2"/>
    <w:rsid w:val="00A34699"/>
    <w:rsid w:val="00A355CE"/>
    <w:rsid w:val="00A35C8F"/>
    <w:rsid w:val="00A35D7A"/>
    <w:rsid w:val="00A36D16"/>
    <w:rsid w:val="00A36E5D"/>
    <w:rsid w:val="00A3727B"/>
    <w:rsid w:val="00A40AFC"/>
    <w:rsid w:val="00A40E02"/>
    <w:rsid w:val="00A411CA"/>
    <w:rsid w:val="00A42319"/>
    <w:rsid w:val="00A43A01"/>
    <w:rsid w:val="00A44438"/>
    <w:rsid w:val="00A458CE"/>
    <w:rsid w:val="00A46682"/>
    <w:rsid w:val="00A46C82"/>
    <w:rsid w:val="00A473F3"/>
    <w:rsid w:val="00A47695"/>
    <w:rsid w:val="00A516F2"/>
    <w:rsid w:val="00A52EAC"/>
    <w:rsid w:val="00A52F65"/>
    <w:rsid w:val="00A53814"/>
    <w:rsid w:val="00A540FF"/>
    <w:rsid w:val="00A54743"/>
    <w:rsid w:val="00A5499F"/>
    <w:rsid w:val="00A56393"/>
    <w:rsid w:val="00A5680E"/>
    <w:rsid w:val="00A56DF5"/>
    <w:rsid w:val="00A56E1B"/>
    <w:rsid w:val="00A56E38"/>
    <w:rsid w:val="00A57738"/>
    <w:rsid w:val="00A600A6"/>
    <w:rsid w:val="00A60545"/>
    <w:rsid w:val="00A6154E"/>
    <w:rsid w:val="00A61596"/>
    <w:rsid w:val="00A61BD3"/>
    <w:rsid w:val="00A63AEE"/>
    <w:rsid w:val="00A64040"/>
    <w:rsid w:val="00A651C1"/>
    <w:rsid w:val="00A6572A"/>
    <w:rsid w:val="00A711CC"/>
    <w:rsid w:val="00A71D73"/>
    <w:rsid w:val="00A724EF"/>
    <w:rsid w:val="00A72CB4"/>
    <w:rsid w:val="00A73F02"/>
    <w:rsid w:val="00A76233"/>
    <w:rsid w:val="00A76435"/>
    <w:rsid w:val="00A76B91"/>
    <w:rsid w:val="00A7720F"/>
    <w:rsid w:val="00A77C33"/>
    <w:rsid w:val="00A77F87"/>
    <w:rsid w:val="00A81E65"/>
    <w:rsid w:val="00A824E2"/>
    <w:rsid w:val="00A82F7F"/>
    <w:rsid w:val="00A838E4"/>
    <w:rsid w:val="00A84237"/>
    <w:rsid w:val="00A842DE"/>
    <w:rsid w:val="00A84645"/>
    <w:rsid w:val="00A846F2"/>
    <w:rsid w:val="00A85C51"/>
    <w:rsid w:val="00A86086"/>
    <w:rsid w:val="00A864AD"/>
    <w:rsid w:val="00A86B5A"/>
    <w:rsid w:val="00A87A00"/>
    <w:rsid w:val="00A87DF3"/>
    <w:rsid w:val="00A87DF6"/>
    <w:rsid w:val="00A9076F"/>
    <w:rsid w:val="00A90D32"/>
    <w:rsid w:val="00A9173C"/>
    <w:rsid w:val="00A95A09"/>
    <w:rsid w:val="00A95C73"/>
    <w:rsid w:val="00A971FF"/>
    <w:rsid w:val="00A976E5"/>
    <w:rsid w:val="00AA16B7"/>
    <w:rsid w:val="00AA19F5"/>
    <w:rsid w:val="00AA1EBA"/>
    <w:rsid w:val="00AA26BA"/>
    <w:rsid w:val="00AA295B"/>
    <w:rsid w:val="00AA2D25"/>
    <w:rsid w:val="00AA3683"/>
    <w:rsid w:val="00AA387D"/>
    <w:rsid w:val="00AA3B21"/>
    <w:rsid w:val="00AA4DC6"/>
    <w:rsid w:val="00AA504B"/>
    <w:rsid w:val="00AA74A1"/>
    <w:rsid w:val="00AA784A"/>
    <w:rsid w:val="00AB0413"/>
    <w:rsid w:val="00AB066E"/>
    <w:rsid w:val="00AB31FF"/>
    <w:rsid w:val="00AB3CE7"/>
    <w:rsid w:val="00AB476A"/>
    <w:rsid w:val="00AB49CD"/>
    <w:rsid w:val="00AB5115"/>
    <w:rsid w:val="00AB543F"/>
    <w:rsid w:val="00AB5CE9"/>
    <w:rsid w:val="00AB5DAD"/>
    <w:rsid w:val="00AB6187"/>
    <w:rsid w:val="00AC0BFD"/>
    <w:rsid w:val="00AC2DB5"/>
    <w:rsid w:val="00AC31CE"/>
    <w:rsid w:val="00AC54F3"/>
    <w:rsid w:val="00AC6E0E"/>
    <w:rsid w:val="00AC7253"/>
    <w:rsid w:val="00AC7426"/>
    <w:rsid w:val="00AD009B"/>
    <w:rsid w:val="00AD08CD"/>
    <w:rsid w:val="00AD17E4"/>
    <w:rsid w:val="00AD265B"/>
    <w:rsid w:val="00AD3032"/>
    <w:rsid w:val="00AD34A3"/>
    <w:rsid w:val="00AD3556"/>
    <w:rsid w:val="00AD56C9"/>
    <w:rsid w:val="00AD618D"/>
    <w:rsid w:val="00AD7402"/>
    <w:rsid w:val="00AD76A3"/>
    <w:rsid w:val="00AE1551"/>
    <w:rsid w:val="00AE210A"/>
    <w:rsid w:val="00AE24F1"/>
    <w:rsid w:val="00AE3580"/>
    <w:rsid w:val="00AE4FBF"/>
    <w:rsid w:val="00AE513C"/>
    <w:rsid w:val="00AE5CFA"/>
    <w:rsid w:val="00AE684E"/>
    <w:rsid w:val="00AE6879"/>
    <w:rsid w:val="00AE739F"/>
    <w:rsid w:val="00AE788C"/>
    <w:rsid w:val="00AE78A3"/>
    <w:rsid w:val="00AF00FB"/>
    <w:rsid w:val="00AF43FE"/>
    <w:rsid w:val="00AF4D0C"/>
    <w:rsid w:val="00AF4DCB"/>
    <w:rsid w:val="00AF4FA4"/>
    <w:rsid w:val="00AF5026"/>
    <w:rsid w:val="00AF51BD"/>
    <w:rsid w:val="00AF5E3D"/>
    <w:rsid w:val="00AF6ADE"/>
    <w:rsid w:val="00B0374D"/>
    <w:rsid w:val="00B04D09"/>
    <w:rsid w:val="00B064D0"/>
    <w:rsid w:val="00B10F46"/>
    <w:rsid w:val="00B117B8"/>
    <w:rsid w:val="00B12C7C"/>
    <w:rsid w:val="00B1486D"/>
    <w:rsid w:val="00B1564E"/>
    <w:rsid w:val="00B16446"/>
    <w:rsid w:val="00B1676B"/>
    <w:rsid w:val="00B171CD"/>
    <w:rsid w:val="00B17853"/>
    <w:rsid w:val="00B17957"/>
    <w:rsid w:val="00B17EA6"/>
    <w:rsid w:val="00B20A41"/>
    <w:rsid w:val="00B20BB7"/>
    <w:rsid w:val="00B210D3"/>
    <w:rsid w:val="00B210F3"/>
    <w:rsid w:val="00B21E9C"/>
    <w:rsid w:val="00B2401D"/>
    <w:rsid w:val="00B2558C"/>
    <w:rsid w:val="00B2722E"/>
    <w:rsid w:val="00B27664"/>
    <w:rsid w:val="00B27CEE"/>
    <w:rsid w:val="00B30066"/>
    <w:rsid w:val="00B31D1C"/>
    <w:rsid w:val="00B326A6"/>
    <w:rsid w:val="00B32BF8"/>
    <w:rsid w:val="00B33E0E"/>
    <w:rsid w:val="00B347D3"/>
    <w:rsid w:val="00B368F3"/>
    <w:rsid w:val="00B36BEA"/>
    <w:rsid w:val="00B371BB"/>
    <w:rsid w:val="00B3723A"/>
    <w:rsid w:val="00B37258"/>
    <w:rsid w:val="00B379EF"/>
    <w:rsid w:val="00B41ACB"/>
    <w:rsid w:val="00B41E37"/>
    <w:rsid w:val="00B43AB8"/>
    <w:rsid w:val="00B44D78"/>
    <w:rsid w:val="00B46C10"/>
    <w:rsid w:val="00B470E5"/>
    <w:rsid w:val="00B47420"/>
    <w:rsid w:val="00B50570"/>
    <w:rsid w:val="00B50E30"/>
    <w:rsid w:val="00B520AB"/>
    <w:rsid w:val="00B52A70"/>
    <w:rsid w:val="00B53093"/>
    <w:rsid w:val="00B54013"/>
    <w:rsid w:val="00B546AD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1DE9"/>
    <w:rsid w:val="00B62160"/>
    <w:rsid w:val="00B62266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0FFF"/>
    <w:rsid w:val="00B716B9"/>
    <w:rsid w:val="00B71B14"/>
    <w:rsid w:val="00B731B1"/>
    <w:rsid w:val="00B73D47"/>
    <w:rsid w:val="00B7421F"/>
    <w:rsid w:val="00B74715"/>
    <w:rsid w:val="00B7487F"/>
    <w:rsid w:val="00B75397"/>
    <w:rsid w:val="00B75F08"/>
    <w:rsid w:val="00B760F0"/>
    <w:rsid w:val="00B76244"/>
    <w:rsid w:val="00B76675"/>
    <w:rsid w:val="00B770A8"/>
    <w:rsid w:val="00B77D93"/>
    <w:rsid w:val="00B80B5F"/>
    <w:rsid w:val="00B80F2C"/>
    <w:rsid w:val="00B82040"/>
    <w:rsid w:val="00B8238C"/>
    <w:rsid w:val="00B8284A"/>
    <w:rsid w:val="00B831D2"/>
    <w:rsid w:val="00B83E60"/>
    <w:rsid w:val="00B85018"/>
    <w:rsid w:val="00B856F0"/>
    <w:rsid w:val="00B87E00"/>
    <w:rsid w:val="00B90297"/>
    <w:rsid w:val="00B915C4"/>
    <w:rsid w:val="00B92A6A"/>
    <w:rsid w:val="00B94396"/>
    <w:rsid w:val="00B9448E"/>
    <w:rsid w:val="00B949BD"/>
    <w:rsid w:val="00B953E6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97AC6"/>
    <w:rsid w:val="00B97E6C"/>
    <w:rsid w:val="00BA019C"/>
    <w:rsid w:val="00BA080B"/>
    <w:rsid w:val="00BA1394"/>
    <w:rsid w:val="00BA3E77"/>
    <w:rsid w:val="00BA4288"/>
    <w:rsid w:val="00BA46A7"/>
    <w:rsid w:val="00BA522B"/>
    <w:rsid w:val="00BB08CC"/>
    <w:rsid w:val="00BB0A16"/>
    <w:rsid w:val="00BB0C41"/>
    <w:rsid w:val="00BB0C66"/>
    <w:rsid w:val="00BB1591"/>
    <w:rsid w:val="00BB2A95"/>
    <w:rsid w:val="00BB30A9"/>
    <w:rsid w:val="00BB4A0F"/>
    <w:rsid w:val="00BB5026"/>
    <w:rsid w:val="00BB50A0"/>
    <w:rsid w:val="00BB516D"/>
    <w:rsid w:val="00BB5D9B"/>
    <w:rsid w:val="00BB60E8"/>
    <w:rsid w:val="00BB6E0A"/>
    <w:rsid w:val="00BB7978"/>
    <w:rsid w:val="00BB7EDB"/>
    <w:rsid w:val="00BC0DC1"/>
    <w:rsid w:val="00BC134F"/>
    <w:rsid w:val="00BC31FB"/>
    <w:rsid w:val="00BC34EE"/>
    <w:rsid w:val="00BC36F0"/>
    <w:rsid w:val="00BC3A85"/>
    <w:rsid w:val="00BC45FB"/>
    <w:rsid w:val="00BC4F58"/>
    <w:rsid w:val="00BC7ACC"/>
    <w:rsid w:val="00BD3463"/>
    <w:rsid w:val="00BD3F01"/>
    <w:rsid w:val="00BD429D"/>
    <w:rsid w:val="00BD45DD"/>
    <w:rsid w:val="00BD5622"/>
    <w:rsid w:val="00BD642B"/>
    <w:rsid w:val="00BD6AEC"/>
    <w:rsid w:val="00BD7126"/>
    <w:rsid w:val="00BD7150"/>
    <w:rsid w:val="00BD7D72"/>
    <w:rsid w:val="00BE0AC1"/>
    <w:rsid w:val="00BE1634"/>
    <w:rsid w:val="00BE1C83"/>
    <w:rsid w:val="00BE3ABC"/>
    <w:rsid w:val="00BE5F97"/>
    <w:rsid w:val="00BE65AE"/>
    <w:rsid w:val="00BF0436"/>
    <w:rsid w:val="00BF0F65"/>
    <w:rsid w:val="00BF24AD"/>
    <w:rsid w:val="00BF3B06"/>
    <w:rsid w:val="00BF473D"/>
    <w:rsid w:val="00BF5666"/>
    <w:rsid w:val="00C000A6"/>
    <w:rsid w:val="00C00B03"/>
    <w:rsid w:val="00C00C66"/>
    <w:rsid w:val="00C01C74"/>
    <w:rsid w:val="00C01EB0"/>
    <w:rsid w:val="00C030F8"/>
    <w:rsid w:val="00C042F7"/>
    <w:rsid w:val="00C0433E"/>
    <w:rsid w:val="00C0483B"/>
    <w:rsid w:val="00C04E82"/>
    <w:rsid w:val="00C05726"/>
    <w:rsid w:val="00C05A2E"/>
    <w:rsid w:val="00C06054"/>
    <w:rsid w:val="00C060B8"/>
    <w:rsid w:val="00C06379"/>
    <w:rsid w:val="00C07447"/>
    <w:rsid w:val="00C075CC"/>
    <w:rsid w:val="00C101A8"/>
    <w:rsid w:val="00C1052E"/>
    <w:rsid w:val="00C13BD0"/>
    <w:rsid w:val="00C146FC"/>
    <w:rsid w:val="00C154D2"/>
    <w:rsid w:val="00C156CC"/>
    <w:rsid w:val="00C15794"/>
    <w:rsid w:val="00C15D66"/>
    <w:rsid w:val="00C16190"/>
    <w:rsid w:val="00C17090"/>
    <w:rsid w:val="00C177EA"/>
    <w:rsid w:val="00C17EE2"/>
    <w:rsid w:val="00C20C27"/>
    <w:rsid w:val="00C21452"/>
    <w:rsid w:val="00C23903"/>
    <w:rsid w:val="00C23B36"/>
    <w:rsid w:val="00C24343"/>
    <w:rsid w:val="00C26A49"/>
    <w:rsid w:val="00C26C4E"/>
    <w:rsid w:val="00C27401"/>
    <w:rsid w:val="00C27B81"/>
    <w:rsid w:val="00C306BB"/>
    <w:rsid w:val="00C327E9"/>
    <w:rsid w:val="00C3335C"/>
    <w:rsid w:val="00C33F5B"/>
    <w:rsid w:val="00C36027"/>
    <w:rsid w:val="00C361D3"/>
    <w:rsid w:val="00C36469"/>
    <w:rsid w:val="00C37D02"/>
    <w:rsid w:val="00C4035B"/>
    <w:rsid w:val="00C440ED"/>
    <w:rsid w:val="00C45A59"/>
    <w:rsid w:val="00C45B4D"/>
    <w:rsid w:val="00C46105"/>
    <w:rsid w:val="00C46D19"/>
    <w:rsid w:val="00C4705D"/>
    <w:rsid w:val="00C4776D"/>
    <w:rsid w:val="00C5010A"/>
    <w:rsid w:val="00C51939"/>
    <w:rsid w:val="00C51E21"/>
    <w:rsid w:val="00C52DE6"/>
    <w:rsid w:val="00C537F3"/>
    <w:rsid w:val="00C54589"/>
    <w:rsid w:val="00C56A6E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BCA"/>
    <w:rsid w:val="00C71EF8"/>
    <w:rsid w:val="00C72882"/>
    <w:rsid w:val="00C72F34"/>
    <w:rsid w:val="00C7364A"/>
    <w:rsid w:val="00C73A67"/>
    <w:rsid w:val="00C750B9"/>
    <w:rsid w:val="00C75A54"/>
    <w:rsid w:val="00C7608B"/>
    <w:rsid w:val="00C770F3"/>
    <w:rsid w:val="00C8294F"/>
    <w:rsid w:val="00C82CC5"/>
    <w:rsid w:val="00C832A5"/>
    <w:rsid w:val="00C8336F"/>
    <w:rsid w:val="00C84705"/>
    <w:rsid w:val="00C8622B"/>
    <w:rsid w:val="00C864D0"/>
    <w:rsid w:val="00C8783C"/>
    <w:rsid w:val="00C90171"/>
    <w:rsid w:val="00C90604"/>
    <w:rsid w:val="00C9067A"/>
    <w:rsid w:val="00C90D7E"/>
    <w:rsid w:val="00C90EDF"/>
    <w:rsid w:val="00C90F2D"/>
    <w:rsid w:val="00C911AC"/>
    <w:rsid w:val="00C91714"/>
    <w:rsid w:val="00C91ED3"/>
    <w:rsid w:val="00C92E8A"/>
    <w:rsid w:val="00C93C81"/>
    <w:rsid w:val="00C96E61"/>
    <w:rsid w:val="00CA0032"/>
    <w:rsid w:val="00CA0AAA"/>
    <w:rsid w:val="00CA1261"/>
    <w:rsid w:val="00CA1455"/>
    <w:rsid w:val="00CA1E8E"/>
    <w:rsid w:val="00CA304A"/>
    <w:rsid w:val="00CA3472"/>
    <w:rsid w:val="00CA5DEA"/>
    <w:rsid w:val="00CA609F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CC8"/>
    <w:rsid w:val="00CB412E"/>
    <w:rsid w:val="00CB4C03"/>
    <w:rsid w:val="00CB5011"/>
    <w:rsid w:val="00CB5083"/>
    <w:rsid w:val="00CB5ABA"/>
    <w:rsid w:val="00CB6104"/>
    <w:rsid w:val="00CB7DC2"/>
    <w:rsid w:val="00CB7EE9"/>
    <w:rsid w:val="00CC0071"/>
    <w:rsid w:val="00CC06D0"/>
    <w:rsid w:val="00CC0BFC"/>
    <w:rsid w:val="00CC0DD3"/>
    <w:rsid w:val="00CC1188"/>
    <w:rsid w:val="00CC16D5"/>
    <w:rsid w:val="00CC1786"/>
    <w:rsid w:val="00CC180C"/>
    <w:rsid w:val="00CC2970"/>
    <w:rsid w:val="00CC427C"/>
    <w:rsid w:val="00CC7151"/>
    <w:rsid w:val="00CC767C"/>
    <w:rsid w:val="00CC784C"/>
    <w:rsid w:val="00CD01D0"/>
    <w:rsid w:val="00CD050B"/>
    <w:rsid w:val="00CD1231"/>
    <w:rsid w:val="00CD1822"/>
    <w:rsid w:val="00CD2634"/>
    <w:rsid w:val="00CD2A1B"/>
    <w:rsid w:val="00CD3B19"/>
    <w:rsid w:val="00CD3EDA"/>
    <w:rsid w:val="00CD777D"/>
    <w:rsid w:val="00CE30FC"/>
    <w:rsid w:val="00CE48EB"/>
    <w:rsid w:val="00CE51A6"/>
    <w:rsid w:val="00CE5548"/>
    <w:rsid w:val="00CE573C"/>
    <w:rsid w:val="00CE5EA4"/>
    <w:rsid w:val="00CE669C"/>
    <w:rsid w:val="00CE68F8"/>
    <w:rsid w:val="00CE7A69"/>
    <w:rsid w:val="00CF2131"/>
    <w:rsid w:val="00CF2A23"/>
    <w:rsid w:val="00CF3562"/>
    <w:rsid w:val="00CF3974"/>
    <w:rsid w:val="00CF45FC"/>
    <w:rsid w:val="00CF51FC"/>
    <w:rsid w:val="00CF5656"/>
    <w:rsid w:val="00CF6123"/>
    <w:rsid w:val="00CF6536"/>
    <w:rsid w:val="00CF70B6"/>
    <w:rsid w:val="00D00003"/>
    <w:rsid w:val="00D001B5"/>
    <w:rsid w:val="00D003F0"/>
    <w:rsid w:val="00D018DF"/>
    <w:rsid w:val="00D01D45"/>
    <w:rsid w:val="00D01EBC"/>
    <w:rsid w:val="00D0304C"/>
    <w:rsid w:val="00D04F67"/>
    <w:rsid w:val="00D0541D"/>
    <w:rsid w:val="00D06202"/>
    <w:rsid w:val="00D077AA"/>
    <w:rsid w:val="00D07888"/>
    <w:rsid w:val="00D10809"/>
    <w:rsid w:val="00D1081F"/>
    <w:rsid w:val="00D10BDC"/>
    <w:rsid w:val="00D1172F"/>
    <w:rsid w:val="00D11B40"/>
    <w:rsid w:val="00D16180"/>
    <w:rsid w:val="00D203EB"/>
    <w:rsid w:val="00D20C37"/>
    <w:rsid w:val="00D211D3"/>
    <w:rsid w:val="00D21D5A"/>
    <w:rsid w:val="00D21E63"/>
    <w:rsid w:val="00D2277D"/>
    <w:rsid w:val="00D227F2"/>
    <w:rsid w:val="00D2687D"/>
    <w:rsid w:val="00D27441"/>
    <w:rsid w:val="00D3057D"/>
    <w:rsid w:val="00D30834"/>
    <w:rsid w:val="00D308A5"/>
    <w:rsid w:val="00D30B51"/>
    <w:rsid w:val="00D312C4"/>
    <w:rsid w:val="00D3229F"/>
    <w:rsid w:val="00D33D7E"/>
    <w:rsid w:val="00D347A8"/>
    <w:rsid w:val="00D347F4"/>
    <w:rsid w:val="00D34ABC"/>
    <w:rsid w:val="00D35D30"/>
    <w:rsid w:val="00D36307"/>
    <w:rsid w:val="00D37040"/>
    <w:rsid w:val="00D37309"/>
    <w:rsid w:val="00D37811"/>
    <w:rsid w:val="00D4038F"/>
    <w:rsid w:val="00D415D5"/>
    <w:rsid w:val="00D424E4"/>
    <w:rsid w:val="00D42F1C"/>
    <w:rsid w:val="00D431D3"/>
    <w:rsid w:val="00D433FF"/>
    <w:rsid w:val="00D44332"/>
    <w:rsid w:val="00D44AF5"/>
    <w:rsid w:val="00D45A06"/>
    <w:rsid w:val="00D462EB"/>
    <w:rsid w:val="00D4723A"/>
    <w:rsid w:val="00D50666"/>
    <w:rsid w:val="00D5089E"/>
    <w:rsid w:val="00D511BD"/>
    <w:rsid w:val="00D5399F"/>
    <w:rsid w:val="00D53BF4"/>
    <w:rsid w:val="00D53C49"/>
    <w:rsid w:val="00D54031"/>
    <w:rsid w:val="00D54F40"/>
    <w:rsid w:val="00D55908"/>
    <w:rsid w:val="00D566AF"/>
    <w:rsid w:val="00D57012"/>
    <w:rsid w:val="00D60776"/>
    <w:rsid w:val="00D61030"/>
    <w:rsid w:val="00D614E7"/>
    <w:rsid w:val="00D61CBD"/>
    <w:rsid w:val="00D61D0E"/>
    <w:rsid w:val="00D62B10"/>
    <w:rsid w:val="00D64AB6"/>
    <w:rsid w:val="00D64D7F"/>
    <w:rsid w:val="00D65C03"/>
    <w:rsid w:val="00D65E7A"/>
    <w:rsid w:val="00D66259"/>
    <w:rsid w:val="00D70C7C"/>
    <w:rsid w:val="00D716E1"/>
    <w:rsid w:val="00D71BD1"/>
    <w:rsid w:val="00D7400D"/>
    <w:rsid w:val="00D752DA"/>
    <w:rsid w:val="00D76E8E"/>
    <w:rsid w:val="00D77B47"/>
    <w:rsid w:val="00D80A86"/>
    <w:rsid w:val="00D80FAF"/>
    <w:rsid w:val="00D81560"/>
    <w:rsid w:val="00D83EA7"/>
    <w:rsid w:val="00D8471C"/>
    <w:rsid w:val="00D85522"/>
    <w:rsid w:val="00D855CF"/>
    <w:rsid w:val="00D91282"/>
    <w:rsid w:val="00D92A24"/>
    <w:rsid w:val="00D9347C"/>
    <w:rsid w:val="00D93667"/>
    <w:rsid w:val="00D94B69"/>
    <w:rsid w:val="00D95379"/>
    <w:rsid w:val="00D95494"/>
    <w:rsid w:val="00D95923"/>
    <w:rsid w:val="00D96047"/>
    <w:rsid w:val="00DA030C"/>
    <w:rsid w:val="00DA12C8"/>
    <w:rsid w:val="00DA1EFA"/>
    <w:rsid w:val="00DA1F04"/>
    <w:rsid w:val="00DA2565"/>
    <w:rsid w:val="00DA3207"/>
    <w:rsid w:val="00DA3753"/>
    <w:rsid w:val="00DA38D6"/>
    <w:rsid w:val="00DA5AC6"/>
    <w:rsid w:val="00DA65F0"/>
    <w:rsid w:val="00DA74FF"/>
    <w:rsid w:val="00DA7D20"/>
    <w:rsid w:val="00DB0043"/>
    <w:rsid w:val="00DB0EF2"/>
    <w:rsid w:val="00DB1B5B"/>
    <w:rsid w:val="00DB1F80"/>
    <w:rsid w:val="00DB2DB9"/>
    <w:rsid w:val="00DB2F7B"/>
    <w:rsid w:val="00DB3FB3"/>
    <w:rsid w:val="00DB436D"/>
    <w:rsid w:val="00DB4CF5"/>
    <w:rsid w:val="00DB531B"/>
    <w:rsid w:val="00DB54C5"/>
    <w:rsid w:val="00DB5886"/>
    <w:rsid w:val="00DB6187"/>
    <w:rsid w:val="00DB62DE"/>
    <w:rsid w:val="00DB645F"/>
    <w:rsid w:val="00DB7C20"/>
    <w:rsid w:val="00DC076F"/>
    <w:rsid w:val="00DC15C6"/>
    <w:rsid w:val="00DC2289"/>
    <w:rsid w:val="00DC22E6"/>
    <w:rsid w:val="00DC3464"/>
    <w:rsid w:val="00DC37FB"/>
    <w:rsid w:val="00DC569C"/>
    <w:rsid w:val="00DC5A40"/>
    <w:rsid w:val="00DC70CC"/>
    <w:rsid w:val="00DC7404"/>
    <w:rsid w:val="00DC7690"/>
    <w:rsid w:val="00DC78B9"/>
    <w:rsid w:val="00DD02A2"/>
    <w:rsid w:val="00DD07F4"/>
    <w:rsid w:val="00DD08B3"/>
    <w:rsid w:val="00DD0D6B"/>
    <w:rsid w:val="00DD0E5B"/>
    <w:rsid w:val="00DD1088"/>
    <w:rsid w:val="00DD2431"/>
    <w:rsid w:val="00DD2503"/>
    <w:rsid w:val="00DD418D"/>
    <w:rsid w:val="00DD4A6A"/>
    <w:rsid w:val="00DD4B6C"/>
    <w:rsid w:val="00DD5C50"/>
    <w:rsid w:val="00DD5DFF"/>
    <w:rsid w:val="00DD6A3C"/>
    <w:rsid w:val="00DD6A93"/>
    <w:rsid w:val="00DD72CF"/>
    <w:rsid w:val="00DD7625"/>
    <w:rsid w:val="00DE0FA5"/>
    <w:rsid w:val="00DE106B"/>
    <w:rsid w:val="00DE2DEF"/>
    <w:rsid w:val="00DE3045"/>
    <w:rsid w:val="00DE327E"/>
    <w:rsid w:val="00DE4BA5"/>
    <w:rsid w:val="00DE70D5"/>
    <w:rsid w:val="00DE728A"/>
    <w:rsid w:val="00DE73FD"/>
    <w:rsid w:val="00DE7437"/>
    <w:rsid w:val="00DF2D6C"/>
    <w:rsid w:val="00DF31BA"/>
    <w:rsid w:val="00DF3469"/>
    <w:rsid w:val="00DF34EC"/>
    <w:rsid w:val="00DF3F0C"/>
    <w:rsid w:val="00DF4F8C"/>
    <w:rsid w:val="00DF5283"/>
    <w:rsid w:val="00DF5D64"/>
    <w:rsid w:val="00DF6A54"/>
    <w:rsid w:val="00DF7B1B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6013"/>
    <w:rsid w:val="00E067FC"/>
    <w:rsid w:val="00E06ECD"/>
    <w:rsid w:val="00E0752F"/>
    <w:rsid w:val="00E07960"/>
    <w:rsid w:val="00E07C37"/>
    <w:rsid w:val="00E10C55"/>
    <w:rsid w:val="00E10E87"/>
    <w:rsid w:val="00E110BC"/>
    <w:rsid w:val="00E11172"/>
    <w:rsid w:val="00E1140D"/>
    <w:rsid w:val="00E11C82"/>
    <w:rsid w:val="00E141AC"/>
    <w:rsid w:val="00E142E7"/>
    <w:rsid w:val="00E14ECC"/>
    <w:rsid w:val="00E158E2"/>
    <w:rsid w:val="00E15A33"/>
    <w:rsid w:val="00E16407"/>
    <w:rsid w:val="00E20104"/>
    <w:rsid w:val="00E24416"/>
    <w:rsid w:val="00E25684"/>
    <w:rsid w:val="00E2709D"/>
    <w:rsid w:val="00E27736"/>
    <w:rsid w:val="00E27E7C"/>
    <w:rsid w:val="00E300F2"/>
    <w:rsid w:val="00E301F3"/>
    <w:rsid w:val="00E303CC"/>
    <w:rsid w:val="00E3048A"/>
    <w:rsid w:val="00E3167B"/>
    <w:rsid w:val="00E323EE"/>
    <w:rsid w:val="00E32B7A"/>
    <w:rsid w:val="00E32DAB"/>
    <w:rsid w:val="00E33EC6"/>
    <w:rsid w:val="00E3514C"/>
    <w:rsid w:val="00E35A02"/>
    <w:rsid w:val="00E36282"/>
    <w:rsid w:val="00E3696E"/>
    <w:rsid w:val="00E36C85"/>
    <w:rsid w:val="00E37B7B"/>
    <w:rsid w:val="00E40848"/>
    <w:rsid w:val="00E40C54"/>
    <w:rsid w:val="00E4232F"/>
    <w:rsid w:val="00E428BE"/>
    <w:rsid w:val="00E44627"/>
    <w:rsid w:val="00E44900"/>
    <w:rsid w:val="00E4506F"/>
    <w:rsid w:val="00E4519C"/>
    <w:rsid w:val="00E455DD"/>
    <w:rsid w:val="00E45DBA"/>
    <w:rsid w:val="00E46C51"/>
    <w:rsid w:val="00E473FD"/>
    <w:rsid w:val="00E47DF0"/>
    <w:rsid w:val="00E50028"/>
    <w:rsid w:val="00E51EAD"/>
    <w:rsid w:val="00E52127"/>
    <w:rsid w:val="00E53E66"/>
    <w:rsid w:val="00E56117"/>
    <w:rsid w:val="00E573F0"/>
    <w:rsid w:val="00E6031F"/>
    <w:rsid w:val="00E60DE1"/>
    <w:rsid w:val="00E61F74"/>
    <w:rsid w:val="00E622A9"/>
    <w:rsid w:val="00E62AFF"/>
    <w:rsid w:val="00E62B6A"/>
    <w:rsid w:val="00E62E6A"/>
    <w:rsid w:val="00E630A8"/>
    <w:rsid w:val="00E631A4"/>
    <w:rsid w:val="00E635F4"/>
    <w:rsid w:val="00E63CD6"/>
    <w:rsid w:val="00E63E9C"/>
    <w:rsid w:val="00E6449D"/>
    <w:rsid w:val="00E64CB2"/>
    <w:rsid w:val="00E656FF"/>
    <w:rsid w:val="00E66156"/>
    <w:rsid w:val="00E66D21"/>
    <w:rsid w:val="00E6747A"/>
    <w:rsid w:val="00E67986"/>
    <w:rsid w:val="00E67C4E"/>
    <w:rsid w:val="00E700AB"/>
    <w:rsid w:val="00E7027B"/>
    <w:rsid w:val="00E707CD"/>
    <w:rsid w:val="00E71BA9"/>
    <w:rsid w:val="00E71F99"/>
    <w:rsid w:val="00E72A7E"/>
    <w:rsid w:val="00E741A9"/>
    <w:rsid w:val="00E75D23"/>
    <w:rsid w:val="00E76BD1"/>
    <w:rsid w:val="00E76E00"/>
    <w:rsid w:val="00E77118"/>
    <w:rsid w:val="00E807A6"/>
    <w:rsid w:val="00E82C05"/>
    <w:rsid w:val="00E83F64"/>
    <w:rsid w:val="00E848DB"/>
    <w:rsid w:val="00E84D43"/>
    <w:rsid w:val="00E858B6"/>
    <w:rsid w:val="00E85BC2"/>
    <w:rsid w:val="00E860D6"/>
    <w:rsid w:val="00E86C0C"/>
    <w:rsid w:val="00E86F19"/>
    <w:rsid w:val="00E86FEC"/>
    <w:rsid w:val="00E90799"/>
    <w:rsid w:val="00E94025"/>
    <w:rsid w:val="00E943F3"/>
    <w:rsid w:val="00E946BD"/>
    <w:rsid w:val="00E95888"/>
    <w:rsid w:val="00E95A29"/>
    <w:rsid w:val="00E963CE"/>
    <w:rsid w:val="00E96988"/>
    <w:rsid w:val="00E974F6"/>
    <w:rsid w:val="00EA0374"/>
    <w:rsid w:val="00EA128F"/>
    <w:rsid w:val="00EA1EBA"/>
    <w:rsid w:val="00EA26FE"/>
    <w:rsid w:val="00EA2C67"/>
    <w:rsid w:val="00EA3680"/>
    <w:rsid w:val="00EA39C7"/>
    <w:rsid w:val="00EA3FB0"/>
    <w:rsid w:val="00EA4232"/>
    <w:rsid w:val="00EA56CE"/>
    <w:rsid w:val="00EA60D0"/>
    <w:rsid w:val="00EA679A"/>
    <w:rsid w:val="00EA77C3"/>
    <w:rsid w:val="00EA7B5C"/>
    <w:rsid w:val="00EB003D"/>
    <w:rsid w:val="00EB151B"/>
    <w:rsid w:val="00EB1B90"/>
    <w:rsid w:val="00EB35C1"/>
    <w:rsid w:val="00EB3A97"/>
    <w:rsid w:val="00EB3E3E"/>
    <w:rsid w:val="00EB404F"/>
    <w:rsid w:val="00EB4194"/>
    <w:rsid w:val="00EB41A8"/>
    <w:rsid w:val="00EB4B38"/>
    <w:rsid w:val="00EB66B8"/>
    <w:rsid w:val="00EB6C91"/>
    <w:rsid w:val="00EB769F"/>
    <w:rsid w:val="00EB7868"/>
    <w:rsid w:val="00EB790D"/>
    <w:rsid w:val="00EC0778"/>
    <w:rsid w:val="00EC1B74"/>
    <w:rsid w:val="00EC1FE1"/>
    <w:rsid w:val="00EC2353"/>
    <w:rsid w:val="00EC3AE0"/>
    <w:rsid w:val="00EC40CD"/>
    <w:rsid w:val="00EC456A"/>
    <w:rsid w:val="00EC46E9"/>
    <w:rsid w:val="00EC5136"/>
    <w:rsid w:val="00EC65BB"/>
    <w:rsid w:val="00EC6FF6"/>
    <w:rsid w:val="00EC7289"/>
    <w:rsid w:val="00EC753C"/>
    <w:rsid w:val="00EC78A0"/>
    <w:rsid w:val="00EC7AE7"/>
    <w:rsid w:val="00ED03E1"/>
    <w:rsid w:val="00ED24AC"/>
    <w:rsid w:val="00ED2CE0"/>
    <w:rsid w:val="00ED355F"/>
    <w:rsid w:val="00ED4BAE"/>
    <w:rsid w:val="00ED62E3"/>
    <w:rsid w:val="00ED645C"/>
    <w:rsid w:val="00ED6E2D"/>
    <w:rsid w:val="00ED7094"/>
    <w:rsid w:val="00ED74C8"/>
    <w:rsid w:val="00ED78BA"/>
    <w:rsid w:val="00ED78EC"/>
    <w:rsid w:val="00ED7FE9"/>
    <w:rsid w:val="00EE13BD"/>
    <w:rsid w:val="00EE1EE6"/>
    <w:rsid w:val="00EE1EEA"/>
    <w:rsid w:val="00EE1EF7"/>
    <w:rsid w:val="00EE23DF"/>
    <w:rsid w:val="00EE4CDF"/>
    <w:rsid w:val="00EE51C1"/>
    <w:rsid w:val="00EE6934"/>
    <w:rsid w:val="00EE79C2"/>
    <w:rsid w:val="00EF009C"/>
    <w:rsid w:val="00EF0151"/>
    <w:rsid w:val="00EF03D6"/>
    <w:rsid w:val="00EF0463"/>
    <w:rsid w:val="00EF0693"/>
    <w:rsid w:val="00EF0AF3"/>
    <w:rsid w:val="00EF0D50"/>
    <w:rsid w:val="00EF257A"/>
    <w:rsid w:val="00EF38AE"/>
    <w:rsid w:val="00EF52F8"/>
    <w:rsid w:val="00EF55F3"/>
    <w:rsid w:val="00EF5DEA"/>
    <w:rsid w:val="00EF677A"/>
    <w:rsid w:val="00EF6DA1"/>
    <w:rsid w:val="00EF759A"/>
    <w:rsid w:val="00EF77DE"/>
    <w:rsid w:val="00F00D72"/>
    <w:rsid w:val="00F00F7A"/>
    <w:rsid w:val="00F01115"/>
    <w:rsid w:val="00F0209D"/>
    <w:rsid w:val="00F023E0"/>
    <w:rsid w:val="00F02558"/>
    <w:rsid w:val="00F03B5C"/>
    <w:rsid w:val="00F03CD4"/>
    <w:rsid w:val="00F04075"/>
    <w:rsid w:val="00F05606"/>
    <w:rsid w:val="00F0750F"/>
    <w:rsid w:val="00F075B7"/>
    <w:rsid w:val="00F07901"/>
    <w:rsid w:val="00F07999"/>
    <w:rsid w:val="00F1007A"/>
    <w:rsid w:val="00F109F5"/>
    <w:rsid w:val="00F113C9"/>
    <w:rsid w:val="00F11858"/>
    <w:rsid w:val="00F132FA"/>
    <w:rsid w:val="00F143B3"/>
    <w:rsid w:val="00F14E25"/>
    <w:rsid w:val="00F15F5B"/>
    <w:rsid w:val="00F2064F"/>
    <w:rsid w:val="00F21A01"/>
    <w:rsid w:val="00F22A44"/>
    <w:rsid w:val="00F2396A"/>
    <w:rsid w:val="00F240E9"/>
    <w:rsid w:val="00F250D7"/>
    <w:rsid w:val="00F25545"/>
    <w:rsid w:val="00F2568F"/>
    <w:rsid w:val="00F263B2"/>
    <w:rsid w:val="00F26968"/>
    <w:rsid w:val="00F269BC"/>
    <w:rsid w:val="00F27D8C"/>
    <w:rsid w:val="00F30938"/>
    <w:rsid w:val="00F31D36"/>
    <w:rsid w:val="00F326EF"/>
    <w:rsid w:val="00F330F9"/>
    <w:rsid w:val="00F33676"/>
    <w:rsid w:val="00F33F67"/>
    <w:rsid w:val="00F3457C"/>
    <w:rsid w:val="00F367D7"/>
    <w:rsid w:val="00F40B08"/>
    <w:rsid w:val="00F40E2B"/>
    <w:rsid w:val="00F411B9"/>
    <w:rsid w:val="00F41C8E"/>
    <w:rsid w:val="00F425A7"/>
    <w:rsid w:val="00F42C18"/>
    <w:rsid w:val="00F431C8"/>
    <w:rsid w:val="00F434B8"/>
    <w:rsid w:val="00F4440E"/>
    <w:rsid w:val="00F44C73"/>
    <w:rsid w:val="00F44F6E"/>
    <w:rsid w:val="00F45171"/>
    <w:rsid w:val="00F45FA4"/>
    <w:rsid w:val="00F460BB"/>
    <w:rsid w:val="00F4612A"/>
    <w:rsid w:val="00F471EA"/>
    <w:rsid w:val="00F5013F"/>
    <w:rsid w:val="00F50419"/>
    <w:rsid w:val="00F5071C"/>
    <w:rsid w:val="00F50FEB"/>
    <w:rsid w:val="00F518EF"/>
    <w:rsid w:val="00F54611"/>
    <w:rsid w:val="00F548DF"/>
    <w:rsid w:val="00F55010"/>
    <w:rsid w:val="00F55135"/>
    <w:rsid w:val="00F5633C"/>
    <w:rsid w:val="00F57A07"/>
    <w:rsid w:val="00F623F0"/>
    <w:rsid w:val="00F627B5"/>
    <w:rsid w:val="00F629DF"/>
    <w:rsid w:val="00F63069"/>
    <w:rsid w:val="00F65F24"/>
    <w:rsid w:val="00F66DE5"/>
    <w:rsid w:val="00F67315"/>
    <w:rsid w:val="00F67C54"/>
    <w:rsid w:val="00F71007"/>
    <w:rsid w:val="00F7114A"/>
    <w:rsid w:val="00F727EA"/>
    <w:rsid w:val="00F74382"/>
    <w:rsid w:val="00F762EA"/>
    <w:rsid w:val="00F76FF6"/>
    <w:rsid w:val="00F7742A"/>
    <w:rsid w:val="00F77447"/>
    <w:rsid w:val="00F813B2"/>
    <w:rsid w:val="00F81B8A"/>
    <w:rsid w:val="00F826A1"/>
    <w:rsid w:val="00F82764"/>
    <w:rsid w:val="00F83C33"/>
    <w:rsid w:val="00F8429B"/>
    <w:rsid w:val="00F84BF2"/>
    <w:rsid w:val="00F86255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657C"/>
    <w:rsid w:val="00F96649"/>
    <w:rsid w:val="00F9700A"/>
    <w:rsid w:val="00F979E0"/>
    <w:rsid w:val="00FA0033"/>
    <w:rsid w:val="00FA0D6F"/>
    <w:rsid w:val="00FA1B26"/>
    <w:rsid w:val="00FA1FF3"/>
    <w:rsid w:val="00FA2A53"/>
    <w:rsid w:val="00FA2E7B"/>
    <w:rsid w:val="00FA385E"/>
    <w:rsid w:val="00FA3FF2"/>
    <w:rsid w:val="00FA4280"/>
    <w:rsid w:val="00FA4500"/>
    <w:rsid w:val="00FA56D1"/>
    <w:rsid w:val="00FA56FC"/>
    <w:rsid w:val="00FA6926"/>
    <w:rsid w:val="00FA726F"/>
    <w:rsid w:val="00FA79BC"/>
    <w:rsid w:val="00FA7B50"/>
    <w:rsid w:val="00FA7ECA"/>
    <w:rsid w:val="00FB0292"/>
    <w:rsid w:val="00FB03A4"/>
    <w:rsid w:val="00FB1266"/>
    <w:rsid w:val="00FB144C"/>
    <w:rsid w:val="00FB1815"/>
    <w:rsid w:val="00FB274A"/>
    <w:rsid w:val="00FB2F37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C2950"/>
    <w:rsid w:val="00FC3ABE"/>
    <w:rsid w:val="00FC3DAC"/>
    <w:rsid w:val="00FC5B9F"/>
    <w:rsid w:val="00FC5C23"/>
    <w:rsid w:val="00FC6765"/>
    <w:rsid w:val="00FC6ABB"/>
    <w:rsid w:val="00FC7B29"/>
    <w:rsid w:val="00FD1F22"/>
    <w:rsid w:val="00FD26F4"/>
    <w:rsid w:val="00FD2832"/>
    <w:rsid w:val="00FD4AFE"/>
    <w:rsid w:val="00FD5AB1"/>
    <w:rsid w:val="00FD67F1"/>
    <w:rsid w:val="00FD6A9C"/>
    <w:rsid w:val="00FD6AFE"/>
    <w:rsid w:val="00FD6F5B"/>
    <w:rsid w:val="00FD6FBD"/>
    <w:rsid w:val="00FD76DC"/>
    <w:rsid w:val="00FE0E79"/>
    <w:rsid w:val="00FE10C5"/>
    <w:rsid w:val="00FE2140"/>
    <w:rsid w:val="00FE26FF"/>
    <w:rsid w:val="00FE279D"/>
    <w:rsid w:val="00FE3479"/>
    <w:rsid w:val="00FE348B"/>
    <w:rsid w:val="00FE34C8"/>
    <w:rsid w:val="00FE4023"/>
    <w:rsid w:val="00FE42AA"/>
    <w:rsid w:val="00FE4F89"/>
    <w:rsid w:val="00FE50F2"/>
    <w:rsid w:val="00FE67E1"/>
    <w:rsid w:val="00FE79D5"/>
    <w:rsid w:val="00FF023F"/>
    <w:rsid w:val="00FF0330"/>
    <w:rsid w:val="00FF132B"/>
    <w:rsid w:val="00FF1B7D"/>
    <w:rsid w:val="00FF26D4"/>
    <w:rsid w:val="00FF56F5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BC999-682B-40D2-8A1E-364A74CBE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1615</TotalTime>
  <Pages>150</Pages>
  <Words>53792</Words>
  <Characters>306621</Characters>
  <Application>Microsoft Office Word</Application>
  <DocSecurity>0</DocSecurity>
  <Lines>2555</Lines>
  <Paragraphs>719</Paragraphs>
  <ScaleCrop>false</ScaleCrop>
  <Company/>
  <LinksUpToDate>false</LinksUpToDate>
  <CharactersWithSpaces>359694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353</cp:revision>
  <dcterms:created xsi:type="dcterms:W3CDTF">2025-10-11T03:52:00Z</dcterms:created>
  <dcterms:modified xsi:type="dcterms:W3CDTF">2026-03-31T01:41:00Z</dcterms:modified>
</cp:coreProperties>
</file>