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202</w:t>
      </w:r>
      <w:r w:rsidR="00F4440E">
        <w:rPr>
          <w:rFonts w:ascii="宋体" w:eastAsia="宋体" w:hAnsi="宋体" w:cs="宋体"/>
          <w:b/>
          <w:color w:val="000000"/>
          <w:sz w:val="28"/>
          <w:szCs w:val="28"/>
        </w:rPr>
        <w:t>6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年第</w:t>
      </w:r>
      <w:r w:rsidR="00F143B3">
        <w:rPr>
          <w:rFonts w:ascii="宋体" w:eastAsia="宋体" w:hAnsi="宋体" w:cs="宋体"/>
          <w:b/>
          <w:color w:val="000000"/>
          <w:sz w:val="28"/>
          <w:szCs w:val="28"/>
        </w:rPr>
        <w:t>1</w:t>
      </w:r>
      <w:r w:rsidR="00CC16D5">
        <w:rPr>
          <w:rFonts w:ascii="宋体" w:eastAsia="宋体" w:hAnsi="宋体" w:cs="宋体"/>
          <w:b/>
          <w:color w:val="000000"/>
          <w:sz w:val="28"/>
          <w:szCs w:val="28"/>
        </w:rPr>
        <w:t>1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周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境外学者发表的结核病英文文章摘要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（</w:t>
      </w:r>
      <w:r w:rsidR="00C553F2">
        <w:rPr>
          <w:rFonts w:ascii="宋体" w:eastAsia="宋体" w:hAnsi="宋体" w:cs="宋体" w:hint="eastAsia"/>
          <w:b/>
          <w:color w:val="000000"/>
          <w:sz w:val="28"/>
          <w:szCs w:val="28"/>
        </w:rPr>
        <w:t>1</w:t>
      </w:r>
      <w:r w:rsidR="00C553F2">
        <w:rPr>
          <w:rFonts w:ascii="宋体" w:eastAsia="宋体" w:hAnsi="宋体" w:cs="宋体"/>
          <w:b/>
          <w:color w:val="000000"/>
          <w:sz w:val="28"/>
          <w:szCs w:val="28"/>
        </w:rPr>
        <w:t>30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篇）</w:t>
      </w:r>
    </w:p>
    <w:p w:rsidR="0048441B" w:rsidRPr="00440A9B" w:rsidRDefault="0048441B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</w:p>
    <w:p w:rsidR="0048441B" w:rsidRPr="00913F6F" w:rsidRDefault="00AE3580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9A67B7">
        <w:rPr>
          <w:rFonts w:ascii="宋体" w:eastAsia="宋体" w:hAnsi="宋体" w:cs="宋体"/>
          <w:b/>
          <w:color w:val="FF0000"/>
          <w:szCs w:val="24"/>
        </w:rPr>
        <w:t>6</w:t>
      </w:r>
      <w:r w:rsidR="008236E7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F143B3">
        <w:rPr>
          <w:rFonts w:ascii="宋体" w:eastAsia="宋体" w:hAnsi="宋体" w:cs="宋体"/>
          <w:b/>
          <w:color w:val="FF0000"/>
          <w:szCs w:val="24"/>
        </w:rPr>
        <w:t>3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CC16D5">
        <w:rPr>
          <w:rFonts w:ascii="宋体" w:eastAsia="宋体" w:hAnsi="宋体" w:cs="宋体"/>
          <w:b/>
          <w:color w:val="FF0000"/>
          <w:szCs w:val="24"/>
        </w:rPr>
        <w:t>9</w:t>
      </w:r>
      <w:r w:rsidR="0038007F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---</w:t>
      </w:r>
      <w:r w:rsidR="001F13B5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202</w:t>
      </w:r>
      <w:r w:rsidR="00F4440E">
        <w:rPr>
          <w:rFonts w:ascii="宋体" w:eastAsia="宋体" w:hAnsi="宋体" w:cs="宋体"/>
          <w:b/>
          <w:color w:val="FF0000"/>
          <w:szCs w:val="24"/>
        </w:rPr>
        <w:t>6</w:t>
      </w:r>
      <w:r w:rsidR="00A46C8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D54031">
        <w:rPr>
          <w:rFonts w:ascii="宋体" w:eastAsia="宋体" w:hAnsi="宋体" w:cs="宋体"/>
          <w:b/>
          <w:color w:val="FF0000"/>
          <w:szCs w:val="24"/>
        </w:rPr>
        <w:t>3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CC16D5">
        <w:rPr>
          <w:rFonts w:ascii="宋体" w:eastAsia="宋体" w:hAnsi="宋体" w:cs="宋体"/>
          <w:b/>
          <w:color w:val="FF0000"/>
          <w:szCs w:val="24"/>
        </w:rPr>
        <w:t>15</w:t>
      </w:r>
    </w:p>
    <w:p w:rsidR="006C3F55" w:rsidRDefault="0048441B" w:rsidP="00763AE2">
      <w:pPr>
        <w:rPr>
          <w:rFonts w:ascii="宋体" w:eastAsia="宋体" w:hAnsi="宋体" w:cs="宋体"/>
          <w:b/>
          <w:color w:val="FF0000"/>
          <w:szCs w:val="24"/>
        </w:rPr>
      </w:pPr>
      <w:r w:rsidRPr="00913F6F">
        <w:rPr>
          <w:rFonts w:ascii="宋体" w:eastAsia="宋体" w:hAnsi="宋体" w:cs="宋体" w:hint="eastAsia"/>
          <w:b/>
          <w:color w:val="FF0000"/>
          <w:szCs w:val="24"/>
        </w:rPr>
        <w:t>(tuberculosis[Title/Abstract]) AND (English[Language])</w:t>
      </w:r>
    </w:p>
    <w:p w:rsidR="00FA0D6F" w:rsidRDefault="00FA0D6F" w:rsidP="003D46F1">
      <w:pPr>
        <w:rPr>
          <w:rFonts w:ascii="宋体" w:eastAsia="宋体" w:hAnsi="宋体" w:cs="宋体"/>
          <w:b/>
          <w:color w:val="FF0000"/>
          <w:szCs w:val="24"/>
        </w:rPr>
      </w:pPr>
    </w:p>
    <w:p w:rsidR="00B847BD" w:rsidRPr="006633A0" w:rsidRDefault="001B76CA" w:rsidP="00B847B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</w:t>
      </w:r>
      <w:r w:rsidR="00B847BD" w:rsidRPr="006633A0">
        <w:rPr>
          <w:rFonts w:ascii="宋体" w:eastAsia="宋体" w:hAnsi="宋体" w:cs="宋体"/>
          <w:b/>
          <w:color w:val="FF0000"/>
          <w:szCs w:val="24"/>
        </w:rPr>
        <w:t>. Vaccine. 2026 Mar 13;79:128457. doi: 10.1016/j.vac</w:t>
      </w:r>
      <w:r w:rsidR="006633A0" w:rsidRPr="006633A0">
        <w:rPr>
          <w:rFonts w:ascii="宋体" w:eastAsia="宋体" w:hAnsi="宋体" w:cs="宋体"/>
          <w:b/>
          <w:color w:val="FF0000"/>
          <w:szCs w:val="24"/>
        </w:rPr>
        <w:t xml:space="preserve">cine.2026.128457. Online ahead </w:t>
      </w:r>
      <w:r w:rsidR="00B847BD" w:rsidRPr="006633A0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Anticipating tuberculosis vaccine acceptability in Kenya and South Africa: a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narrative review of behavioral and social drivers and strategies to optimize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acceptability.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Giovanatti A(1), Shapiro AE(2).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(1)Division of Allergy and Infectious Diseases, Department of Medicine,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University of Washington, 1959 NE Pacific St., Box 356423, Seattle, WA 98195,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USA. Electronic address: agiovan@uw.edu.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(2)Division of Allergy and Infectious Diseases, Department of Medicine,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University of Washington, 1959 NE Pacific St., Box 356423, Seattle, WA 98195,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USA; Departments of Global Health, University of Washington, Box 359927, 325 9th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Ave, Seattle, WA 98102, USA. Electronic address: aeshapir@uw.edu.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Tuberculosis (TB) remains the leading infectious cause of death worldwide, yet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the only vaccine currently available is the pediatric BCG, which has poor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effectiveness in preventing TB in adolescents and adults. A TB vaccine for this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older age group is projected to prevent 4.6-8.5 million deaths by 2050 and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increase gross domestic product by US$1.6 trillion by 2080, making this a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priority investment for global stakeholders. In response to the World Health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Organization's End TB Strategy, several TB vaccine candidates are now in phase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III clinical trials, many of which target adolescents and adults. However,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research on attitudes towards a TB vaccine is limited and urgently needed among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these key populations to inform vaccine demand creation, scale up needs, and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implementation strategies, particularly given global trends of increased vaccine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hesitancy following the introduction of novel COVID-19 vaccines. To address this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gap, a literature search was conducted for published studies evaluating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socio-behavioral predictors of acceptability of HPV, COVID, and childhood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immunizations as proxy indicators since there is a lack of published data on TB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vaccine acceptability. We focused our search within Kenya and South Africa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between January 2015 and July 2025 to represent high TB burden countries.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Findings were supplemented with emerging data from unpublished conference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abstracts on TB vaccine attitudes. Significant predictors of vaccine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acceptability included higher perceived risk of disease, older age, a sense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collective responsibility, accurate and sufficient knowledge of the vaccine,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trust in government or health authorities, and confidence in vaccine safety,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side effects, and efficacy. Corresponding strategies to improve TB vaccine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acceptability included early and accurate public communication, engagement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community influencers and youth, and use of diverse communication platforms.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Copyright © 2026. Published by Elsevier Ltd.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DOI: 10.1016/j.vaccine.2026.128457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PMID: 41830693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6633A0" w:rsidRDefault="001B76CA" w:rsidP="00B847B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B847BD" w:rsidRPr="006633A0">
        <w:rPr>
          <w:rFonts w:ascii="宋体" w:eastAsia="宋体" w:hAnsi="宋体" w:cs="宋体"/>
          <w:b/>
          <w:color w:val="FF0000"/>
          <w:szCs w:val="24"/>
        </w:rPr>
        <w:t>. Am J Case Rep. 2026 Mar 14;27:e949900. doi: 10.12659/AJCR.949900.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 Case of Uncommon Tuberculosis Infection Involving the Sternoclavicular Joint.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Duraiyarasan S(1), Hou R(1), Boadu AA(1), Smith P(1), Simon C(1), Shiferaw B(2).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Medicine, Saint Mary's Hospital, Trinity Health of New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England, Waterbury, CT, USA.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(2)Section of Infectious Disease, Saint Mary's Hospital, Trinity Health of New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England, Waterbury, CT, USA.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6633A0">
        <w:rPr>
          <w:rFonts w:ascii="宋体" w:eastAsia="宋体" w:hAnsi="宋体" w:cs="宋体"/>
          <w:b/>
          <w:color w:val="000000" w:themeColor="text1"/>
          <w:szCs w:val="24"/>
        </w:rPr>
        <w:t xml:space="preserve">BACKGROUND 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Tuberculosis involving the sternoclavicular joint is a rare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manifestation of extrapulmonary tuberculosis. Involvement of the muscular and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skeletal system in tuberculosis accounts for approximately 10% of extrapulmonary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tuberculosis cases. Of these, only 1% to 2% involve infection of the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sternoclavicular joint. The presentation of sternoclavicular joint tuberculosis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is often insidious without systemic symptoms. Its diagnosis is very difficult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because it mostly occurs with an atypical presentation, therefore requiring a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multimodal diagnostic approach. Patients can require a combination of several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tests, including imaging, polymerase chain reaction, microbiologic tests,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histopathological tests, and acid-fast bacilli smear and culture to generate a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reliable diagnosis.</w:t>
      </w:r>
      <w:r w:rsidRPr="006633A0">
        <w:rPr>
          <w:rFonts w:ascii="宋体" w:eastAsia="宋体" w:hAnsi="宋体" w:cs="宋体"/>
          <w:b/>
          <w:color w:val="000000" w:themeColor="text1"/>
          <w:szCs w:val="24"/>
        </w:rPr>
        <w:t xml:space="preserve"> CASE REPORT 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We present a case of a 77-year-old woman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originally from Tibet who had lived in India for several years and presented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with localized pain and swelling over the left medial clavicle. Chest computed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tomography demonstrated a lytic lesion involving the medial aspect of the left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clavicle with a soft tissue mass. Biopsy of the soft tissue mass at the left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clavicular head revealed granulomatous inflammation, and cultures confirmed the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presence of acid-fast bacilli, Mycobacterium tuberculosis. The patient was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successfully treated with a 12-month course of anti-tuberculous therapy.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6633A0">
        <w:rPr>
          <w:rFonts w:ascii="宋体" w:eastAsia="宋体" w:hAnsi="宋体" w:cs="宋体"/>
          <w:b/>
          <w:color w:val="000000" w:themeColor="text1"/>
          <w:szCs w:val="24"/>
        </w:rPr>
        <w:t xml:space="preserve">CONCLUSIONS 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Diagnosis of tuberculous involvement of the sternoclavicular joint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is usually challenging and requires a multimodal diagnostic approach. A high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index of suspicion is important, especially in patients with risk factors for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tuberculosis exposure. Early diagnosis, early initiation, and appropriate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duration of anti-tuberculous therapy can lead to successful treatment outcomes.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DOI: 10.12659/AJCR.949900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PMID: 41830059 [Indexed for MEDLINE]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6633A0" w:rsidRDefault="001B76CA" w:rsidP="00B847B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</w:t>
      </w:r>
      <w:r w:rsidR="00B847BD" w:rsidRPr="006633A0">
        <w:rPr>
          <w:rFonts w:ascii="宋体" w:eastAsia="宋体" w:hAnsi="宋体" w:cs="宋体"/>
          <w:b/>
          <w:color w:val="FF0000"/>
          <w:szCs w:val="24"/>
        </w:rPr>
        <w:t>. Sci Rep. 2026 Mar 13. doi: 10.1038/s41598-026-42678-7. Online ahead of print.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Assessment of Mycobacterium tuberculosis dodecin scaffold as a multimerization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platform on the immunogenicity of HPV L2 antigens.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Kaplan E(1), Mariz FC(1), Zhao X(1), Nessling M(2), Veitl L(1), Zhang Y(1), Weyd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H(1), Müller M(3).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(1)Tumorvirus-specific Vaccination Strategies, German Cancer Research Center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(DKFZ), Heidelberg, Germany.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(2)Central Unit Electron Microscopy, German Cancer Research Center (DKFZ),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Heidelberg, Germany.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(3)Tumorvirus-specific Vaccination Strategies, German Cancer Research Center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(DKFZ), Heidelberg, Germany. martin.mueller@dkfz-heidelberg.de.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Human papillomavirus infection, the primary cause of cervical cancer (the fourth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most common cancer in women), is preventable through prophylactic HPV vaccines.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As an alternative to current HPV vaccines, all based on a cocktail of L1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virus-like particles (VLPs) from multiple HPV types, the L2 capsid protein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offers cross-protection via a conserved epitope residing at the N-terminus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between residues 20-38. The Trx-L2(20-38)-8mer (Trx-8mer) is an L2-based antigen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composed of a polytope of L2(20-38) epitopes from eight HPV types inserted into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thioredoxin from the hyperthermophilic archaeon Pyrococcus furiosus as a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scaffold. We designed multivalent nanoparticle forms of Trx-8mer by using a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dodecin protein from Mycobacterium tuberculosis (mtDod) assembling into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dodecameric nanoparticles as a multimerization platform. Here, we explored two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approaches to form dodecameric Trx-8mer nanoparticles: (i) direct fusion of the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Trx-8mer to mtDod at the DNA level and (ii) decoration of mtDod nanoparticles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after assembly with the Trx-8mer via the protein glue DogTag/DogCatcher. The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reaction between Tag and Catcher results in isopeptide bond formation; thus, the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covalent decoration of mtDod particles with the cargo (Trx-8mer) occurs. Despite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the formation of nanoparticles by direct genetic fusion, this approach did not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offer superior immunogenicity compared with the reference antigen, a heptameric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form of the Trx-8mer. However, we showed that the decoration of assembled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DogTag-mtDod nanoparticles with the cargo yielded the final antigen with a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significant increase in immunogenicity with the induction of high neutralizing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and cross-neutralizing antibody titers upon injection to BALB/c mice. We think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that the lower immunogenicity observed with the direct genetic fusion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Trx-8mer to mtDod may be attributed to structural constraints affecting the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accessibility of L2 epitopes to B cell receptors. Taken together, our final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antigen obtained by decoration of DogTag-mtDod with DogCatcher-Trx-8mer holds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potential as a multivalent L2-based antigen candidate for next-generation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prophylactic HPV vaccines.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DOI: 10.1038/s41598-026-42678-7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PMID: 41826407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6633A0" w:rsidRDefault="001B76CA" w:rsidP="00B847B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B847BD" w:rsidRPr="006633A0">
        <w:rPr>
          <w:rFonts w:ascii="宋体" w:eastAsia="宋体" w:hAnsi="宋体" w:cs="宋体"/>
          <w:b/>
          <w:color w:val="FF0000"/>
          <w:szCs w:val="24"/>
        </w:rPr>
        <w:t xml:space="preserve">. J Control Release. 2026 Mar 11:114806. doi: 10.1016/j.jconrel.2026.114806. </w:t>
      </w:r>
    </w:p>
    <w:p w:rsidR="00B847BD" w:rsidRPr="006633A0" w:rsidRDefault="00B847BD" w:rsidP="00B847BD">
      <w:pPr>
        <w:rPr>
          <w:rFonts w:ascii="宋体" w:eastAsia="宋体" w:hAnsi="宋体" w:cs="宋体"/>
          <w:b/>
          <w:color w:val="FF0000"/>
          <w:szCs w:val="24"/>
        </w:rPr>
      </w:pPr>
      <w:r w:rsidRPr="006633A0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Development of high-concentration long-acting injectable formulations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TBAJ-587 and TBAJ-876 as an extended treatment strategy against tuberculosis.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Hansen MF(1), Hopper C(1), Zulbeari N(1), Morgen P(2), Holm R(3).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(1)Department of Physics, Chemistry and Pharmacy, University of Southern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Denmark, Campusvej 55, 5230 Odense, Denmark.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(2)Deparment of Green Technology, University of Southern Denmark, Campusvej 55,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5230 Odense, Denmark.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(3)Department of Physics, Chemistry and Pharmacy, University of Southern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Denmark, Campusvej 55, 5230 Odense, Denmark.. Electronic address: reho@sdu.dk.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This study investigated the potential of developing long-acting injectable (LAI)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formulations of the next-generation diarylquinoline antibacterial compounds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TBAJ-587 and TBAJ-876, which have the potential to impact the tuberculosis (TB)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treatment by providing an extended treatment option. The performance of these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compounds, formulated as LAIs, were evaluated based on particle size stability,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drug loading capacity, and in vivo pharmacokinetics in rats. The data showed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that particularly high drug loadings could be obtained in aqueous suspensions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using the salt forms of TBAJ-587 and TBAJ-876, with concentrations up to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750</w:t>
      </w:r>
      <w:r w:rsidRPr="00B847B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847BD">
        <w:rPr>
          <w:rFonts w:ascii="宋体" w:eastAsia="宋体" w:hAnsi="宋体" w:cs="宋体"/>
          <w:color w:val="000000" w:themeColor="text1"/>
          <w:szCs w:val="24"/>
        </w:rPr>
        <w:t>mg/mL TBAJ-587 fumarate and 650</w:t>
      </w:r>
      <w:r w:rsidRPr="00B847B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mg/mL TBAJ-876 tartrate, expressed as the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equivalent concentration of free base. A long-term stability study of the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TBAJ-876 tartrate formulation suggested that a relatively stable suspension was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defined when stored at both ambient temperature and at 40</w:t>
      </w:r>
      <w:r w:rsidRPr="00B847B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847BD">
        <w:rPr>
          <w:rFonts w:ascii="宋体" w:eastAsia="宋体" w:hAnsi="宋体" w:cs="宋体" w:hint="eastAsia"/>
          <w:color w:val="000000" w:themeColor="text1"/>
          <w:szCs w:val="24"/>
        </w:rPr>
        <w:t>°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C. In contrast, the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TBAJ-587 fumarate suspension formulation showed significant particle size growth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as a function of time, indicating physical instability in the colloidal system.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Analysis of both compounds by X-ray powder diffraction (XRPD) revealed no major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changes in the crystal structure following milling or after 24</w:t>
      </w:r>
      <w:r w:rsidRPr="00B847B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weeks of storage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at 40</w:t>
      </w:r>
      <w:r w:rsidRPr="00B847B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847BD">
        <w:rPr>
          <w:rFonts w:ascii="宋体" w:eastAsia="宋体" w:hAnsi="宋体" w:cs="宋体" w:hint="eastAsia"/>
          <w:color w:val="000000" w:themeColor="text1"/>
          <w:szCs w:val="24"/>
        </w:rPr>
        <w:t>°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C. The in vivo pharmacokinetic study in rats showed that the suspensions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containing either TBAJ-587 fumarate or TBAJ-876 tartrate offered a promising LAI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option for the prolonged treatment of TB, as all formulations achieved prolonged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drug plasma exposure for at least three months following administration.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Copyright © 2026. Published by Elsevier B.V.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DOI: 10.1016/j.jconrel.2026.114806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PMID: 41825645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6633A0" w:rsidRDefault="001B76CA" w:rsidP="00B847B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B847BD" w:rsidRPr="006633A0">
        <w:rPr>
          <w:rFonts w:ascii="宋体" w:eastAsia="宋体" w:hAnsi="宋体" w:cs="宋体"/>
          <w:b/>
          <w:color w:val="FF0000"/>
          <w:szCs w:val="24"/>
        </w:rPr>
        <w:t xml:space="preserve">. Acta Trop. 2026 Mar 11:108052. doi: 10.1016/j.actatropica.2026.108052. Online </w:t>
      </w:r>
    </w:p>
    <w:p w:rsidR="00B847BD" w:rsidRPr="006633A0" w:rsidRDefault="00B847BD" w:rsidP="00B847BD">
      <w:pPr>
        <w:rPr>
          <w:rFonts w:ascii="宋体" w:eastAsia="宋体" w:hAnsi="宋体" w:cs="宋体"/>
          <w:b/>
          <w:color w:val="FF0000"/>
          <w:szCs w:val="24"/>
        </w:rPr>
      </w:pPr>
      <w:r w:rsidRPr="006633A0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Comment on "Utility of Nucleic Acid Amplification Test in the Detection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Tuberculosis in Biological Fluids from Suspected TB Patients in a Cardiovascular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Center in the Philippines".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Kim JJ(1), Arya R(2), Mohapatra AK(3).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(1)Department of Biotechnology, Yeungnam University, Gyeongsan 38541, Republic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of Korea.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(2)Department of Biotechnology, Yeungnam University, Gyeongsan 38541, Republic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of Korea. Electronic address: rakesharya101@yu.ac.kr.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(3)School of Life Sciences, Sambalpur University, Odisha, 768019, India.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DOI: 10.1016/j.actatropica.2026.108052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PMID: 41825611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6633A0" w:rsidRDefault="001B76CA" w:rsidP="00B847B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B847BD" w:rsidRPr="006633A0">
        <w:rPr>
          <w:rFonts w:ascii="宋体" w:eastAsia="宋体" w:hAnsi="宋体" w:cs="宋体"/>
          <w:b/>
          <w:color w:val="FF0000"/>
          <w:szCs w:val="24"/>
        </w:rPr>
        <w:t xml:space="preserve">. Int J Infect Dis. 2026 Mar 11:108533. doi: 10.1016/j.ijid.2026.108533. Online </w:t>
      </w:r>
    </w:p>
    <w:p w:rsidR="00B847BD" w:rsidRPr="006633A0" w:rsidRDefault="00B847BD" w:rsidP="00B847BD">
      <w:pPr>
        <w:rPr>
          <w:rFonts w:ascii="宋体" w:eastAsia="宋体" w:hAnsi="宋体" w:cs="宋体"/>
          <w:b/>
          <w:color w:val="FF0000"/>
          <w:szCs w:val="24"/>
        </w:rPr>
      </w:pPr>
      <w:r w:rsidRPr="006633A0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Public Health Response to a TB cluster in a high-rise apartment block.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Kyaw WM(1), Junjing Y(2), Chai V(2), Foo K(1), Ang ML(1), Cho SSL(1), Sim S(2),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Ng LC(3), Ng DH(4).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(1)Communicable Diseases Agency, Singapore.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(2)Environmental Health Institute, National Environment Agency, Singapore.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(3)Environmental Health Institute, National Environment Agency, Singapore;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School of Biological Sciences, Nanyang Technological University, Singapore; Saw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Swee Hock School of Public Health, National University of Singapore, Singapore.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(4)Communicable Diseases Agency, Singapore. Electronic address: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deborah_ng@cda.gov.sg.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6633A0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A genetic cluster of eight TB cases residing in various units in a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single high-rise apartment block in Singapore was detected. A mass screening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exercise for active case finding was conducted, and site assessments and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simulations were performed to understand potential transmission routes.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6633A0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All eligible persons were offered screening for TB infection. A site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survey was conducted to understand potential environmental factors that might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have contributed to the intense transmission, and an airflow model of the block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was developed to explore possible mechanisms for inter-unit airborne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transmission using computational fluid dynamics (CFD) simulations.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6633A0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Of 739 persons screened, 212 persons (28.7%) had a positive QFT test.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Of 212 persons with TB infection, 15 were diagnosed to have TB disease. Of those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with a positive culture, six cases were added to the cluster. CFD simulations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suggested that inter-unit transmission could be facilitated in scenarios with a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lack of cross ventilation within apartments.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6633A0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The possibility of inter-unit transmission suggests that as with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routine TB contact tracing that is based on likelihood of exposure, screening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may be expanded based on parameters such as proximity to the index, infectivity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of the index and the attack rate.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Copyright © 2026 The Author(s). Published by Elsevier Ltd.. All rights reserved.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DOI: 10.1016/j.ijid.2026.108533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PMID: 41825574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6633A0" w:rsidRDefault="001B76CA" w:rsidP="00B847B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B847BD" w:rsidRPr="006633A0">
        <w:rPr>
          <w:rFonts w:ascii="宋体" w:eastAsia="宋体" w:hAnsi="宋体" w:cs="宋体"/>
          <w:b/>
          <w:color w:val="FF0000"/>
          <w:szCs w:val="24"/>
        </w:rPr>
        <w:t xml:space="preserve">. Ocul Immunol Inflamm. 2026 Mar 13:1-9. doi: 10.1080/09273948.2026.2642983. </w:t>
      </w:r>
    </w:p>
    <w:p w:rsidR="00B847BD" w:rsidRPr="006633A0" w:rsidRDefault="00B847BD" w:rsidP="00B847BD">
      <w:pPr>
        <w:rPr>
          <w:rFonts w:ascii="宋体" w:eastAsia="宋体" w:hAnsi="宋体" w:cs="宋体"/>
          <w:b/>
          <w:color w:val="FF0000"/>
          <w:szCs w:val="24"/>
        </w:rPr>
      </w:pPr>
      <w:r w:rsidRPr="006633A0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Combined PCR Positivity for Mycobacterium tuberculosis Complex and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Nontuberculous Mycobacterium Species in Patients Treated for Tubercular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Panuveitis.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Kelgaonkar A(1), Nayak S(2), Routray N(3), Behera HS(4).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(1)Uveitis and Vitreo-Retina Services, L V Prasad Eye Institute, Bhubaneswar,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(2)Uveitis and Vitreo-Retina Services, L V Prasad Eye Institute, Vijayawada,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lastRenderedPageBreak/>
        <w:t>(3)School of Biotechnology, KIIT Deemed to Be University, Bhubaneswar, India.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(4)Ocular Microbiology Services, L V Prasad Eye Institute, Bhubaneswar, India.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6633A0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Intraocular dual infection by Mycobacterium tuberculosis complex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(MTBC) and non-tuberculous mycobacteria (NTM) is rarely reported.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6633A0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This study describes the clinical features, aetiology, and treatment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outcomes of patients with dual infection from MTBC and NTM-related uveitis.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6633A0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A retrospective study was conducted on 146 clinically suspected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tubercular uveitis (TBU) patients who underwent diagnostic or therapeutic pars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plana vitrectomy as plan of laboratory diagnosis-based management between June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2023 and December 2024. Undiluted vitreous samples were analysed with nested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MTBC-NTM multiplex real-time PCR assay kit.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6633A0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Six out of 146 patients (4.11%) were found infected with dual infection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from MTBC and NTM. All six cases showed severe clinical presentation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characterised by bilateral panuveitis (5/6 patients), with significant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structural sequelae. Optic atrophy was universal and occurred more frequently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than in isolated TBU, while complicated cataract and hypotony-related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maculopathy were also common. Despite the dual etiology, all patients achieved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inflammatory resolution and visual recovery (mean BCVA improving from 20/400 to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20/100) following standard anti-tubercular therapy (ATT) and corticosteroids,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with no recurrence during follow-up.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6633A0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Concurrent MTBC and NTM infection drives a distinct, aggressive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form of panuveitis characterized by optic nerve pallor, anterior segment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complications of complicated cataract or uveitic membranes and maculopathy.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Despite this severity, standard ATT remained an effective first-line strategy,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likely either due to therapeutic cross-coverage against NTM or MTBC being the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primary driver of uveitis in the present study. The concurrent positivity also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highlights the need for vitreous molecular profiling and further research in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co-infections in infectious posterior uveitis.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DOI: 10.1080/09273948.2026.2642983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PMID: 41824922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6633A0" w:rsidRDefault="001B76CA" w:rsidP="00B847B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B847BD" w:rsidRPr="006633A0">
        <w:rPr>
          <w:rFonts w:ascii="宋体" w:eastAsia="宋体" w:hAnsi="宋体" w:cs="宋体"/>
          <w:b/>
          <w:color w:val="FF0000"/>
          <w:szCs w:val="24"/>
        </w:rPr>
        <w:t xml:space="preserve">. Medicine (Baltimore). 2026 Mar 13;105(11):e47989. doi: </w:t>
      </w:r>
    </w:p>
    <w:p w:rsidR="00B847BD" w:rsidRPr="006633A0" w:rsidRDefault="00B847BD" w:rsidP="00B847BD">
      <w:pPr>
        <w:rPr>
          <w:rFonts w:ascii="宋体" w:eastAsia="宋体" w:hAnsi="宋体" w:cs="宋体"/>
          <w:b/>
          <w:color w:val="FF0000"/>
          <w:szCs w:val="24"/>
        </w:rPr>
      </w:pPr>
      <w:r w:rsidRPr="006633A0">
        <w:rPr>
          <w:rFonts w:ascii="宋体" w:eastAsia="宋体" w:hAnsi="宋体" w:cs="宋体"/>
          <w:b/>
          <w:color w:val="FF0000"/>
          <w:szCs w:val="24"/>
        </w:rPr>
        <w:t>10.1097/MD.0000000000047989.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Disseminated Mycobacterium tilburgii infection complicated by pulmonary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non-tuberculosis mycobacteriosis in a patient with acquired immunodeficiency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syndrome: A case report and literature review.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Sakai Y(1), Miyazawa M(1), Hisada A(1), Tanabe Y(1), Arakawa S(1), Nozaki T(1),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Yanagi H(2), Wakamatsu K(3)(4), Takaki A(5), Mitarai S(5), Umezawa K(6), Asai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S(3).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(1)Department of Laboratory Technology, Tokai University Hospital, Isehara City,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Kanagawa, Japan.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(2)Department of Internal Medicine, Tokai University School of Medicine, Isehara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City, Kanagawa, Japan.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(3)Department of Laboratory Medicine, Tokai University School of Medicine,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Isehara City, Kanagawa, Japan.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(4)Department of Respiratory Medicine, National Hospital Organization Omuta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National Hospital, Fukuoka City, Japan.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(5)Department of Mycobacterium Reference and Research, The Research Institute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Tuberculosis, Japan Anti-Tuberculosis Association, Kiyose-shi, Tokyo, Japan.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(6)Department of Emergency and Critical Care, Tokai University School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Medicine, Isehara City, Kanagawa, Japan.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6633A0">
        <w:rPr>
          <w:rFonts w:ascii="宋体" w:eastAsia="宋体" w:hAnsi="宋体" w:cs="宋体"/>
          <w:b/>
          <w:color w:val="000000" w:themeColor="text1"/>
          <w:szCs w:val="24"/>
        </w:rPr>
        <w:t>RATIONALE: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Mycobacterium tilburgii is the causative agent of disseminated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non-tuberculosis mycobacterial infections in individuals who are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immunocompromised, including those with human immunodeficiency virus infection.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Owing to its non-culturable nature, identification of M. tilburgii relies solely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on genetic analysis, making reports of M. tilburgii infections rare. We report a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case of disseminated M. tilburgii infection complicated by a mixed pulmonary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non-tuberculosis mycobacterial infection in a patient with acquired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immunodeficiency syndrome.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6633A0">
        <w:rPr>
          <w:rFonts w:ascii="宋体" w:eastAsia="宋体" w:hAnsi="宋体" w:cs="宋体"/>
          <w:b/>
          <w:color w:val="000000" w:themeColor="text1"/>
          <w:szCs w:val="24"/>
        </w:rPr>
        <w:t>PATIENT CONCERNS: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A male patient in his 40s, diagnosed with human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immunodeficiency virus, was admitted with suspected disseminated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non-tuberculosis mycobacterial infection based on initial laboratory findings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and mycobacterial testing. Mycobacterium intracellulare and Mycobacterium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kansasii were detected in the respiratory specimens. Acid-fast staining of the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blood and bone marrow samples was positive; however, no bacterial growth was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observed in the cultures. Genetic analysis of the blood and bone marrow samples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revealed the presence of M. tilburgii.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6633A0">
        <w:rPr>
          <w:rFonts w:ascii="宋体" w:eastAsia="宋体" w:hAnsi="宋体" w:cs="宋体"/>
          <w:b/>
          <w:color w:val="000000" w:themeColor="text1"/>
          <w:szCs w:val="24"/>
        </w:rPr>
        <w:t>DIAGNOSES: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The patient was diagnosed with disseminated M. tilburgii infection,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accompanied by a mixed pulmonary non-tuberculosis mycobacterial infection.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Enterococcus faecium, Candida parapsilosis, and Candida glabrata were also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detected in blood cultures.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6633A0">
        <w:rPr>
          <w:rFonts w:ascii="宋体" w:eastAsia="宋体" w:hAnsi="宋体" w:cs="宋体"/>
          <w:b/>
          <w:color w:val="000000" w:themeColor="text1"/>
          <w:szCs w:val="24"/>
        </w:rPr>
        <w:t>OUTCOMES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: Despite ongoing treatment with antibiotics and antifungals, the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patient died of septic shock.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6633A0">
        <w:rPr>
          <w:rFonts w:ascii="宋体" w:eastAsia="宋体" w:hAnsi="宋体" w:cs="宋体"/>
          <w:b/>
          <w:color w:val="000000" w:themeColor="text1"/>
          <w:szCs w:val="24"/>
        </w:rPr>
        <w:t xml:space="preserve">LESSONS: 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Mycobacterium tilburgii is non-culturable; therefore, when acid-fast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bacilli are detected in smear microscopy without subsequent culture growth,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clinicians should consider the possibility of M. tilburgii infection and conduct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thorough investigations.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Copyright © 2026 the Author(s). Published by Wolters Kluwer Health, Inc.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DOI: 10.1097/MD.0000000000047989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lastRenderedPageBreak/>
        <w:t>PMID: 41824830 [Indexed for MEDLINE]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6633A0" w:rsidRDefault="001B76CA" w:rsidP="00B847B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B847BD" w:rsidRPr="006633A0">
        <w:rPr>
          <w:rFonts w:ascii="宋体" w:eastAsia="宋体" w:hAnsi="宋体" w:cs="宋体"/>
          <w:b/>
          <w:color w:val="FF0000"/>
          <w:szCs w:val="24"/>
        </w:rPr>
        <w:t xml:space="preserve">. Proc Natl Acad Sci U S A. 2026 Mar 17;123(11):e2526321123. doi: </w:t>
      </w:r>
    </w:p>
    <w:p w:rsidR="00B847BD" w:rsidRPr="006633A0" w:rsidRDefault="00B847BD" w:rsidP="00B847BD">
      <w:pPr>
        <w:rPr>
          <w:rFonts w:ascii="宋体" w:eastAsia="宋体" w:hAnsi="宋体" w:cs="宋体"/>
          <w:b/>
          <w:color w:val="FF0000"/>
          <w:szCs w:val="24"/>
        </w:rPr>
      </w:pPr>
      <w:r w:rsidRPr="006633A0">
        <w:rPr>
          <w:rFonts w:ascii="宋体" w:eastAsia="宋体" w:hAnsi="宋体" w:cs="宋体"/>
          <w:b/>
          <w:color w:val="FF0000"/>
          <w:szCs w:val="24"/>
        </w:rPr>
        <w:t>10.1073/pnas.2526321123. Epub 2026 Mar 13.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 global analysis of patterns of tuberculosis exposure and transmission.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Dodd PJ(1)(2), Horton KC(3)(4).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(1)Sheffield Centre for Health and Related Research, University of Sheffield,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Sheffield S10 2TN, United Kingdom.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(2)The Florey Institute of Infection, University of Sheffield, Sheffield S10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2TN, United Kingdom.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(3)Department of Infectious Disease Epidemiology, London School of Hygiene and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Tropical Medicine, London WC1E 7HT, United Kingdom.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(4)TB Modelling Group, TB Centre, London School of Hygiene and Tropical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Medicine, London WC1E 7HT, United Kingdom.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Tuberculosis (TB) is a major public health concern and the leading infectious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cause of mortality globally. The disease exhibits strong prevalence patterns by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age and sex, but the implications of these patterns for likely TB exposure and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transmission have not previously been systematically assessed. We combined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estimates of social mixing patterns and TB prevalence for 177 countries to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estimate the proportion of TB exposure to and transmission from age groups and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sexes. We found that a majority of TB transmission, in both sexes, and for both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children and adults, is attributable to contact with adult men. Across age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groups, TB exposure typically peaked in adolescence, whereas contributions to TB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transmission was flatter or increasing with age, and more variable across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regions. Our analysis highlights an important and under-appreciated contribution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to transmission in some settings from older adults, who may face particular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barriers to healthcare access. More systematic analyses focusing on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understanding the epidemiology of TB transmission should be used to inform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context-specific prioritization of interventions.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DOI: 10.1073/pnas.2526321123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PMID: 41824496 [Indexed for MEDLINE]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6633A0" w:rsidRDefault="00B847BD" w:rsidP="00B847BD">
      <w:pPr>
        <w:rPr>
          <w:rFonts w:ascii="宋体" w:eastAsia="宋体" w:hAnsi="宋体" w:cs="宋体"/>
          <w:b/>
          <w:color w:val="FF0000"/>
          <w:szCs w:val="24"/>
        </w:rPr>
      </w:pPr>
      <w:r w:rsidRPr="006633A0">
        <w:rPr>
          <w:rFonts w:ascii="宋体" w:eastAsia="宋体" w:hAnsi="宋体" w:cs="宋体"/>
          <w:b/>
          <w:color w:val="FF0000"/>
          <w:szCs w:val="24"/>
        </w:rPr>
        <w:t>1</w:t>
      </w:r>
      <w:r w:rsidR="001B76CA">
        <w:rPr>
          <w:rFonts w:ascii="宋体" w:eastAsia="宋体" w:hAnsi="宋体" w:cs="宋体"/>
          <w:b/>
          <w:color w:val="FF0000"/>
          <w:szCs w:val="24"/>
        </w:rPr>
        <w:t>0</w:t>
      </w:r>
      <w:r w:rsidRPr="006633A0">
        <w:rPr>
          <w:rFonts w:ascii="宋体" w:eastAsia="宋体" w:hAnsi="宋体" w:cs="宋体"/>
          <w:b/>
          <w:color w:val="FF0000"/>
          <w:szCs w:val="24"/>
        </w:rPr>
        <w:t>. Clin Infect Dis. 2026 Mar 13:ciag175. doi: 10.109</w:t>
      </w:r>
      <w:r w:rsidR="006633A0" w:rsidRPr="006633A0">
        <w:rPr>
          <w:rFonts w:ascii="宋体" w:eastAsia="宋体" w:hAnsi="宋体" w:cs="宋体"/>
          <w:b/>
          <w:color w:val="FF0000"/>
          <w:szCs w:val="24"/>
        </w:rPr>
        <w:t xml:space="preserve">3/cid/ciag175. Online ahead of </w:t>
      </w:r>
      <w:r w:rsidRPr="006633A0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When are uncontrolled trials in TB scientifically and ethically justified: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Borrowing wisdom from early AIDS clinical trials.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McKenna L(1), Frick M(1), Alarcón-Guizado VA(2), Davies G(3), Furin JJ(4),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Guglielmetti L(5), Heinrich N(6), Low M(7), Mahmoud M(8), Mave V(9), Ndjeka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N(10), Phillips PPJ(11), Schumacher S(12), Harrington M(13), Mitnick CD(4).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(1)Tuberculosis Project, Treatment Action Group, New York, United States.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(2)Dirección de Prevención y Control de Tuberculosis, Dirección General de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Intervenciones Estratégicas en Salud Pública, Ministerio de Salud, Lima, Peru.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(3)Department of Clinical Infection, Microbiology and Immunology, Institute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Infection, Veterinary and Ecological Sciences, University of Liverpool,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Liverpool, England.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(4)Department of Global Health and Social Medicine, Harvard Medical School,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Boston, United States.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(5)Department of Infectious, Tropical Diseases and Microbiology, IRCCS Sacro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Cuore Don Calabria Hospital, Negrar di Valpolicella, Verona, Italy.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(6)Institute of Infectious Diseases and Tropical Medicine, LMU University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Hospital, LMU Munich, Germany; German Center for Infection Research, Munich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Partner Site, Munich, Germany, Fraunhofer Institute for Translational Medicine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and Pharmacology ITMP, Immunology, Infection and Pandemic Research, Munich,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(7)Spotlight, Cape Town, South Africa.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(8)National Leprosy and Tuberculosis Control Program, Ministry of Health,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Freetown, Sierra Leone.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(9)Johns Hopkins Center for Infectious Diseases, Pune, India.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(10)National Department of Health, Pretoria, South Africa.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(11)University of California San Francisco Center for Tuberculosis, University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of California San Francisco, San Francisco, United States.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(12)Global Programme on Tuberculosis and Lung Health, World Health Organization,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Geneva, Switzerland.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(13)Treatment Action Group, New York, United States.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Tuberculosis treatment trials have used various comparison strategies. To inform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trial design for novel tuberculosis regimens, we applied an existing framework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for evaluating when uncontrolled trials might be justified. We conclude that the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conditions are not met for tuberculosis treatment and that uncontrolled phase 3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trials should not be performed.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DOI: 10.1093/cid/ciag175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PMID: 41823882</w:t>
      </w:r>
    </w:p>
    <w:p w:rsidR="00B847BD" w:rsidRPr="00B847BD" w:rsidRDefault="00B847BD" w:rsidP="00B847BD">
      <w:pPr>
        <w:rPr>
          <w:rFonts w:ascii="宋体" w:eastAsia="宋体" w:hAnsi="宋体" w:cs="宋体" w:hint="eastAsia"/>
          <w:color w:val="000000" w:themeColor="text1"/>
          <w:szCs w:val="24"/>
        </w:rPr>
      </w:pPr>
    </w:p>
    <w:p w:rsidR="00B847BD" w:rsidRPr="006633A0" w:rsidRDefault="00B847BD" w:rsidP="00B847BD">
      <w:pPr>
        <w:rPr>
          <w:rFonts w:ascii="宋体" w:eastAsia="宋体" w:hAnsi="宋体" w:cs="宋体"/>
          <w:b/>
          <w:color w:val="FF0000"/>
          <w:szCs w:val="24"/>
        </w:rPr>
      </w:pPr>
      <w:r w:rsidRPr="006633A0">
        <w:rPr>
          <w:rFonts w:ascii="宋体" w:eastAsia="宋体" w:hAnsi="宋体" w:cs="宋体"/>
          <w:b/>
          <w:color w:val="FF0000"/>
          <w:szCs w:val="24"/>
        </w:rPr>
        <w:t>1</w:t>
      </w:r>
      <w:r w:rsidR="001B76CA">
        <w:rPr>
          <w:rFonts w:ascii="宋体" w:eastAsia="宋体" w:hAnsi="宋体" w:cs="宋体"/>
          <w:b/>
          <w:color w:val="FF0000"/>
          <w:szCs w:val="24"/>
        </w:rPr>
        <w:t>1</w:t>
      </w:r>
      <w:r w:rsidRPr="006633A0">
        <w:rPr>
          <w:rFonts w:ascii="宋体" w:eastAsia="宋体" w:hAnsi="宋体" w:cs="宋体"/>
          <w:b/>
          <w:color w:val="FF0000"/>
          <w:szCs w:val="24"/>
        </w:rPr>
        <w:t xml:space="preserve">. Cureus. 2026 Mar 9;18(3):e104944. doi: 10.7759/cureus.104944. eCollection </w:t>
      </w:r>
      <w:r w:rsidR="006633A0" w:rsidRPr="006633A0">
        <w:rPr>
          <w:rFonts w:ascii="宋体" w:eastAsia="宋体" w:hAnsi="宋体" w:cs="宋体"/>
          <w:b/>
          <w:color w:val="FF0000"/>
          <w:szCs w:val="24"/>
        </w:rPr>
        <w:lastRenderedPageBreak/>
        <w:t xml:space="preserve">2026 </w:t>
      </w:r>
      <w:r w:rsidRPr="006633A0">
        <w:rPr>
          <w:rFonts w:ascii="宋体" w:eastAsia="宋体" w:hAnsi="宋体" w:cs="宋体"/>
          <w:b/>
          <w:color w:val="FF0000"/>
          <w:szCs w:val="24"/>
        </w:rPr>
        <w:t>Mar.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Ovarian Tuberculosis Mimicking Ovarian Malignancy: A Diagnostic Challenge in an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Endemic Setting.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Galaviz Valdez ME(1), Cuéllar Pinzón PM(1), Núñez DL(1).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(1)Internal Medicine, Hospital Universitario Dr. José Eleuterio González,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Monterrey, MEX.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Ovarian tuberculosis is a rare manifestation of extrapulmonary tuberculosis and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may closely resemble advanced ovarian carcinoma due to overlapping clinical,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biochemical, and radiological features. We report the case of an 18-year-old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female who presented with progressive abdominal distension, severe hypogastric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pain, and unintentional weight loss. Imaging revealed a left adnexal mass with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ascites and retroperitoneal lymphadenopathy suggestive of stage IIIC ovarian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carcinoma. Serum CA-125 was markedly elevated (637.4 U/mL). Prior to initiation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of chemotherapy, an image-guided TRUCUT biopsy demonstrated chronic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granulomatous inflammation with acid-fast bacilli. Ziehl-Neelsen staining was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positive, QuantiFERON-TB Gold assay was positive, and culture of the adnexal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lesion confirmed Mycobacterium tuberculosis. The patient was treated with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first-line anti-tuberculous therapy and showed clinical and radiological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improvement. This case highlights the importance of considering tuberculosis in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the differential diagnosis of adnexal masses with elevated CA-125, particularly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in endemic regions, and emphasizes the value of histopathological confirmation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to prevent misdiagnosis and avoid unnecessary oncologic treatment.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Copyright © 2026, Galaviz Valdez et al.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DOI: 10.7759/cureus.104944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PMCID: PMC12977845</w:t>
      </w:r>
    </w:p>
    <w:p w:rsidR="00B847BD" w:rsidRPr="00B847BD" w:rsidRDefault="006633A0" w:rsidP="00B847BD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41822252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6633A0" w:rsidRDefault="00B847BD" w:rsidP="00B847BD">
      <w:pPr>
        <w:rPr>
          <w:rFonts w:ascii="宋体" w:eastAsia="宋体" w:hAnsi="宋体" w:cs="宋体"/>
          <w:b/>
          <w:color w:val="FF0000"/>
          <w:szCs w:val="24"/>
        </w:rPr>
      </w:pPr>
      <w:r w:rsidRPr="006633A0">
        <w:rPr>
          <w:rFonts w:ascii="宋体" w:eastAsia="宋体" w:hAnsi="宋体" w:cs="宋体"/>
          <w:b/>
          <w:color w:val="FF0000"/>
          <w:szCs w:val="24"/>
        </w:rPr>
        <w:t>1</w:t>
      </w:r>
      <w:r w:rsidR="001B76CA">
        <w:rPr>
          <w:rFonts w:ascii="宋体" w:eastAsia="宋体" w:hAnsi="宋体" w:cs="宋体"/>
          <w:b/>
          <w:color w:val="FF0000"/>
          <w:szCs w:val="24"/>
        </w:rPr>
        <w:t>2</w:t>
      </w:r>
      <w:r w:rsidRPr="006633A0">
        <w:rPr>
          <w:rFonts w:ascii="宋体" w:eastAsia="宋体" w:hAnsi="宋体" w:cs="宋体"/>
          <w:b/>
          <w:color w:val="FF0000"/>
          <w:szCs w:val="24"/>
        </w:rPr>
        <w:t xml:space="preserve">. J Trop Med. 2026 Mar 11;2026:1456781. doi: 10.1155/jotm/1456781. eCollection </w:t>
      </w:r>
    </w:p>
    <w:p w:rsidR="00B847BD" w:rsidRPr="006633A0" w:rsidRDefault="00B847BD" w:rsidP="00B847BD">
      <w:pPr>
        <w:rPr>
          <w:rFonts w:ascii="宋体" w:eastAsia="宋体" w:hAnsi="宋体" w:cs="宋体"/>
          <w:b/>
          <w:color w:val="FF0000"/>
          <w:szCs w:val="24"/>
        </w:rPr>
      </w:pPr>
      <w:r w:rsidRPr="006633A0">
        <w:rPr>
          <w:rFonts w:ascii="宋体" w:eastAsia="宋体" w:hAnsi="宋体" w:cs="宋体"/>
          <w:b/>
          <w:color w:val="FF0000"/>
          <w:szCs w:val="24"/>
        </w:rPr>
        <w:t>2026.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Optimizing a Conventional Multiplex PCR for Simultaneous Detection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Granulomatous Skin Infection Agents: Leishmania aethiopica, Mycobacterium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leprae, and Mycobacterium tuberculosis.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Girma S(1)(2), Gemeda M(2), Woldesemayat A(2), Alemayehu D(1), Deneke D(3),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Mekonen S(4), Doni S(4), Beliye H(1), Zewdu FT(5), Kumssa T(1), Kidane T(6),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Chanyalew M(1), Abdissa A(1), Alemayehu M(1), Bobosha K(1), Gadisa E(1).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(1)Armauer Hansen Research Institute, Addis Ababa, Ethiopia, ahri.gov.et.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(2)Biotechnology and Bioprocess Centre of Excellence, Addis Ababa Science and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Technology University, Addis Ababa, Ethiopia, aastu.edu.et.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(3)Department of Pathology, School of Medicine, Addis Ababa University College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of Health Science, Addis Ababa, Ethiopia.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(4)Dermatology Unit, ALERT Comprehensive Specialized Hospital, Addis Ababa,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(5)Boru Meda General Hospital, Dessie, Amhara Region, Ethiopia.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(6)Department of Dermatology &amp; Venerology, School of Medicine, School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Medicine, Addis Ababa University College of Health Science, Addis Ababa,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6633A0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Conventional polymerase chain reaction (PCR) assays are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well-established molecular techniques that can be integrated as standard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diagnostic tools, especially in referral settings. This study aimed to assess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the diagnostic potential of a multiplex PCR (mPCR) assay for the diagnosis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cutaneous leishmaniasis (CL), skin tuberculosis, and leprosy.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6633A0">
        <w:rPr>
          <w:rFonts w:ascii="宋体" w:eastAsia="宋体" w:hAnsi="宋体" w:cs="宋体"/>
          <w:b/>
          <w:color w:val="000000" w:themeColor="text1"/>
          <w:szCs w:val="24"/>
        </w:rPr>
        <w:t xml:space="preserve">METHOD: 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 cross-sectional study was carried out involving 62 patients in the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study group, comprising 45 with CL, 9 with leprosy, 4 with skin tuberculosis,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and 4 with coinfections. Additionally, 112 positive control DNA samples were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analyzed, including 37 of M. tuberculosis, 46 of M. leprae, and 29 of L.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aethiopica. The study assessed sensitivity, specificity, positive predictive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value (PPV), negative predictive value (NPV), and detection limits.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6633A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Sensitivity and specificity of the mPCR on positive and negative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control samples were 100% (95% CI: 96.8%-100%) and 100% (95% CI: 94.9%-100%),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respectively. Its sensitivity and specificity among the study group were 75.8%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(95% CI: 63.3%-85.8%) and 100% (95% CI: 94.9%-100.0%), respectively.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6633A0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With further validation on more clinical suspects, mPCR has the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potential to facilitate diagnosis in settings with coendemic CL, leprosy, and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skin tuberculosis.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Copyright © 2026 Selfu Girma et al. Journal of Tropical Medicine published by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John Wiley &amp; Sons Ltd.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DOI: 10.1155/jotm/1456781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PMCID: PMC12976814</w:t>
      </w:r>
    </w:p>
    <w:p w:rsidR="00B847BD" w:rsidRPr="00B847BD" w:rsidRDefault="006633A0" w:rsidP="00B847BD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41821619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46266C" w:rsidRDefault="00B847BD" w:rsidP="00B847BD">
      <w:pPr>
        <w:rPr>
          <w:rFonts w:ascii="宋体" w:eastAsia="宋体" w:hAnsi="宋体" w:cs="宋体"/>
          <w:b/>
          <w:color w:val="FF0000"/>
          <w:szCs w:val="24"/>
        </w:rPr>
      </w:pPr>
      <w:r w:rsidRPr="0046266C">
        <w:rPr>
          <w:rFonts w:ascii="宋体" w:eastAsia="宋体" w:hAnsi="宋体" w:cs="宋体"/>
          <w:b/>
          <w:color w:val="FF0000"/>
          <w:szCs w:val="24"/>
        </w:rPr>
        <w:t>1</w:t>
      </w:r>
      <w:r w:rsidR="001B76CA">
        <w:rPr>
          <w:rFonts w:ascii="宋体" w:eastAsia="宋体" w:hAnsi="宋体" w:cs="宋体"/>
          <w:b/>
          <w:color w:val="FF0000"/>
          <w:szCs w:val="24"/>
        </w:rPr>
        <w:t>3</w:t>
      </w:r>
      <w:r w:rsidRPr="0046266C">
        <w:rPr>
          <w:rFonts w:ascii="宋体" w:eastAsia="宋体" w:hAnsi="宋体" w:cs="宋体"/>
          <w:b/>
          <w:color w:val="FF0000"/>
          <w:szCs w:val="24"/>
        </w:rPr>
        <w:t>. BMC Glob Public Health. 2026 Mar 12;4(1):26. doi: 10.1186/s44263-026-00258-x.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Quality of life among people with tuberculosis in the Eastern Cape, South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lastRenderedPageBreak/>
        <w:t>Africa: a qualitative study.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Bedingfield N(1)(2), Fiphaza K(3), Girma M(4), Majiza L(5), De Vos L(5)(6),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Olivier D(5), Kipp AM(7), Medina-Marino A(8)(9), Daftary A(4)(10).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(1)School of Global Health and Dahdaleh Institute of Global Health Research,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York University, Toronto, Canada. nancy.bedingfield@ucalgary.ca.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(2)McGill International TB Research Centre, Montreal, Canada.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nancy.bedingfield@ucalgary.ca.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(3)Foundation for Professional Development, Pretoria, South Africa.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(4)School of Global Health and Dahdaleh Institute of Global Health Research,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York University, Toronto, Canada.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(5)Desmond Tutu HIV Centre, University of Cape Town, Cape Town, South Africa.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(6)Division of Social and Behavioural Science, School of Public Health and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Family Medicine, University of Cape Town, Cape Town, South Africa.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(7)Department of Public Health, Brody School of Medicine, East Carolina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University, Greenville, NC, USA.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(8)Desmond Tutu HIV Centre, University of Cape Town, Cape Town, South Africa.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andrewmedinamarino@gmail.com.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(9)Perelman School of Medicine, University of Pennsylvania, Philadelphia, USA.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andrewmedinamarino@gmail.com.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(10)Centre for the AIDS Programme of Research in South Africa, University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KwaZulu-Natal, Durban, South Africa.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46266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Quality of life (QoL) for people affected by tuberculosis (TB) is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generally poor. However, little is known about when and why it changes during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treatment. Such knowledge is key to the development and implementation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meaningful interventions. We sought to explore perceptions of QoL amongst people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with pulmonary TB during and after treatment.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46266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This study was embedded within a larger study exploring multilevel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determinants on TB cascade-of-care outcomes in Eastern Cape, South Africa.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Between November 2023 and April 2024, 33 adults were purposively sampled for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individual semi-structured interviews early, mid, and at the conclusion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treatment. Questions explored perspectives on current QoL and changes in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specific domains (e.g., role functioning, mental wellbeing) during illness and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treatment. Inductive and deductive techniques were combined in thematic analysis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which incorporated QoL and chronic illness frameworks.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46266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Participants described a common trajectory in QoL changes; however,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overall assessments of QoL were highly personal. Shared trajectory was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characterized by four phases: 'progressive disability to diagnosis', 'treatment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challenges and QoL bottom', 'inflection and hope', and 'stability and incomplete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resolution'. TB symptoms limited functional mobility, causing a financial crisis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for many. Intense need for caregiving, emotional, and financial support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persisted for weeks and months until physical gains eased problems in other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domains. However, many who had completed treatment described continued weakness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and inability to work. Participants provided highly varied assessments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current QoL rooted in personal priorities and individual circumstances. While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few clear trends were noted, those with recurrent TB (48%, n</w:t>
      </w:r>
      <w:r w:rsidRPr="00B847B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847BD">
        <w:rPr>
          <w:rFonts w:ascii="宋体" w:eastAsia="宋体" w:hAnsi="宋体" w:cs="宋体"/>
          <w:color w:val="000000" w:themeColor="text1"/>
          <w:szCs w:val="24"/>
        </w:rPr>
        <w:t>=</w:t>
      </w:r>
      <w:r w:rsidRPr="00B847B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16) were more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often dissatisfied with their wellbeing. By the end of treatment, participants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were no more likely to evaluate QoL positively compared to those earlier in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treatment.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46266C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Adaptable interventions that can be tailored to individual needs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are required to help those with TB feel good about their life position.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Intervention components should be delivered in the setting of long-term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relationships with providers and prioritize financial wellbeing and counselling.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High levels of support are needed during early treatment but supports must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remain accessible through treatment completion and beyond.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DOI: 10.1186/s44263-026-00258-x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PMCID: PMC12980979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PMID: 41821114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46266C" w:rsidRDefault="00B847BD" w:rsidP="00B847BD">
      <w:pPr>
        <w:rPr>
          <w:rFonts w:ascii="宋体" w:eastAsia="宋体" w:hAnsi="宋体" w:cs="宋体"/>
          <w:b/>
          <w:color w:val="FF0000"/>
          <w:szCs w:val="24"/>
        </w:rPr>
      </w:pPr>
      <w:r w:rsidRPr="0046266C">
        <w:rPr>
          <w:rFonts w:ascii="宋体" w:eastAsia="宋体" w:hAnsi="宋体" w:cs="宋体"/>
          <w:b/>
          <w:color w:val="FF0000"/>
          <w:szCs w:val="24"/>
        </w:rPr>
        <w:t>1</w:t>
      </w:r>
      <w:r w:rsidR="001B76CA">
        <w:rPr>
          <w:rFonts w:ascii="宋体" w:eastAsia="宋体" w:hAnsi="宋体" w:cs="宋体"/>
          <w:b/>
          <w:color w:val="FF0000"/>
          <w:szCs w:val="24"/>
        </w:rPr>
        <w:t>4</w:t>
      </w:r>
      <w:r w:rsidRPr="0046266C">
        <w:rPr>
          <w:rFonts w:ascii="宋体" w:eastAsia="宋体" w:hAnsi="宋体" w:cs="宋体"/>
          <w:b/>
          <w:color w:val="FF0000"/>
          <w:szCs w:val="24"/>
        </w:rPr>
        <w:t>. Trop Med Health. 2026 Mar 12;54(1):47. doi: 10.1186/s41182-025-00887-2.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Towards universal social protection for people affected by tuberculosis in the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Western Pacific Region: a social protection baseline assessment and policy entry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points.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Boccia D(#)(1), Rahevar K(#)(2), Carter DJ(3), Pescarini JM(4)(5), Schwalb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A(4)(6)(7), Islam T(8), Oh KH(2), Morishita F(2), Yadav RP(2).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(1)Faculty of Epidemiology and Population Health, London School of Hygiene and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Tropical Medicine, London, UK. delia.boccia@lshtm.ac.uk.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(2)World Health Organization Regional Office for the Western Pacific, Manila,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Philippines.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(3)Faculty of Population Health and Policy, London School of Hygiene and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Tropical Medicine, London, UK.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(4)Faculty of Epidemiology and Population Health, London School of Hygiene and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Tropical Medicine, London, UK.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(5)Centro de Integracao de Dados e Conhecimentos Para Saude, Instituto Goncalo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Moniz, Fundacao Oswaldo Cruz, Salvador, Brazil.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(6)TB Modelling Group, TB Centre, London School of Hygiene and Tropical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Medicine, London, UK.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(7)Instituto de Medicina Tropical Alexander von Humboldt, Universidad Peruana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lastRenderedPageBreak/>
        <w:t>Cayetano Heredia, Lima, Peru.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(8)Department for HIV, TB, Hepatitis and STIs, World Health Organization,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Geneva, Switzerland.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46266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Achieving universal social protection (SP) coverage for people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affected by tuberculosis (TB) is increasingly recognised as an essential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component of its response, as well as other diseases of poverty. Realising this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goal requires to clearly understand the SP needs of people affected by TB and to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identify means to maximise their access to existing or new SP benefits in an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efficient, effective, and sustainable manner.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46266C">
        <w:rPr>
          <w:rFonts w:ascii="宋体" w:eastAsia="宋体" w:hAnsi="宋体" w:cs="宋体"/>
          <w:b/>
          <w:color w:val="000000" w:themeColor="text1"/>
          <w:szCs w:val="24"/>
        </w:rPr>
        <w:t>MAIN BODY: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To address these questions, between 2022 and 2023, the WHO Western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Pacific Regional office conducted the first SP baseline assessment for people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affected by TB in Mongolia, Lao People's Democratic Republic, the Philippines,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Cambodia, and Viet Nam. This exercise encompassed a desk review of SP programmes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operating in these countries, followed by an expert consultation to discuss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barriers and entry points to expand SP coverage among people affected by TB.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Overall evidence gathered from publicly available reports and publications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suggests that existing SP programmes in these countries are insufficiently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accessible and inadequate to meet the needs of people affected by TB. Most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countries provide TB-specific benefits only to people with multidrug-resistant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TB, leaving most people with TB unserved. The most reported barriers to access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to SP included lack of awareness, stigma, poverty, as well as programmes'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fragmentation, and administrative and financial constraints. Identified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solutions included raising awareness about SP, extending TB-specific SP benefits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to all people with TB in need, advocating for a better inclusion of people with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TB into existing governmental programmes, and strengthening the referral system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across the health and SP sectors.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46266C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By identifying concrete policy entry points and actionable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solutions, this SP baseline assessment provided a foundation for these five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countries to embed social protection more systematically into their national TB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responses. Ideally, this effort should now be replicated in all high TB-burden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countries willing to achieve universal SP coverage among people affected by TB.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The lessons that emerged from this baseline assessment are consistent with the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recommended actions and principles underlying the Western Pacific Regional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Framework for Reaching the Unreached and are thus transferrable to other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diseases of poverty.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2026. World Health Organization.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DOI: 10.1186/s41182-025-00887-2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PMCID: PMC12980936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PMID: 41821111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46266C" w:rsidRDefault="001B76CA" w:rsidP="00B847B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15</w:t>
      </w:r>
      <w:r w:rsidR="00B847BD" w:rsidRPr="0046266C">
        <w:rPr>
          <w:rFonts w:ascii="宋体" w:eastAsia="宋体" w:hAnsi="宋体" w:cs="宋体"/>
          <w:b/>
          <w:color w:val="FF0000"/>
          <w:szCs w:val="24"/>
        </w:rPr>
        <w:t xml:space="preserve">. BMC Microbiol. 2026 Mar 13. doi: 10.1186/s12866-026-04946-4. Online ahead of </w:t>
      </w:r>
    </w:p>
    <w:p w:rsidR="00B847BD" w:rsidRPr="0046266C" w:rsidRDefault="00B847BD" w:rsidP="00B847BD">
      <w:pPr>
        <w:rPr>
          <w:rFonts w:ascii="宋体" w:eastAsia="宋体" w:hAnsi="宋体" w:cs="宋体"/>
          <w:b/>
          <w:color w:val="FF0000"/>
          <w:szCs w:val="24"/>
        </w:rPr>
      </w:pPr>
      <w:r w:rsidRPr="0046266C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 novel serum-based medium for drug susceptibility testing of Mycobacterium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Yildirim K(1)(2)(3), Atas C(1), Gun MA(4), Kaynakci E(1)(2)(3), Simsek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E(1)(2)(3), Coban AY(5)(6)(7).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(1)Department of Medical Biotechnology, Institute of Health Sciences, Akdeniz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University, Antalya, Turkey.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(2)Department of Nutrition and Dietetics, Akdeniz University Faculty of Health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Sciences, Antalya, Turkey.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(3)Faculty of Health Sciences Research Laboratory, Tuberculosis Research Unit,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Antalya, Turkey.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(4)Medical History and Ethics, Institute of Health Sciences, Akdeniz University,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Antalya, Turkey.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(5)Department of Medical Biotechnology, Institute of Health Sciences, Akdeniz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University, Antalya, Turkey. cobanay2003@gmail.com.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(6)Department of Nutrition and Dietetics, Akdeniz University Faculty of Health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Sciences, Antalya, Turkey. cobanay2003@gmail.com.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(7)Faculty of Health Sciences Research Laboratory, Tuberculosis Research Unit,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Antalya, Turkey. cobanay2003@gmail.com.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DOI: 10.1186/s12866-026-04946-4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PMID: 41820844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C701DC" w:rsidRDefault="001B76CA" w:rsidP="00B847B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16</w:t>
      </w:r>
      <w:r w:rsidR="00B847BD" w:rsidRPr="00C701DC">
        <w:rPr>
          <w:rFonts w:ascii="宋体" w:eastAsia="宋体" w:hAnsi="宋体" w:cs="宋体"/>
          <w:b/>
          <w:color w:val="FF0000"/>
          <w:szCs w:val="24"/>
        </w:rPr>
        <w:t>. Vaccine. 2026 Mar 11;79:128456. doi: 10.1016/j.vac</w:t>
      </w:r>
      <w:r w:rsidR="00C701DC" w:rsidRPr="00C701DC">
        <w:rPr>
          <w:rFonts w:ascii="宋体" w:eastAsia="宋体" w:hAnsi="宋体" w:cs="宋体"/>
          <w:b/>
          <w:color w:val="FF0000"/>
          <w:szCs w:val="24"/>
        </w:rPr>
        <w:t xml:space="preserve">cine.2026.128456. Online ahead </w:t>
      </w:r>
      <w:r w:rsidR="00B847BD" w:rsidRPr="00C701DC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Hypoxia restricts the generation of BCG-responsive polycytotoxic T cells.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de Dieu Harelimana J(1), Bürger M(2), Zumwinkel M(2), Mohnani J(2), Weper M(2),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Romahn V(2), Zähnle M(2), Grieshober M(2), Stenger S(3).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(1)Institute of Medical Microbiology and Hygiene, Ulm University Medical Center,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89073 Ulm, Germany. Electronic address: habi.fils01@gmail.com.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(2)Institute of Medical Microbiology and Hygiene, Ulm University Medical Center,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89073 Ulm, Germany.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(3)Institute of Medical Microbiology and Hygiene, Ulm University Medical Center,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89073 Ulm, Germany. Electronic address: steffen.stenger@uniklinik-ulm.de.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Bacillus Calmette-Guérin (BCG) vaccine protects infants from severe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tuberculosis by eliciting cellular immune responses, particularly through the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activation of CD8+ cytotoxic T lymphocytes. Given that hypoxia is a defining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feature of the pulmonary microenvironment during Mycobacterium tuberculosis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infection, especially within granulomatous lesions, we investigated how limited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oxygen availability influences the expansion and effector functions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BCG-induced cytotoxic T cells. Mycobacteria-specific short-term T-cell lines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were generated and restimulated with BCG-infected macrophages under normoxic and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hypoxic conditions. To analyze the immune response, Boolean gating was applied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to flow cytometry data to compare the frequencies of cytotoxic T-cell subsets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within BCG-responsive CD8+ T-cell population. Under normoxia, BCG-responsive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CD8+ T cells exhibited elevated expression of perforin, granulysin, and granzyme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B, with a significant enrichment of polycytotoxic cells co-expressing all three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molecules. Hypoxia differentially modulated these markers: perforin expression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remained unchanged, granulysin was substantially increased, whereas granzyme B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declined, resulting in a net reduction of polycytotoxic T cells. These findings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demonstrate that oxygen availability shapes the functional profile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vaccine-induced cytotoxic T cells. Considering the hypoxic nature of inflamed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and infected lung tissue, our results highlight the importance of evaluating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vaccine efficacy in physiologically relevant microenvironments and may inform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strategies to enhance polycytotoxic T-cell responses for improved tuberculosis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protection.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Copyright © 2026 The Authors. Published by Elsevier Ltd.. All rights reserved.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DOI: 10.1016/j.vaccine.2026.128456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PMID: 41819641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C701DC" w:rsidRDefault="001B76CA" w:rsidP="00B847B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17</w:t>
      </w:r>
      <w:r w:rsidR="00B847BD" w:rsidRPr="00C701DC">
        <w:rPr>
          <w:rFonts w:ascii="宋体" w:eastAsia="宋体" w:hAnsi="宋体" w:cs="宋体"/>
          <w:b/>
          <w:color w:val="FF0000"/>
          <w:szCs w:val="24"/>
        </w:rPr>
        <w:t xml:space="preserve">. Int J Infect Dis. 2026 Mar 10:108525. doi: 10.1016/j.ijid.2026.108525. Online </w:t>
      </w:r>
    </w:p>
    <w:p w:rsidR="00B847BD" w:rsidRPr="00C701DC" w:rsidRDefault="00B847BD" w:rsidP="00B847BD">
      <w:pPr>
        <w:rPr>
          <w:rFonts w:ascii="宋体" w:eastAsia="宋体" w:hAnsi="宋体" w:cs="宋体"/>
          <w:b/>
          <w:color w:val="FF0000"/>
          <w:szCs w:val="24"/>
        </w:rPr>
      </w:pPr>
      <w:r w:rsidRPr="00C701DC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Towards host-directed therapy: the role of matrix metalloproteinases in the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immunopathogenesis of tuberculosis.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Loader MI(1), Chong DLW(2), Skolimowska KH(2), Friedland JS(2).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(1)Institute for Infection and Immunity, School of Health and Medical Sciences,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City St George's, University of London, London, UK. Electronic address: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mloader@citystgeorges.ac.uk.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(2)Institute for Infection and Immunity, School of Health and Medical Sciences,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City St George's, University of London, London, UK.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Matrix metalloproteinases (MMPs) are zinc-dependent proteases that sit at the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interface of inflammation, tissue injury, and repair in tuberculosis. In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pulmonary tuberculosis, dysregulated MMP activity drives extracellular matrix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degradation, cavitation, and remodelling that contribute to post-tuberculosis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lung disease. In tuberculous meningitis, MMPs have been implicated in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blood-brain barrier disruption and neuroinflammatory injury. Experimental and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clinical research consistently link elevated MMPs with radiological damage and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adverse outcomes, while mechanistic studies highlight the importance of cellular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networks in amplifying matrix-destructive pathways. MMP activity is further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shaped by host modifiers, such as co-infection, and the pathological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microenvironment characterised by metabolic stress, acidosis and hypoxia.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Host-directed therapies are interventions that target dysregulated host immune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and tissue injury pathways, rather than Mycobacterium tuberculosis itself, with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the aim of limiting pathology and improving clinical outcomes. Preclinical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evidence supports modulation of matrix degradation, exemplified by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doxycycline-mediated suppression of pathological MMP activity and improved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survival in selected pulmonary and central nervous system TB models. Future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progress will depend on translating these insights into clinical benefit with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carefully designed studies that consider host heterogeneity, co-infection, and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disease compartment to refine matrix-targeted host-directed approaches in an era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of increasingly personalised medicine.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Copyright © 2026. Published by Elsevier Ltd.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DOI: 10.1016/j.ijid.2026.108525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PMID: 41819159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C701DC" w:rsidRDefault="001B76CA" w:rsidP="00B847B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18</w:t>
      </w:r>
      <w:r w:rsidR="00B847BD" w:rsidRPr="00C701DC">
        <w:rPr>
          <w:rFonts w:ascii="宋体" w:eastAsia="宋体" w:hAnsi="宋体" w:cs="宋体"/>
          <w:b/>
          <w:color w:val="FF0000"/>
          <w:szCs w:val="24"/>
        </w:rPr>
        <w:t xml:space="preserve">. PLoS One. 2026 Mar 12;21(3):e0344913. doi: 10.1371/journal.pone.0344913. </w:t>
      </w:r>
    </w:p>
    <w:p w:rsidR="00B847BD" w:rsidRPr="00C701DC" w:rsidRDefault="00B847BD" w:rsidP="00B847BD">
      <w:pPr>
        <w:rPr>
          <w:rFonts w:ascii="宋体" w:eastAsia="宋体" w:hAnsi="宋体" w:cs="宋体"/>
          <w:b/>
          <w:color w:val="FF0000"/>
          <w:szCs w:val="24"/>
        </w:rPr>
      </w:pPr>
      <w:r w:rsidRPr="00C701DC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Person-centered strategies for integrating TB treatment into community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pharmacies for people with TB/HIV in Uganda: A human-centered design methodology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study protocol.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Izudi J(1)(2)(3), Cattamanchi A(4)(5), Sekaggya-Wiltshire C(1)(6)(7), King R(8),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Kiwanuka N(9), Sammann A(10).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(1)Directorate of Graduate Training, Research and Innovation, Muni University,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Arua, Uganda.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(2)Makerere University Infectious Diseases Institute, Kampala, Uganda.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(3)Department of Community Health, Faculty of Medicine, Mbarara University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Science and Technology, Mbarara, Uganda.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(4)Division of Pulmonary Diseases and Critical Care Medicine, University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California Irvine, Irvine, California, United States of America.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(5)Center for Tuberculosis, Institute for Global Health Sciences, University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California San Francisco, San Francisco, California, United States of America.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(6)Mulago National Referral and Specialized Hospital, Kampala, Uganda.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(7)School of Medicine, St. Andrews University, Scotland, United Kingdom.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(8)Institute for Global Health Sciences, University of California, San Francisco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(UCSF), San Francisco, California, United States of America.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(9)Department of Epidemiology and Biostatistics, School of Public Health,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Makerere University, Kampala, Uganda.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(10)Department of Surgery, University of California, San Francisco (UCSF), San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Francisco, California, United States of America.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C701D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Community pharmacies (private retail drug shops or pharmacies) have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successfully delivered antiretroviral therapy (ART) to people with human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immunodeficiency virus (HIV) and could support integrated tuberculosis (TB)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treatment, but the implementation strategies are unclear. To inform a planned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pilot randomized trial, we aim to develop person-centered strategies for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integrating TB treatment into community pharmacies targeting people with TB/HIV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using a Human-Centered Design (HCD) methodology. Here, we describe the study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protocol.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C701D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We will employ a three-phased HCD methodology comprising inspiration,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ideation, and implementation across six primary health facilities in Kampala,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Uganda. Eligible participants will include people with TB/HIV, focal persons for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TB and HIV, Ministry of Health officials, and community pharmacy healthcare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providers. The inspiration phase will build the themes on barriers and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facilitators to integrating TB treatment into community pharmacies from a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qualitative study, complemented by participant observations at selected 2-3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community pharmacies to understand the care pathway of people with TB/HIV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(journey mapping), including sketching the ideal pharmacy-based TB treatment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pick-up. The ideation phase will use design workshops to consolidate identified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themes, generate insight statements, including translating them into design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opportunities, and conclude with forming low and high-fidelity prototypes. The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implementation phase will comprise two rounds of prototype testing, low and high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fidelity, with 12-16 participants per round, including people with TB/HIV, focal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persons, Ministry of Health officials, and pharmacy health workers. Feedback on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usability, desirability, feasibility, and viability will guide iterative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refinement, with high-scoring prototypes in system usability surveys prioritized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for trial.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C701DC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Through iterative user engagement, we will adapt contextually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relevant strategies that will leverage key facilitators and address barriers to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TB treatment integration. Strategies demonstrating perceived usefulness,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user-friendliness, high acceptability, person-centeredness, and contextual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relevance will be adapted and piloted in a planned randomized trial aiming to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determine feasibility, acceptability, and fidelity, including preliminary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effectiveness.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Copyright: This is an open access article, free of all copyright, and may be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freely reproduced, distributed, transmitted, modified, built upon, or otherwise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used by anyone for any lawful purpose. The work is made available under the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Creative Commons CC0 public domain dedication.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DOI: 10.1371/journal.pone.0344913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PMCID: PMC12981485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PMID: 41818207 [Indexed for MEDLINE]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C701DC" w:rsidRDefault="001B76CA" w:rsidP="00B847B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19</w:t>
      </w:r>
      <w:r w:rsidR="00B847BD" w:rsidRPr="00C701DC">
        <w:rPr>
          <w:rFonts w:ascii="宋体" w:eastAsia="宋体" w:hAnsi="宋体" w:cs="宋体"/>
          <w:b/>
          <w:color w:val="FF0000"/>
          <w:szCs w:val="24"/>
        </w:rPr>
        <w:t>. Clin Infect Dis. 2026 Mar 12:ciag055. doi: 10.109</w:t>
      </w:r>
      <w:r w:rsidR="00C701DC" w:rsidRPr="00C701DC">
        <w:rPr>
          <w:rFonts w:ascii="宋体" w:eastAsia="宋体" w:hAnsi="宋体" w:cs="宋体"/>
          <w:b/>
          <w:color w:val="FF0000"/>
          <w:szCs w:val="24"/>
        </w:rPr>
        <w:t xml:space="preserve">3/cid/ciag055. Online ahead of </w:t>
      </w:r>
      <w:r w:rsidR="00B847BD" w:rsidRPr="00C701DC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Diagnostic Accuracy of Molecular Testing on Saliva and Oral Swabs for Pulmonary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Vargas DA(1)(2), Fuertes-Bucheli JF(1)(3), Sanchez-Hidalgo A(1), Palomares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Velosa J(1), Lasso AM(1)(2), Gupta AJ(4)(5), Martinez-Valencia AJ(1)(2)(6)(7),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Díaz G(1), Luna L(8), Alexander N(1)(2), Ferro BE(3), Davis JL(4)(9).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(1)Centro Internacional de Entrenamiento e Investigaciones Médicas (CIDEIM),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Cali, Colombia.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(2)Universidad Icesi, Cali, Colombia.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(3)Departamento de Ciencias Básicas Médicas, Facultad de Ciencias de la Salud,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Universidad Icesi, Cali, Colombia.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(4)Department of Epidemiology of Microbial Diseases, Yale School of Public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Health, New Haven, Connecticut, USA.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(5)Johns Hopkins Bloomberg School of Public Health, Baltimore, Maryland, USA.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(6)Centro de Investigaciones Clínicas, Fundación Valle del Lili, Cali, Colombia.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(7)Servicio de Enfermedades Infecciosas, Fundación Valle del Lili, Cali,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Colombia.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(8)Programa de TB y VIH, Secretaría de Salud Distrital, Cali, Colombia.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(9)Section of Pulmonary, Critical Care, and Sleep Medicine, Yale School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Medicine, New Haven, Connecticut, USA.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C701DC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Rapid, accurate, nonsputum tests are needed to close gaps in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tuberculosis (TB) detection. We evaluated the diagnostic performance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molecular testing on saliva and oral swabs.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C701D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We conducted a nested case-control study with 1:1 incidence-density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sampling within a prospective cohort of adults and children undergoing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evaluation for pulmonary TB at primary care centers in Colombia (July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2023-August 2024). Participants provided a sputum sample for liquid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mycobacterial culture and paired saliva and nylon-flocked oral swabs for storage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at -80°C. A microbiologist blinded to clinical and culture data performed Xpert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MTB/RIF Ultra on thawed saliva and on swab eluate, each mixed 1:1 with sample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reagent. We calculated the sensitivity and specificity of saliva and swab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against sputum culture and compared them using McNemar's test.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C701D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Among 648 enrolled participants, we tested saliva and swabs from all 95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individuals with culture-confirmed TB and 95 matched culture-negative controls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(n = 190). Saliva sensitivity was 90.5% (95% confidence interval [CI],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82.8-95.6), and specificity was 95.8% (95% CI, 89.6-98.8). Swab sensitivity was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71.6% (95% CI, 61.4-80.4), and specificity was 99% (95% CI, 94.3-100). Saliva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sensitivity exceeded that of swab by an absolute difference of 18.9% (95% CI,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+10.0 to +27.9, P &lt; .001), but there was no significant difference in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specificity (-3.2%, 95% CI, -7.7 to +1.4, P = .25). Over 95% of participants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found saliva and swab collection procedures acceptable.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C701DC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Both saliva and swabs were highly sensitive and specific for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culture-confirmed pulmonary TB. Saliva sensitivity exceeded the World Health </w:t>
      </w:r>
    </w:p>
    <w:p w:rsidR="00B847BD" w:rsidRPr="00B847BD" w:rsidRDefault="00B847BD" w:rsidP="00B847BD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B847BD">
        <w:rPr>
          <w:rFonts w:ascii="宋体" w:eastAsia="宋体" w:hAnsi="宋体" w:cs="宋体" w:hint="eastAsia"/>
          <w:color w:val="000000" w:themeColor="text1"/>
          <w:szCs w:val="24"/>
        </w:rPr>
        <w:t>Organization's ≥80% target for a low-complexity, nonsputum TB diagnostic test.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DOI: 10.1093/cid/ciag055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PMID: 41817395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C701DC" w:rsidRDefault="00B847BD" w:rsidP="00B847BD">
      <w:pPr>
        <w:rPr>
          <w:rFonts w:ascii="宋体" w:eastAsia="宋体" w:hAnsi="宋体" w:cs="宋体"/>
          <w:b/>
          <w:color w:val="FF0000"/>
          <w:szCs w:val="24"/>
        </w:rPr>
      </w:pPr>
      <w:r w:rsidRPr="00C701DC">
        <w:rPr>
          <w:rFonts w:ascii="宋体" w:eastAsia="宋体" w:hAnsi="宋体" w:cs="宋体"/>
          <w:b/>
          <w:color w:val="FF0000"/>
          <w:szCs w:val="24"/>
        </w:rPr>
        <w:t>2</w:t>
      </w:r>
      <w:r w:rsidR="001B76CA">
        <w:rPr>
          <w:rFonts w:ascii="宋体" w:eastAsia="宋体" w:hAnsi="宋体" w:cs="宋体"/>
          <w:b/>
          <w:color w:val="FF0000"/>
          <w:szCs w:val="24"/>
        </w:rPr>
        <w:t>0</w:t>
      </w:r>
      <w:r w:rsidRPr="00C701DC">
        <w:rPr>
          <w:rFonts w:ascii="宋体" w:eastAsia="宋体" w:hAnsi="宋体" w:cs="宋体"/>
          <w:b/>
          <w:color w:val="FF0000"/>
          <w:szCs w:val="24"/>
        </w:rPr>
        <w:t>. Pulmonology. 2026 Dec;32(1):2637346. doi: 10.10</w:t>
      </w:r>
      <w:r w:rsidR="00C701DC">
        <w:rPr>
          <w:rFonts w:ascii="宋体" w:eastAsia="宋体" w:hAnsi="宋体" w:cs="宋体"/>
          <w:b/>
          <w:color w:val="FF0000"/>
          <w:szCs w:val="24"/>
        </w:rPr>
        <w:t xml:space="preserve">80/25310429.2026.2637346. Epub </w:t>
      </w:r>
      <w:r w:rsidRPr="00C701DC">
        <w:rPr>
          <w:rFonts w:ascii="宋体" w:eastAsia="宋体" w:hAnsi="宋体" w:cs="宋体"/>
          <w:b/>
          <w:color w:val="FF0000"/>
          <w:szCs w:val="24"/>
        </w:rPr>
        <w:t>2026 Mar 12.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Posttransplant screening and short-course treatment of latent tuberculosis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infection in kidney transplant recipients: A prospective observational study in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Taiwan.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Shu CC(1)(2), Chen CC(2)(3), Chang CH(4), Lee CY(2)(3), Wang JY(1)(2), Tsai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MK(2)(3)(5), Yu CJ(1)(2).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Medicine, National Taiwan University Hospital, Taipei,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Taiwan.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(2)College of Medicine, National Taiwan University, Taipei, Taiwan.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(3)Department of Surgery, National Taiwan University Hospital, Taipei, Taiwan.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(4)Department of Medical Research, National Taiwan University Hospital, Taipei,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Taiwan.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(5)Department of Surgery, National Taiwan University Biomedical Park Hospital,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National Taiwan University Hospital Hsinchu Branch, Hsinchu, Taiwan.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C701DC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The incidence and treatment regimen of latent tuberculosis infection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lastRenderedPageBreak/>
        <w:t>(LTBI) in patients with kidney transplant remains unclear.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C701DC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We prospectively enrolled kidney transplant recipients (KTRs) from 2014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to 2024 for voluntary LTBI screening using QuantiFERON-TB Gold assay (QFT). The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incidence and predictors for incident LTBI within 2</w:t>
      </w:r>
      <w:r w:rsidRPr="00B847B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years were analysed among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those initially without LTBI. Treatment regimens of LTBI were analysed for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completion and adverse effects.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C701D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Of 276 KTRs enrolled, 31 (11.2%) had initial positive QFT results,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which were significantly associated with cirrhosis of the liver, radiographic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prior TB lesion, and no use of prednisolone. At every 6-month follow-up of the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QFT test for 2</w:t>
      </w:r>
      <w:r w:rsidRPr="00B847B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years, 19 (13.6%) of the 140 remaining participants had positive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conversion of LTBI status. Multivariable Cox regression showed initial QFT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response (adjusted hazard ratio [aHR]: 1.09, 95% CI: 1.05-1.14, per IU/ml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increment) and lymphocyte percentage (aHR 0.95, 95% CI: 0.90-0.99) to be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independent factors. LTBI treatment showed no severe adverse drug effects and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one interruption in the daily isoniazid regimen.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C701DC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This study recruited the largest cohort to date to follow up LTBI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status in patients with kidney transplant and shows its high incidence (13.6%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within 2</w:t>
      </w:r>
      <w:r w:rsidRPr="00B847B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years) even after initial negative QFT screening. Low lymphocyte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percentage and high initial QFT response are significantly correlated with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incident LTBI. Both the rifamycin-containing regimen and isoniazid regimen are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well tolerated in KTRs. LTBI surveillance is also recommended in post-transplant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status, though a validation study is required.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DOI: 10.1080/25310429.2026.2637346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PMID: 41817358 [Indexed for MEDLINE]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C701DC" w:rsidRDefault="00B847BD" w:rsidP="00B847BD">
      <w:pPr>
        <w:rPr>
          <w:rFonts w:ascii="宋体" w:eastAsia="宋体" w:hAnsi="宋体" w:cs="宋体"/>
          <w:b/>
          <w:color w:val="FF0000"/>
          <w:szCs w:val="24"/>
        </w:rPr>
      </w:pPr>
      <w:r w:rsidRPr="00C701DC">
        <w:rPr>
          <w:rFonts w:ascii="宋体" w:eastAsia="宋体" w:hAnsi="宋体" w:cs="宋体"/>
          <w:b/>
          <w:color w:val="FF0000"/>
          <w:szCs w:val="24"/>
        </w:rPr>
        <w:t>2</w:t>
      </w:r>
      <w:r w:rsidR="001B76CA">
        <w:rPr>
          <w:rFonts w:ascii="宋体" w:eastAsia="宋体" w:hAnsi="宋体" w:cs="宋体"/>
          <w:b/>
          <w:color w:val="FF0000"/>
          <w:szCs w:val="24"/>
        </w:rPr>
        <w:t>1</w:t>
      </w:r>
      <w:r w:rsidRPr="00C701DC">
        <w:rPr>
          <w:rFonts w:ascii="宋体" w:eastAsia="宋体" w:hAnsi="宋体" w:cs="宋体"/>
          <w:b/>
          <w:color w:val="FF0000"/>
          <w:szCs w:val="24"/>
        </w:rPr>
        <w:t xml:space="preserve">. Clin Case Rep. 2026 Mar 9;14(3):e72238. doi: 10.1002/ccr3.72238. eCollection </w:t>
      </w:r>
    </w:p>
    <w:p w:rsidR="00B847BD" w:rsidRPr="00C701DC" w:rsidRDefault="00B847BD" w:rsidP="00B847BD">
      <w:pPr>
        <w:rPr>
          <w:rFonts w:ascii="宋体" w:eastAsia="宋体" w:hAnsi="宋体" w:cs="宋体"/>
          <w:b/>
          <w:color w:val="FF0000"/>
          <w:szCs w:val="24"/>
        </w:rPr>
      </w:pPr>
      <w:r w:rsidRPr="00C701DC">
        <w:rPr>
          <w:rFonts w:ascii="宋体" w:eastAsia="宋体" w:hAnsi="宋体" w:cs="宋体"/>
          <w:b/>
          <w:color w:val="FF0000"/>
          <w:szCs w:val="24"/>
        </w:rPr>
        <w:t>2026 Mar.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Tuberculosis Presenting as Migratory Arthritis: A Case Report from Iraq.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Mahdi FJ(1), Othman MS(2), Al-Obaidi AD(3), Almusawi M(4), Ahmed MJ(5), Shimal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AA(3), Awadalla EK(6), Algodi M(7).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(1)Rheumatology Unit, Department of Medicine, College of Medicine University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Mustansiriyah Baghdad Iraq.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(2)Faculty of Medicine Alexandria University Alexandria Egypt.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(3)College of Medicine University of Baghdad Baghdad Iraq.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(4)Nerve and Muscle Center of Texas Baylor St. Luke Medical Center Houston Texas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(5)Faculty of Medicine University of Bahri Khartoum Sudan.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(6)College of Medicine University of Khartoum Khartoum Sudan.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(7)Department of Internal Medicine Hackensack Meridian Health - Jersey Shore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lastRenderedPageBreak/>
        <w:t>University Medical Center Neptune City New Jersey USA.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Extrapulmonary tuberculosis is uncommon, and musculoskeletal involvement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presenting as migratory arthritis is particularly rare in immunocompetent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individuals, often leading to misdiagnosis and delayed treatment. We report the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case of a 66-year-old man with diabetes mellitus who presented with recurrent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migratory inflammatory arthritis affecting multiple joints over 1 year, without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initial pulmonary symptoms. He was initially diagnosed with rheumatoid arthritis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based on positive rheumatoid factor and elevated inflammatory markers and was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treated with disease-modifying antirheumatic drugs without clinical improvement.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At presentation, he reported severe shoulder pain, morning stiffness, weight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loss, and night sweats. Imaging revealed right upper lobe consolidation and a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metabolically active cavitary lung lesion on PET-CT. Bronchoalveolar lavage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culture confirmed Mycobacterium tuberculosis. Antituberculous therapy was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initiated, resulting in marked clinical improvement and resolution of arthritis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within weeks. This case highlights tuberculosis as an important, underrecognized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cause of migratory arthritis and emphasizes the need to consider infectious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etiologies in treatment-resistant inflammatory joint disease, particularly in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endemic regions.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2026 The Author(s). Clinical Case Reports published by John Wiley &amp; Sons Ltd.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DOI: 10.1002/ccr3.72238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PMCID: PMC12971380</w:t>
      </w:r>
    </w:p>
    <w:p w:rsidR="00B847BD" w:rsidRPr="00B847BD" w:rsidRDefault="00C701DC" w:rsidP="00B847BD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41815883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C701DC" w:rsidRDefault="001B76CA" w:rsidP="00B847B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22</w:t>
      </w:r>
      <w:r w:rsidR="00B847BD" w:rsidRPr="00C701DC">
        <w:rPr>
          <w:rFonts w:ascii="宋体" w:eastAsia="宋体" w:hAnsi="宋体" w:cs="宋体"/>
          <w:b/>
          <w:color w:val="FF0000"/>
          <w:szCs w:val="24"/>
        </w:rPr>
        <w:t>. BMC Infect Dis. 2026 Mar 11. doi: 10.1186/s1287</w:t>
      </w:r>
      <w:r w:rsidR="00C701DC">
        <w:rPr>
          <w:rFonts w:ascii="宋体" w:eastAsia="宋体" w:hAnsi="宋体" w:cs="宋体"/>
          <w:b/>
          <w:color w:val="FF0000"/>
          <w:szCs w:val="24"/>
        </w:rPr>
        <w:t xml:space="preserve">9-026-12843-4. Online ahead of </w:t>
      </w:r>
      <w:r w:rsidR="00B847BD" w:rsidRPr="00C701DC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Parametric Bayesian modelling of tuberculosis mortality determinants and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facility level heterogeneity effect using Gamma and Gaussian shared frailty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techniques.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Tamuzi JL(#)(1), Fwemba I(#)(2), Ngah VD(1), Rangoanana M(1), Maama L(3),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Maphalale S(4), Molete M(4), Ratikoane R(4), Ogunrombi M(5)(6), Daramola O(7),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Dounebaine B(8), Abbas SA(9), Nyasulu PS(10)(11).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(1)Division of Epidemiology and Biostatistics, Faculty of Medicine, and Health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Sciences, Stellenbosch University, Cape Town, South Africa.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(2)Department of Epidemiology and Biostatistics, School of Public Health,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University of Zambia, Lusaka, Zambia.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(3)Disease Control Directorate, Ministry of Health Lesotho, National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Tuberculosis Program, Ministry of Health, Maseru, Lesotho.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(4)District Health Management Team, Butha Buthe, Ministry of Health, Lesotho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National Tuberculosis Program, Ministry of Health, Maseru, Lesotho.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(5)Department of Clinical Pharmacology, Sefako Makgatho Health Sciences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University, Pretoria, Gauteng, South Africa.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(6)Department of Clinical Pharmacology and Therapeutics, School of Medicine,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Sefako Makgatho Health Sciences University, Pretoria, Gauteng, South Africa.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(7)Department of Informatics, Faculty of Engineering, Built Environment &amp; IT,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University of Pretoria, Pretoria, Gauteng, South Africa.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(8)Africa CDC, Public Health Workforce Division, Addis Ababa, Ethiopia.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(9)Central Agency for Public Mobilization and Statistics, Cairo, Egypt.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(10)Division of Epidemiology and Biostatistics, Faculty of Medicine, and Health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Sciences, Stellenbosch University, Cape Town, South Africa. pnyasulu@sun.ac.za.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(11)Division of Epidemiology &amp; Biostatistics, Faculty of Health Sciences, School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of Public Health, University of the Witwatersrand, Johannesburg, Gauteng, South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Africa. pnyasulu@sun.ac.za.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C701DC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In a normal regression analysis for determinants of tuberculosis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(TB) outcomes, assumptions that the sample is homogenous are made. However, the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model does not account for the overall effect of unobserved or unmeasured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covariates. Frailty may exacerbate the effects of TB on patients and raise their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risk of death in Lesotho. This study aims to quantify the amount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heterogeneity that exists at the facility level, and to ascertain the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determinants of TB mortality across all the catchment areas in Lesotho.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C701D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This was a retrospective cohort of patients on TB treatment registered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from January 2015 to December 2020 at twelve (12) health care facilities in the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district of Butha Buthe, Lesotho. Data were collected from patient's medical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records and analyzed using R and Integrated Nested Laplace Approximation (INLA).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Descriptive statistics were presented using frequency tables. Differences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between binary outcomes were analyzed using Pearson's X2 test. Mixed effect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model with five Bayesian regression models of varying distributions were used to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assess heterogeneity at facility level. We reported results using the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log-logistic regression model with a Gamma frailty term. Kaplan-Meier curves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were used to demonstrate time-to-death events.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C701D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The total number of patients included in the analysis were 1729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which 70% were males, and about half of them were employed (54.2%). Being over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60</w:t>
      </w:r>
      <w:r w:rsidRPr="00B847B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847BD">
        <w:rPr>
          <w:rFonts w:ascii="宋体" w:eastAsia="宋体" w:hAnsi="宋体" w:cs="宋体"/>
          <w:color w:val="000000" w:themeColor="text1"/>
          <w:szCs w:val="24"/>
        </w:rPr>
        <w:t>years (HR: 0.14, Cl: 0.02-0.94) 20-59</w:t>
      </w:r>
      <w:r w:rsidRPr="00B847B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years (HR: 0.07, Cl: 0.01-0.41), and TB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category 2 (HR 0.27, Cl 0.09-0.80) decreased the risk of dying. Miners had an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increased risk of dying from TB (HR:4.13, Cl: 1.05 - 16.43). Assessing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heterogeneity by varying the frailty distribution revealed interesting results.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For instance, specifying frailty variance structure to follow gamma distribution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resulted in estimating minimal 1.01 heterogeneity between catchment areas. The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heterogeneity estimated by specifying the Gaussian distribution for the frailty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term resulted in nearly 4.5 times more likely to have increased the risk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lastRenderedPageBreak/>
        <w:t>dying.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C701DC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The results from both Gamma and Gaussian demonstrate that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heterogeneity affected significance of the determinants for TB mortality. The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results showed that facility level was significantly likely to increase the risk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of dying, indicating differences between catchment areas.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DOI: 10.1186/s12879-026-12843-4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PMID: 41814200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C701DC" w:rsidRDefault="001B76CA" w:rsidP="00B847B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23</w:t>
      </w:r>
      <w:r w:rsidR="00B847BD" w:rsidRPr="00C701DC">
        <w:rPr>
          <w:rFonts w:ascii="宋体" w:eastAsia="宋体" w:hAnsi="宋体" w:cs="宋体"/>
          <w:b/>
          <w:color w:val="FF0000"/>
          <w:szCs w:val="24"/>
        </w:rPr>
        <w:t xml:space="preserve">. J Acquir Immune Defic Syndr. 2026 Mar 11. doi: 10.1097/QAI.0000000000003864. </w:t>
      </w:r>
    </w:p>
    <w:p w:rsidR="00B847BD" w:rsidRPr="00C701DC" w:rsidRDefault="00B847BD" w:rsidP="00B847BD">
      <w:pPr>
        <w:rPr>
          <w:rFonts w:ascii="宋体" w:eastAsia="宋体" w:hAnsi="宋体" w:cs="宋体"/>
          <w:b/>
          <w:color w:val="FF0000"/>
          <w:szCs w:val="24"/>
        </w:rPr>
      </w:pPr>
      <w:r w:rsidRPr="00C701DC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Differentiated HIV Service Delivery vs Conventional Care: Tuberculosis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Preventive Therapy Outcomes for People Living with HIV in Sub-Saharan Africa.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Johnson A(1)(2), Chimoyi L(3), Charalambous S(3)(4), Kawaza N(3), Hoffmann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CJ(3)(5), Davis JL(2)(6), Chihota V(3)(4).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(1)Yale School of Medicine, 333 Cedar St, New Haven, CT 06510, USA.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(2)Epidemiology of Microbial Diseases, Yale School of Public Health, 60 College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St, New Haven, CT 06510, USA.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(3)Implementation Research Division, The Aurum Institute, 29 Queens Rd,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Parktown, Johannesburg 2194, South Africa.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(4)School of Public Health, University of the Witwatersrand, 60 York Rd,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Parktown, Johannesburg 2193, South Africa.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(5)School of Medicine, Johns Hopkins, 725 N. Wolfe Street, Baltimore, Maryland,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21205, US.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(6)Pulmonary, Critical Care, and Sleep Medicine Section, Department of Internal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Medicine, Yale School of Medicine, 333 Cedar St, New Haven, CT 06510, USA.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C701DC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Differentiated service delivery (DSD) models, which reduce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provider visits and offer varied ART delivery methods for people with HIV, are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expanding across sub-Saharan Africa. However, their impact on services beyond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ART, including the uptake and completion of tuberculosis preventive therapy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(TPT), remains unclear.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C701DC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Using the RE-AIM framework, we analyzed data from Opt4TPT, a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longitudinal cohort study examining TPT delivery in South Africa and Zimbabwe.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We constructed multivariate logistic regression models to evaluate the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association of receiving ART from a DSD model with TPT initiation and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completion, as measured by electronic medication boxes. We constructed a Cox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proportional hazards model to assess time to TPT initiation.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C701DC">
        <w:rPr>
          <w:rFonts w:ascii="宋体" w:eastAsia="宋体" w:hAnsi="宋体" w:cs="宋体"/>
          <w:b/>
          <w:color w:val="000000" w:themeColor="text1"/>
          <w:szCs w:val="24"/>
        </w:rPr>
        <w:lastRenderedPageBreak/>
        <w:t>RESULTS: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Among 1193 participants, 276 received ART through a DSD model, while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917 used the conventional model. Overall, 1035(87%) initiated TPT, including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242(88%) in DSD models and 793(86%) in conventional models. Receiving ART from a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DSD model was not significantly associated (OR 1.11, 95%CI 0.74-1.67, p=0.61)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with TPT initiation. DSD models had a significantly longer mean time to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initiation (6.5vs. 2.7 days, p=0.01). Among 731(71%) with MERM box data,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356(49%) completed TPT. Bivariate analysis showed higher odds of completing TPT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among those in DSD models (OR 1.53, 95%CI 1.06-2.21, p=0.024), but this was not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significant after adjusting for demographic and clinical factors (OR 0.89, 95%CI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0.58-1.36, p=0.58).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C701DC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High TPT uptake in DSD and conventional models indicate TPT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delivery in DSD models is feasible. TPT completion was low in both models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care, showing a need to focus on improving TPT completion overall.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Copyright © 2026 Wolters Kluwer Health, Inc. All rights reserved.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DOI: 10.1097/QAI.0000000000003864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PMID: 41812010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C701DC" w:rsidRDefault="001B76CA" w:rsidP="00B847B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24</w:t>
      </w:r>
      <w:r w:rsidR="00B847BD" w:rsidRPr="00C701DC">
        <w:rPr>
          <w:rFonts w:ascii="宋体" w:eastAsia="宋体" w:hAnsi="宋体" w:cs="宋体"/>
          <w:b/>
          <w:color w:val="FF0000"/>
          <w:szCs w:val="24"/>
        </w:rPr>
        <w:t>. Microbiol Spectr. 2026 Mar 11:e0246025. doi: 10.</w:t>
      </w:r>
      <w:r w:rsidR="00C701DC">
        <w:rPr>
          <w:rFonts w:ascii="宋体" w:eastAsia="宋体" w:hAnsi="宋体" w:cs="宋体"/>
          <w:b/>
          <w:color w:val="FF0000"/>
          <w:szCs w:val="24"/>
        </w:rPr>
        <w:t xml:space="preserve">1128/spectrum.02460-25. Online </w:t>
      </w:r>
      <w:r w:rsidR="00B847BD" w:rsidRPr="00C701DC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Comparative evaluation of sputum microscopy and Xpert MTB/RIF assay for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tuberculosis detection and rifampicin resistance surveillance in Biratnagar,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Nepal.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Ojha S(1), Adhikari A(2), Adhikari S(3), Khanal S(3), Kalwar CS(4), Panta OP(1).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(1)Department of Microbiology, Central Campus of Technology, Dharan, Nepal.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(2)Institute of Agriculture and Animal Science, Paklihawa Campus, Bhairahawa,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Nepal.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(3)Faculty of Animal Science, Veterinary Science and Fisheries, Agriculture and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Forestry University, Chitwan, Nepal.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(4)Sam Higginbottom University of Agriculture, Technology and Sciences,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Prayagraj, India.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Tuberculosis (TB) control in Nepal faces persistent challenges due to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underdiagnosis and increasing drug resistance. This study assessed the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diagnostic performance of the Xpert MTB/RIF assay compared with conventional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smear microscopy and estimated the prevalence of rifampicin-resistant TB (RR-TB)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in Biratnagar, a high-burden urban center. Between March and September 2023, 509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clinical specimens from TB suspects were analyzed by Ziehl-Neelsen (ZN)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staining, fluorescence microscopy (FM), and Xpert MTB/RIF. Using Xpert as the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operational reference, ZN and FM exhibited overall sensitivities of 55.9%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(89/159) and 68.5% (109/159), respectively. In paired sputum-only analyses (n =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446; sputum Xpert positives = 145), ZN and FM sensitivities were 60.0% (87/145)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and 70.3% (102/145), respectively; sputum specificity was 100% for both methods.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Xpert detected 31.2% (159/509) positive cases-78.7% more than ZN and 45.9% more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than FM. Rifampicin resistance was identified in 5.03% (8/159) of Xpert-positive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samples and was strongly associated with prior treatment (P &lt; 0.001); RR-TB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occurred in 66.7% (6/9) of retreatment cases vs 1.3% (2/150) of new cases. Xpert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increased detection in paucibacillary and extrapulmonary specimens. These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findings support expanded use of rapid molecular testing, but results should be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interpreted cautiously because culture/speciation was not </w:t>
      </w:r>
    </w:p>
    <w:p w:rsidR="001B76CA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performed.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1B76CA">
        <w:rPr>
          <w:rFonts w:ascii="宋体" w:eastAsia="宋体" w:hAnsi="宋体" w:cs="宋体"/>
          <w:b/>
          <w:color w:val="000000" w:themeColor="text1"/>
          <w:szCs w:val="24"/>
        </w:rPr>
        <w:t>IMPORTANCE</w:t>
      </w:r>
      <w:r w:rsidR="001B76CA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The spread of drug-resistant tuberculosis (TB) is a growing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public health threat in Nepal. Using a rapid molecular test in Biratnagar, we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simultaneously diagnosed TB and identified rifampicin resistance. We found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rifampicin-resistant TB in &gt;5% of Xpert-positive patients, higher than national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averages for new cases, and a markedly elevated risk among previously treated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patients. Rapid detection of resistance permits earlier initiation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appropriate therapy and can reduce onward transmission.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DOI: 10.1128/spectrum.02460-25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PMID: 41811027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843106" w:rsidRDefault="001B76CA" w:rsidP="00B847B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B847BD" w:rsidRPr="00843106">
        <w:rPr>
          <w:rFonts w:ascii="宋体" w:eastAsia="宋体" w:hAnsi="宋体" w:cs="宋体"/>
          <w:b/>
          <w:color w:val="FF0000"/>
          <w:szCs w:val="24"/>
        </w:rPr>
        <w:t xml:space="preserve">5. ERJ Open Res. 2026 Mar 9;12(2):01016-2025. doi: 10.1183/23120541.01016-2025. </w:t>
      </w:r>
    </w:p>
    <w:p w:rsidR="00B847BD" w:rsidRPr="00843106" w:rsidRDefault="00B847BD" w:rsidP="00B847BD">
      <w:pPr>
        <w:rPr>
          <w:rFonts w:ascii="宋体" w:eastAsia="宋体" w:hAnsi="宋体" w:cs="宋体"/>
          <w:b/>
          <w:color w:val="FF0000"/>
          <w:szCs w:val="24"/>
        </w:rPr>
      </w:pPr>
      <w:r w:rsidRPr="00843106">
        <w:rPr>
          <w:rFonts w:ascii="宋体" w:eastAsia="宋体" w:hAnsi="宋体" w:cs="宋体"/>
          <w:b/>
          <w:color w:val="FF0000"/>
          <w:szCs w:val="24"/>
        </w:rPr>
        <w:t>eCollection 2026 Mar.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Optimisation and application of a T-cell antigen-specific activation assay as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diagnostic and treatment-monitoring tool for tuberculosis.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Musvosvi M(1)(2)(3)(4), Nemes E(1), Tameris M(1), Mendelsohn SC(1), Fisher M(1),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Filander E(1), Visagie S(1), Africa H(1), Jaxa L(1), Mulenga H(1), Veldsman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A(1), Hatherill M(1), Riou C(2)(3)(5), Via LE(6)(7), Malherbe ST(8), Walzl G(8),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Chen RY(6), Barry CE 3rd(6)(7), Wilkinson RJ(2)(3)(4)(9), Scriba TJ(1).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(1)South African Tuberculosis Vaccine Initiative, Institute of Infectious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Disease and Molecular Medicine and Division of Immunology, Department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Pathology, University of Cape Town, Cape Town, South Africa.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(2)Wellcome Discovery Research Platforms in Infection, Centre for Infectious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Diseases Research in Africa, Institute of Infectious Disease and Molecular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Medicine, University of Cape Town, Observatory, Republic of South Africa.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(3)Department of Medicine, University of Cape Town, Observatory, Republic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(4)Francis Crick Institute, London, UK.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(5)Division of Medical Virology, Department of Pathology, University of Cape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Town, Cape Town, South Africa.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(6)Tuberculosis Research Section, Laboratory of Clinical Immunology and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Microbiology, Division of Intramural Research, National Institute of Allergy and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Infectious Disease, National Institutes of Health, Bethesda, MD, USA.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(7)Institute of Infectious Disease and Molecular Medicine, University of Cape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Town, Cape Town, South Africa.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(8)South African Medical Research Council Centre for Tuberculosis Research,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Division of Immunology, Department of Biomedical Sciences, Faculty of Medicine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and Health Sciences, Stellenbosch University, Cape Town, South Africa.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(9)Department of Infectious Diseases, Imperial College London, London, UK.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843106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Mycobacteria-specific T-cell activation is a robust biomarker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recent Mycobacterium tuberculosis infection, disease progression and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tuberculosis (TB) disease. We evaluated this promising biomarker, termed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TB-TASA, as a treatment monitoring tool in the context of a treatment-shortening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study.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84310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Using a panel of mycobacterial antigens, we observed higher TB-TASA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scores in TB patients compared to interferon-γ (IFN-γ) release assay positive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(IGRA+) controls, regardless of mycobacterial antigen specificity, consistent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with previous studies. We derived a TB-TASA positivity threshold of 10% HLA-DR+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mycobacteria-specific T-cells using a computational analysis pipeline developed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with the OpenCyto R package. This threshold was robust across three previously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published case-control studies that used different sample types (i.e., whole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blood or peripheral blood mononuclear cells), varying duration of antigen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stimulation and different flow cytometry antibody panels, all of which achieved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sensitivity and specificity &gt;90% and &gt;70%, respectively.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84310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In a prospective randomised clinical trial assessing treatment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shortening in TB patients with less severe disease, higher TB-TASA scores were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observed at treatment completion in patients who relapsed or failed treatment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during follow-up compared to those successfully treated with a receiver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operating characteristic area under the curve (ROC AUC) of 0.89 (95% CI 0.69-1),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supporting TB-TASA as a treatment monitoring tool.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843106">
        <w:rPr>
          <w:rFonts w:ascii="宋体" w:eastAsia="宋体" w:hAnsi="宋体" w:cs="宋体"/>
          <w:b/>
          <w:color w:val="000000" w:themeColor="text1"/>
          <w:szCs w:val="24"/>
        </w:rPr>
        <w:t xml:space="preserve">DISCUSSION: 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We demonstrated that TB-TASA could also be reliably measured in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capillary blood collected via fingerprick from IGRA+ controls and TB patients,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achieving an ROC AUC of 0.96 (95% CI 0.9-1) and sensitivity and specificity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95% and 69%, respectively. Together, these results support the continued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development of TB-TASA as a potential tool for diagnosing TB and monitoring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treatment responses.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Copyright ©The authors 2026.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DOI: 10.1183/23120541.01016-2025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PMCID: PMC12969661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lastRenderedPageBreak/>
        <w:t>PMID: 41809864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843106" w:rsidRDefault="001B76CA" w:rsidP="00B847B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B847BD" w:rsidRPr="00843106">
        <w:rPr>
          <w:rFonts w:ascii="宋体" w:eastAsia="宋体" w:hAnsi="宋体" w:cs="宋体"/>
          <w:b/>
          <w:color w:val="FF0000"/>
          <w:szCs w:val="24"/>
        </w:rPr>
        <w:t xml:space="preserve">6. ERJ Open Res. 2026 Mar 9;12(2):00427-2025. doi: 10.1183/23120541.00427-2025. </w:t>
      </w:r>
    </w:p>
    <w:p w:rsidR="00B847BD" w:rsidRPr="00843106" w:rsidRDefault="00B847BD" w:rsidP="00B847BD">
      <w:pPr>
        <w:rPr>
          <w:rFonts w:ascii="宋体" w:eastAsia="宋体" w:hAnsi="宋体" w:cs="宋体"/>
          <w:b/>
          <w:color w:val="FF0000"/>
          <w:szCs w:val="24"/>
        </w:rPr>
      </w:pPr>
      <w:r w:rsidRPr="00843106">
        <w:rPr>
          <w:rFonts w:ascii="宋体" w:eastAsia="宋体" w:hAnsi="宋体" w:cs="宋体"/>
          <w:b/>
          <w:color w:val="FF0000"/>
          <w:szCs w:val="24"/>
        </w:rPr>
        <w:t>eCollection 2026 Mar.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Multicentre field evaluation of Xpert MTB/XDR in sub-Saharan Africa.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Massou F(1)(2)(3), Diarra B(4)(5), Ba Diallo A(6), Bah KS(7), Vuchas C(8), Neh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A(8), Sander M(8), Adebiyi EO(9), Aderemi BO(10), Agbla SC(11), Floyd S(12),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Kaswa MK(13)(14), Aloni M(15), Sissy M(15), Ushizimpumu B(16), Niyigena EB(16),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Ngabonziza JCS(2)(17)(18), Abebe G(19), Tadesse M(19), Bah B(7), Camara L(7),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Gaye Diallo A(6), Camara M(6), Diallo F(4)(5), Togo ACG(4)(5), Ferré A(20),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Badalato N(20), Penn-Nicholson A(21)(22), Schumacher SG(22), Odjougbele ST(1),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Houeto S(1), Mulders W(2), Frissette K(2), Kebede W(23), El Tayeb O(24), Merle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CS(25)(26), de Jong BC(2)(26), Supply P(27)(26), Affolabi D(1)(26), Rigouts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L(2)(3)(26).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(1)Supranational Reference Laboratory of Tuberculosis, Cotonou, Benin.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(2)Mycobacteriology Unit, Department of Biomedical Sciences, Institute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Tropical Medicine, Antwerp, Belgium.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(3)Faculty of Pharmaceutical, Biomedical and Veterinary Sciences, University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Antwerp, Antwerp, Belgium.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(4)University Clinical Research Center, Bamako, Mali.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(5)University of Sciences, Techniques and Technologies of Bamako, Bamako, Mali.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(6)Department of Biological and Applied Pharmaceutical Sciences, Laboratory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Bacteriology and Virology, Cheikh Anta Diop Dakar University, Dakar, Senegal.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(7)Service de Pneumo-phtisiologie, Hôpital National Ignace-Deen, Conakry,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Guinee.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(8)Center for Health Promotion and Research, Bamenda, Cameroon.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(9)South West Zonal TB Ref Laboratory, University College Hospital, Ibadan,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Nigeria.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(10)Government Chest Hospital, Hospitals Management Board, Ibadan, Nigeria.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(11)Department of Health Data Science, University of Liverpool, Liverpool, UK.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(12)London School of Hygiene and Tropical Medicine, London, UK.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(13)National TB Program, Kinshasa, Democratic Republic of the Congo.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(14)Département de Biologie Médicale, Faculté de Médecine, Université de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Kinshasa, Kinshasa, Democratic Republic of the Congo.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(15)Laboratoire National de Référence des Mycobactéries, PNLT, Kinshasa,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Democratic Republic of the Congo.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(16)National Reference Laboratory, Rwanda Biomedical Centre, Kigali, Rwanda.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(17)Research Innovation and Data Science Division, Rwanda Biomedical Centre,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Kigali, Rwanda.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(18)Department of Clinical Biology, University of Rwanda, Kigali, Rwanda.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lastRenderedPageBreak/>
        <w:t>(19)Mycobacteriology Research Center, Jimma University, Jimma, Ethiopia.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(20)GenoScreen, Lille, France.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(21)Foundation for Innovative New Diagnostics, Geneva, Switzerland.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(22)University of Cape Town, Western Cape, South Africa.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(23)Institute of Health, Jimma University, Jimma, Ethiopia.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(24)Damien Foundation, Ibadan, Nigeria.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(25)Special Programme for Research and Training in Tropical Diseases, World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Health Organization, Geneva, Switzerland.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(26)These authors contributed equally.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(27)University Lille, CNRS, Inserm, CHU Lille, Institut Pasteur de Lille,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U1019-UMR 9017, Center for Infection and Immunity of Lille, Lille, France.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843106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The World Health Organization-endorsed Xpert MTB/XDR assay provides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 rapid method to detect resistance to isoniazid, fluoroquinolones, injectables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aminoglycosides and ethionamide, yet evaluation of its performance, particularly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in endemic settings, remains limited.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84310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We conducted a prospective multicentre study (June 2017 to March 2021)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in nine sub-Saharan African countries, enrolling adults with pulmonary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tuberculosis confirmed by Xpert MTB/RIF or Ultra. Xpert MTB/XDR results were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compared to a World Health Organization-endorsed targeted next-generation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sequencing reference used on the same sputum, with discordance resolved using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whole genome sequencing and phenotypic drug-susceptibility testing when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available. Diagnostic accuracy for each drug was calculated, also accounting for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genotypic heteroresistance detection.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84310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Among 1238 included patients, Xpert MTB/XDR demonstrated high </w:t>
      </w:r>
    </w:p>
    <w:p w:rsidR="00B847BD" w:rsidRPr="00B847BD" w:rsidRDefault="00B847BD" w:rsidP="00B847BD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B847BD">
        <w:rPr>
          <w:rFonts w:ascii="宋体" w:eastAsia="宋体" w:hAnsi="宋体" w:cs="宋体" w:hint="eastAsia"/>
          <w:color w:val="000000" w:themeColor="text1"/>
          <w:szCs w:val="24"/>
        </w:rPr>
        <w:t xml:space="preserve">specificity (≥98%) across all drugs yet showed variable sensitivity, detecting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606 out of 637 isoniazid-resistant (95%, 95% CI 94-97%), 22 out of 33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fluoroquinolones-resistant (67%, 95% CI 48-81%) and 159 out of 279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ethionamide-resistant (57%, 95% CI 51-63%) samples. The assay reliably detected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most common resistance-conferring mutations, such as katG_S315T, fabG1_C-15T,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and gyrA_A90V and D94G, yet failed to detect low-frequency heteroresistance </w:t>
      </w:r>
    </w:p>
    <w:p w:rsidR="00B847BD" w:rsidRPr="00B847BD" w:rsidRDefault="00B847BD" w:rsidP="00B847BD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B847BD">
        <w:rPr>
          <w:rFonts w:ascii="宋体" w:eastAsia="宋体" w:hAnsi="宋体" w:cs="宋体" w:hint="eastAsia"/>
          <w:color w:val="000000" w:themeColor="text1"/>
          <w:szCs w:val="24"/>
        </w:rPr>
        <w:t xml:space="preserve">(≤10-35%) and off-target mutations, mostly for ethionamide. Amikacin resistance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was rare (0.2%). Sensitivity for fluoroquinolones was higher (78%) among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rifampicin-resistant samples, highlighting its utility as a reflex test in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rifampicin-resistant patients.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843106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Xpert MTB/XDR offers rapid diagnosis of resistance with high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specificity. While limitations in detecting low-frequency and off-target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variants affect its sensitivity, most frequent, fixed in-target mutations are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readily detected. Future studies should evaluate strategies to integrate Xpert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MTB/XDR with other diagnostic approaches in national tuberculosis programmes.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Copyright ©The authors 2026.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DOI: 10.1183/23120541.00427-2025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lastRenderedPageBreak/>
        <w:t>PMCID: PMC12969699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PMID: 41809859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3C1B2C" w:rsidRDefault="001B76CA" w:rsidP="00B847B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27</w:t>
      </w:r>
      <w:r w:rsidR="00B847BD" w:rsidRPr="003C1B2C">
        <w:rPr>
          <w:rFonts w:ascii="宋体" w:eastAsia="宋体" w:hAnsi="宋体" w:cs="宋体"/>
          <w:b/>
          <w:color w:val="FF0000"/>
          <w:szCs w:val="24"/>
        </w:rPr>
        <w:t xml:space="preserve">. BMC Immunol. 2026 Mar 10. doi: 10.1186/s12865-026-00824-w. Online ahead of </w:t>
      </w:r>
    </w:p>
    <w:p w:rsidR="00B847BD" w:rsidRPr="003C1B2C" w:rsidRDefault="00B847BD" w:rsidP="00B847BD">
      <w:pPr>
        <w:rPr>
          <w:rFonts w:ascii="宋体" w:eastAsia="宋体" w:hAnsi="宋体" w:cs="宋体"/>
          <w:b/>
          <w:color w:val="FF0000"/>
          <w:szCs w:val="24"/>
        </w:rPr>
      </w:pPr>
      <w:r w:rsidRPr="003C1B2C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Analysis of immune cytokines and cell surface markers in FFPE biopsy samples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from patients with suspected endometrial and lymph Node Tuberculosis.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Baye N(1)(2), Atnafu A(#)(3)(4), Girma S(#)(1), Nigussie B(1), Belete Y(2),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Girma T(1), Yimam S(1), Bobosha K(1), Chanyalew Z(5), Gize A(#)(2)(6), Chanyalew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M(#)(1).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(1)Armauer Hansen Research Institute, Addis Ababa, Ethiopia.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(2)Department of Microbiology, Immunology and Parasitology, St. Paul's Hospital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Millennium Medical College, Addis Ababa, Ethiopia.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(3)Armauer Hansen Research Institute, Addis Ababa, Ethiopia.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ayatab.ayele7@gmail.com.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(4)Deapartment of Microbiology, Immunology, and Parasitology, Addis Ababa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University, Addis Ababa, Ethiopia. ayatab.ayele7@gmail.com.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(5)Department of Pathology, St. Paul's Hospital Millennium Medical College,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Addis Ababa, Ethiopia.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(6)CIHLMU, Center for International Health, LMU, Munich, Germany.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3C1B2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Tuberculosis (TB), caused by the Mycobacterium tuberculosis complex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(MTBC), remains a major global health concern. It manifests as pulmonary TB and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extrapulmonary TB (EPTB), with the latter including TB lymphadenitis (TBLN) and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endometrial TB (ETB). While TBLN is the most common form, ETB is among the least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studied despite its serious clinical consequences, such as infertility. Owing to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its asymptomatic nature, ETB is often diagnosed at a late stage after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irreversible tissue damage has occurred. The immune response in TB varies by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infection site, yet very little is known about the local immune response at the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infection site of the ETB. Cytokines such as TNF-α, IFN-γ, and TGF-β play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critical roles in TB immunity, but their expression patterns differ across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infection sites. Limited data exist on site-specific cytokine responses in the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ETB and TBLN, making it essential to investigate immune markers in these forms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of TB. This study examines cytokine expression and T-cell surface markers in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formalin-fixed, paraffin-embedded (FFPE) biopsy samples to provide insights into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immune dynamics and potential biomarkers for EPTB diagnosis.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3C1B2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A retrospective cross-sectional study was conducted using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formalin-fixed, paraffin-embedded (FFPE) biopsy samples from ETB patients, TBLN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patients, and controls. Immunohistochemistry (IHC) was performed to assess the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lastRenderedPageBreak/>
        <w:t>expression of IFN-γ, TNF-α, and TGF-β, as well as CD4</w:t>
      </w:r>
      <w:r w:rsidRPr="00B847B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847BD">
        <w:rPr>
          <w:rFonts w:ascii="宋体" w:eastAsia="宋体" w:hAnsi="宋体" w:cs="宋体"/>
          <w:color w:val="000000" w:themeColor="text1"/>
          <w:szCs w:val="24"/>
        </w:rPr>
        <w:t>+</w:t>
      </w:r>
      <w:r w:rsidRPr="00B847B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847BD">
        <w:rPr>
          <w:rFonts w:ascii="宋体" w:eastAsia="宋体" w:hAnsi="宋体" w:cs="宋体"/>
          <w:color w:val="000000" w:themeColor="text1"/>
          <w:szCs w:val="24"/>
        </w:rPr>
        <w:t>and CD8</w:t>
      </w:r>
      <w:r w:rsidRPr="00B847B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847BD">
        <w:rPr>
          <w:rFonts w:ascii="宋体" w:eastAsia="宋体" w:hAnsi="宋体" w:cs="宋体"/>
          <w:color w:val="000000" w:themeColor="text1"/>
          <w:szCs w:val="24"/>
        </w:rPr>
        <w:t>+</w:t>
      </w:r>
      <w:r w:rsidRPr="00B847B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T-cell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markers. Cytokine expression levels were quantified via QuPath softwares, and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statistical comparisons were made via the Mann</w:t>
      </w:r>
      <w:r w:rsidRPr="00B847BD">
        <w:rPr>
          <w:rFonts w:ascii="MS Gothic" w:eastAsia="MS Gothic" w:hAnsi="MS Gothic" w:cs="MS Gothic" w:hint="eastAsia"/>
          <w:color w:val="000000" w:themeColor="text1"/>
          <w:szCs w:val="24"/>
        </w:rPr>
        <w:t>‒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Whitney U test and the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Kruskal</w:t>
      </w:r>
      <w:r w:rsidRPr="00B847BD">
        <w:rPr>
          <w:rFonts w:ascii="MS Gothic" w:eastAsia="MS Gothic" w:hAnsi="MS Gothic" w:cs="MS Gothic" w:hint="eastAsia"/>
          <w:color w:val="000000" w:themeColor="text1"/>
          <w:szCs w:val="24"/>
        </w:rPr>
        <w:t>‒</w:t>
      </w:r>
      <w:r w:rsidRPr="00B847BD">
        <w:rPr>
          <w:rFonts w:ascii="宋体" w:eastAsia="宋体" w:hAnsi="宋体" w:cs="宋体"/>
          <w:color w:val="000000" w:themeColor="text1"/>
          <w:szCs w:val="24"/>
        </w:rPr>
        <w:t>Wallis test.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3C1B2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Compared with controls, both ETB patients and TBLN patients presented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significantly elevated IFN-γ and TNF-α expression (p</w:t>
      </w:r>
      <w:r w:rsidRPr="00B847B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847BD">
        <w:rPr>
          <w:rFonts w:ascii="宋体" w:eastAsia="宋体" w:hAnsi="宋体" w:cs="宋体"/>
          <w:color w:val="000000" w:themeColor="text1"/>
          <w:szCs w:val="24"/>
        </w:rPr>
        <w:t>&lt;</w:t>
      </w:r>
      <w:r w:rsidRPr="00B847B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847BD">
        <w:rPr>
          <w:rFonts w:ascii="宋体" w:eastAsia="宋体" w:hAnsi="宋体" w:cs="宋体"/>
          <w:color w:val="000000" w:themeColor="text1"/>
          <w:szCs w:val="24"/>
        </w:rPr>
        <w:t>0.05). However, TGF-</w:t>
      </w:r>
      <w:r w:rsidRPr="00B847BD">
        <w:rPr>
          <w:rFonts w:ascii="宋体" w:eastAsia="宋体" w:hAnsi="宋体" w:cs="宋体" w:hint="eastAsia"/>
          <w:color w:val="000000" w:themeColor="text1"/>
          <w:szCs w:val="24"/>
        </w:rPr>
        <w:t>β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expression was notably greater in the ETB than in the TBLN (p</w:t>
      </w:r>
      <w:r w:rsidRPr="00B847B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847BD">
        <w:rPr>
          <w:rFonts w:ascii="宋体" w:eastAsia="宋体" w:hAnsi="宋体" w:cs="宋体"/>
          <w:color w:val="000000" w:themeColor="text1"/>
          <w:szCs w:val="24"/>
        </w:rPr>
        <w:t>&lt;</w:t>
      </w:r>
      <w:r w:rsidRPr="00B847B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0.05),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suggesting a distinct immunoregulatory environment in the endometrium.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CD4</w:t>
      </w:r>
      <w:r w:rsidRPr="00B847B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847BD">
        <w:rPr>
          <w:rFonts w:ascii="宋体" w:eastAsia="宋体" w:hAnsi="宋体" w:cs="宋体"/>
          <w:color w:val="000000" w:themeColor="text1"/>
          <w:szCs w:val="24"/>
        </w:rPr>
        <w:t>+</w:t>
      </w:r>
      <w:r w:rsidRPr="00B847B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T-cell infiltration was significantly greater in the TBLN, whereas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CD8</w:t>
      </w:r>
      <w:r w:rsidRPr="00B847B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847BD">
        <w:rPr>
          <w:rFonts w:ascii="宋体" w:eastAsia="宋体" w:hAnsi="宋体" w:cs="宋体"/>
          <w:color w:val="000000" w:themeColor="text1"/>
          <w:szCs w:val="24"/>
        </w:rPr>
        <w:t>+</w:t>
      </w:r>
      <w:r w:rsidRPr="00B847B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T-cell presence was more pronounced in the ETB, indicating site-specific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immune responses.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3C1B2C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This study highlights distinct cytokine expression patterns in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patients with endometrial tuberculosis (ETB) and tuberculosis lymphadenitis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(TBLN). The differential cytokine expression in the ETB may be influenced by the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unique immune microenvironment of endometrial tissue. These site-specific immune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responses could contribute to variations in disease presentation and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progression. The differential expression of TGF-β in the ETB suggests a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potential role in immune modulation and fibrosis, which may contribute to tissue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remodeling and reproductive dysfunction. Additionally, the increased levels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IFN-γ and TNF-α in both EPTB forms reinforce the involvement of localized immune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responses in disease pathogenesis. Identifying these cytokine patterns may help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uncover potential biomarkers for early diagnosis, which, upon validation through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further studies, could enhance the detection and management of ETB.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DOI: 10.1186/s12865-026-00824-w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PMID: 41807953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3C1B2C" w:rsidRDefault="001B76CA" w:rsidP="00B847B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28</w:t>
      </w:r>
      <w:r w:rsidR="00B847BD" w:rsidRPr="003C1B2C">
        <w:rPr>
          <w:rFonts w:ascii="宋体" w:eastAsia="宋体" w:hAnsi="宋体" w:cs="宋体"/>
          <w:b/>
          <w:color w:val="FF0000"/>
          <w:szCs w:val="24"/>
        </w:rPr>
        <w:t>. Commun Med (Lond). 2026 Mar 10. doi: 10.1038/s4385</w:t>
      </w:r>
      <w:r w:rsidR="003C1B2C" w:rsidRPr="003C1B2C">
        <w:rPr>
          <w:rFonts w:ascii="宋体" w:eastAsia="宋体" w:hAnsi="宋体" w:cs="宋体"/>
          <w:b/>
          <w:color w:val="FF0000"/>
          <w:szCs w:val="24"/>
        </w:rPr>
        <w:t xml:space="preserve">6-026-01458-0. Online ahead of </w:t>
      </w:r>
      <w:r w:rsidR="00B847BD" w:rsidRPr="003C1B2C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Antigen heterogeneity in the development and clinical validation of a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multiplexed urine test for tuberculosis.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Dougan TJ(#)(1)(2)(3)(4)(5), Roth S(#)(1)(2)(3), Xie L(1)(2)(3), D'Amaddio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S(1)(2)(3), Walt DR(6)(7)(8).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(1)Wyss Institute for Biologically Inspired Engineering, Harvard University,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Boston, MA, USA.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(2)Department of Pathology, Brigham and Women's Hospital, Boston, MA, USA.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(3)Harvard Medical School, Harvard University, Boston, MA, USA.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(4)Harvard-MIT Program in Health Sciences and Technology, Massachusetts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lastRenderedPageBreak/>
        <w:t>Institute of Technology, Cambridge, MA, USA.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(5)Africa Health Research Institute, Durban, South Africa.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(6)Wyss Institute for Biologically Inspired Engineering, Harvard University,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Boston, MA, USA. dwalt@bwh.harvard.edu.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(7)Department of Pathology, Brigham and Women's Hospital, Boston, MA, USA.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dwalt@bwh.harvard.edu.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(8)Harvard Medical School, Harvard University, Boston, MA, USA.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dwalt@bwh.harvard.edu.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3C1B2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Tuberculosis (TB) is one of the leading causes of death worldwide,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even though it is curable using antibiotics. Most people who die of TB never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begin treatment because diagnostics are insufficiently sensitive and accessible.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We aimed to measure low-abundance biomarkers and diagnose TB in urine.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3C1B2C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We developed and clinically validated a multiplex Single Molecule Array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(Simoa) assay to detect TB in urine by measuring two TB biomarkers: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lipoarabinomannan (LAM) and antigen 85B (Ag85B). Using antibodies that recognize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different epitopes of LAM in a four-plex assay with three LAM and one Ag85B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antibody pairs, we trained a model and demonstrated its performance in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retrospective cohorts totaling 576 individuals from South Africa, Peru, Vietnam,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and Cambodia, including a blinded test cohort (n</w:t>
      </w:r>
      <w:r w:rsidRPr="00B847B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847BD">
        <w:rPr>
          <w:rFonts w:ascii="宋体" w:eastAsia="宋体" w:hAnsi="宋体" w:cs="宋体"/>
          <w:color w:val="000000" w:themeColor="text1"/>
          <w:szCs w:val="24"/>
        </w:rPr>
        <w:t>=</w:t>
      </w:r>
      <w:r w:rsidRPr="00B847B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847BD">
        <w:rPr>
          <w:rFonts w:ascii="宋体" w:eastAsia="宋体" w:hAnsi="宋体" w:cs="宋体"/>
          <w:color w:val="000000" w:themeColor="text1"/>
          <w:szCs w:val="24"/>
        </w:rPr>
        <w:t>215).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3C1B2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Here we present an assay that classifies samples with 98% specificity,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45% sensitivity overall, and 58% sensitivity among people living with the human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immunodeficiency virus (HIV).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3C1B2C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Different antibody pairs detecting different epitopes on LAM report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diverging concentrations. We do not find that adding antibody pairs to detect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different epitopes on LAM improves the assay's accuracy. Our assay is more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sensitive than the existing AlereLAM lateral flow test for TB in HIV-positive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individuals, uses safe and accessible urine samples, and represents a step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towards an adjunctive diagnostic test to aid clinicians in starting treatment.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DOI: 10.1038/s43856-026-01458-0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PMID: 41807608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3C1B2C" w:rsidRDefault="001B76CA" w:rsidP="00B847B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29</w:t>
      </w:r>
      <w:r w:rsidR="00B847BD" w:rsidRPr="003C1B2C">
        <w:rPr>
          <w:rFonts w:ascii="宋体" w:eastAsia="宋体" w:hAnsi="宋体" w:cs="宋体"/>
          <w:b/>
          <w:color w:val="FF0000"/>
          <w:szCs w:val="24"/>
        </w:rPr>
        <w:t xml:space="preserve">. Bone Marrow Transplant. 2026 Mar 10. doi: 10.1038/s41409-026-02800-9. Online </w:t>
      </w:r>
    </w:p>
    <w:p w:rsidR="00B847BD" w:rsidRPr="003C1B2C" w:rsidRDefault="00B847BD" w:rsidP="00B847BD">
      <w:pPr>
        <w:rPr>
          <w:rFonts w:ascii="宋体" w:eastAsia="宋体" w:hAnsi="宋体" w:cs="宋体"/>
          <w:b/>
          <w:color w:val="FF0000"/>
          <w:szCs w:val="24"/>
        </w:rPr>
      </w:pPr>
      <w:r w:rsidRPr="003C1B2C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Tuberculosis after allogeneic hematopoietic stem cell transplantation: a decade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nationwide case-control retrospective study in low-incidence country.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Imbert de Trémiolles G(1), Nguyen S(2), Lebeaux D(3), de Castro N(3), Veziris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N(4), Brissot E(5), Lefevre B(6)(7), Ducastelle Leprêtre S(8), Lioure B(9),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Redjoul R(10), Castilla Llorente C(11), Mesnil F(12), Faucher C(12), Suarez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F(13), Ader F(14)(15), Conrad A(14)(15), Van den Bogaart L(15), Ranque B(16),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Lanternier F(1), Lortholary O(1), Lafont E(17)(18).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(1)Service de maladies infectieuses et tropicales, Université Paris Cité,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Assistance Publique-Hôpitaux de Paris (AP-HP), Hôpital Necker Enfants-Malades,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Paris, France.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(2)Service d'hématologie, Sorbonne Université, Assistance Publique-Hôpitaux de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Paris (AP-HP), Hôpital de la Pitié-Salpêtrière, Paris, France.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(3)Département de maladies infectieuses et tropicales, Université Paris Cité,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Assistance publique des hôpitaux de Paris (AP-HP), Hôpital Saint-Louis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Lariboisière, Paris, France.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(4)Centre d'Immunologie et des Maladies Infectieuses, Paris, France, APHP,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Centre National de Référence des Mycobactéries et de la Résistance des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Mycobactéries aux Antituberculeux, Hôpitaux Universitaires Pitié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Salpêtrière-Charles Foix, Sorbonne Université, Paris, France.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(5)Service d'hématologie, Sorbonne Université, Assistance Publique-Hôpitaux de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Paris (AP-HP), Hôpital Saint Antoine, Paris, France.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(6)Service des Maladies Infectieuses et Tropicales, Université de Lorraine,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CHRU-Nancy, Nancy, France.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(7)Université de Lorraine, Inserm, INSPIIRE, Nancy, France.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(8)Centre Hospitalier Lyon Sud, Service d'hématologie, Université Claude Bernard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- Lyon 1, Hospices Civils de Lyon (HCL), Pierre-Bénite, France.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(9)Service d'hématologie, Université de Strasbourg, Institut de Cancérologie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Strasbourg Europe, Strasbourg, France.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(10)Service d'hématologie, Université Paris Est Créteil, Assistance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Publique-Hôpitaux de Paris (AP-HP), Hôpital Henri Mondor, Paris, Créteil,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France.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(11)Département d'hématologie, Gustave Roussy Cancer Campus Grand Paris,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Villejuif, Cedex, France.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(12)Agence de la biomédecine, direction Prélèvement et Greffe de CSH, pôle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Evaluation Biostatistique, Saint Denis La Plaine, Cedex, France.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(13)Service d'hématologie, Université Paris Cité, Assistance Publique-Hôpitaux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de Paris (AP-HP), Hôpital Necker Enfants-Malades, Paris, France.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(14)Centre International de Recherche en Infectiologie (CIRI), Inserm U1111,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Université Claude Bernard Lyon 1, CNRS, UMR5308, École Normale Supérieure de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Lyon, Univ Lyon, Lyon, France.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(15)Service des maladies infectieuses et tropicales, Université Claude Bernard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Lyon 1, Hospices Civils de Lyon, Hôpital de la Croix-Rousse, Lyon, France.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(16)Service de médecine interne, Université Paris Cité, Assistance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Publique-Hôpitaux de Paris (AP-HP), Hôpital Européen Georges Pompidou, Paris,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France.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(17)Service de maladies infectieuses et tropicales, Université Paris Cité,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Assistance Publique-Hôpitaux de Paris (AP-HP), Hôpital Necker Enfants-Malades,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Paris, France. emmanuel.lafont@aphp.fr.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(18)Service de médecine interne, Université Paris Cité, Assistance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Publique-Hôpitaux de Paris (AP-HP), Hôpital Européen Georges Pompidou, Paris,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France. emmanuel.lafont@aphp.fr.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Data regarding tuberculosis (TB) in allogeneic hematopoietic stem cell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transplant (Allo-HSCT) recipients in low areas of incidence is scarce. The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objectives were to describe incidence, risk factors, clinical manifestations,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treatment and outcome of tuberculosis after Allo-HSCT. We conducted a nationwide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multicenter retrospective cohort study of adult Allo-HSCT recipients diagnosed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with TB between 2012 and 2023 in France. Patients were identified through the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SociétéFrancophone de Greffe de Moelle et de Thérapie cellulaire database. Each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case was matched with 3 controls. Thirty-five patients were identified. The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incidence rate was 60 per 100,000 patient-years. In multivariate analysis, being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born in a high-incidence country for TB (OR</w:t>
      </w:r>
      <w:r w:rsidRPr="00B847B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847BD">
        <w:rPr>
          <w:rFonts w:ascii="宋体" w:eastAsia="宋体" w:hAnsi="宋体" w:cs="宋体"/>
          <w:color w:val="000000" w:themeColor="text1"/>
          <w:szCs w:val="24"/>
        </w:rPr>
        <w:t>=</w:t>
      </w:r>
      <w:r w:rsidRPr="00B847B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847BD">
        <w:rPr>
          <w:rFonts w:ascii="宋体" w:eastAsia="宋体" w:hAnsi="宋体" w:cs="宋体"/>
          <w:color w:val="000000" w:themeColor="text1"/>
          <w:szCs w:val="24"/>
        </w:rPr>
        <w:t>19.4 [4.49-135.79], p</w:t>
      </w:r>
      <w:r w:rsidRPr="00B847B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847BD">
        <w:rPr>
          <w:rFonts w:ascii="宋体" w:eastAsia="宋体" w:hAnsi="宋体" w:cs="宋体"/>
          <w:color w:val="000000" w:themeColor="text1"/>
          <w:szCs w:val="24"/>
        </w:rPr>
        <w:t>&lt;</w:t>
      </w:r>
      <w:r w:rsidRPr="00B847B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0.001) was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independently associated with TB. The median time from Allo-HSCT to TB diagnosis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was 147 [range 30-7244] days. Extrapulmonary involvement was observed in 82%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cases (28/34). Median duration of anti-tuberculous therapy was 273 [range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10-424] days. Eight patients (25%) presented severe adverse reactions to anti-TB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drugs. At the end of follow-up, two TB relapsed (6%). TB attributable mortality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was 9% (N</w:t>
      </w:r>
      <w:r w:rsidRPr="00B847B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847BD">
        <w:rPr>
          <w:rFonts w:ascii="宋体" w:eastAsia="宋体" w:hAnsi="宋体" w:cs="宋体"/>
          <w:color w:val="000000" w:themeColor="text1"/>
          <w:szCs w:val="24"/>
        </w:rPr>
        <w:t>=</w:t>
      </w:r>
      <w:r w:rsidRPr="00B847B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3, among a total of 7 deaths). Overall, our findings showed that TB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post Allo-HSCT was rare and severe in low-incidence countries for TB, such as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France. LTBI screening should be implemented for transplant candidates born in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high-incidence countries for TB.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2026. The Author(s), under exclusive licence to Springer Nature Limited.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DOI: 10.1038/s41409-026-02800-9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PMID: 41807605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3C1B2C" w:rsidRDefault="001B76CA" w:rsidP="00B847B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30</w:t>
      </w:r>
      <w:r w:rsidR="00B847BD" w:rsidRPr="003C1B2C">
        <w:rPr>
          <w:rFonts w:ascii="宋体" w:eastAsia="宋体" w:hAnsi="宋体" w:cs="宋体"/>
          <w:b/>
          <w:color w:val="FF0000"/>
          <w:szCs w:val="24"/>
        </w:rPr>
        <w:t xml:space="preserve">. Naunyn Schmiedebergs Arch Pharmacol. 2026 Mar 10. doi: </w:t>
      </w:r>
    </w:p>
    <w:p w:rsidR="00B847BD" w:rsidRPr="003C1B2C" w:rsidRDefault="00B847BD" w:rsidP="00B847BD">
      <w:pPr>
        <w:rPr>
          <w:rFonts w:ascii="宋体" w:eastAsia="宋体" w:hAnsi="宋体" w:cs="宋体"/>
          <w:b/>
          <w:color w:val="FF0000"/>
          <w:szCs w:val="24"/>
        </w:rPr>
      </w:pPr>
      <w:r w:rsidRPr="003C1B2C">
        <w:rPr>
          <w:rFonts w:ascii="宋体" w:eastAsia="宋体" w:hAnsi="宋体" w:cs="宋体"/>
          <w:b/>
          <w:color w:val="FF0000"/>
          <w:szCs w:val="24"/>
        </w:rPr>
        <w:t>10.1007/s00210-026-05159-2. Online ahead of print.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 combined statistical analysis based on the active pharmacovigilance and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disproportionality assessment for the safety of fluoroquinolones in shorter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treatment of rifampicin-resistant tuberculosis.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Atshemyan H(1)(2).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(1)National Center of Pulmonology, Arzni Highway, Building 10, Abovyan, Kotayk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Region, 2204, Armenia. atshemyan@yahoo.com.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(2)Chair of Clinical Pharmacology, Koryuni St., Yerevan State Medical University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lastRenderedPageBreak/>
        <w:t>After Mkhitar Heratsi, 2 Building, Yerevan, 0025, Armenia. atshemyan@yahoo.com.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Most treatment regimens for rifampicin-resistant tuberculosis include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fluoroquinolones. The clinical effectiveness and generally favorable safety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profiles of fluoroquinolones have been highlighted in earlier articles. The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current paper is focused on the risks and benefits of fluoroquinolones used in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anti-tuberculosis treatment in Armenia. In total, 211 patients were engaged in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this research. Systemic and detailed collection of data on adverse events was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conducted according to the principles of active pharmacovigilance. The safety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data were assessed based on the disproportionality analysis. The most common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adverse event observed among the patients exposed to fluoroquinolone-based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regimens was arthralgia (16.6%, 95% CI 11.6-21.6). All cases of arthralgia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resolved after replacement of levofloxacin with moxifloxacin. The rate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arthralgia was significantly higher in the patients treated with standard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shorter regimens compared with the population exposed to longer individual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fluoroquinolone-based regimens. The disproportion in reporting of arthralgia was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observed among the patients exposed to the mSTRs compared with other regimens.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The assessment of the association between arthralgia and body mass among the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patients treated with individual longer regimens revealed that the patients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weighing less than 69 kg were at five times higher risk of developing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arthralgia. Other unfavorable events (allergy, QT interval prolongation,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drug-resistance amplification) were observed at a relatively low frequency. The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combination of active pharmacovigilance with disproportionality analysis could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be used to supplement the safety data on anti-tuberculosis regimens. The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rational management of fluoroquinolone-induced adverse events minimizes their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impact on the effectiveness of treatment for rifampicin-resistant tuberculosis.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2026. The Author(s), under exclusive licence to Springer-Verlag GmbH Germany,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part of Springer Nature.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DOI: 10.1007/s00210-026-05159-2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PMID: 41806033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3C1B2C" w:rsidRDefault="001B76CA" w:rsidP="00B847B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31</w:t>
      </w:r>
      <w:r w:rsidR="00B847BD" w:rsidRPr="003C1B2C">
        <w:rPr>
          <w:rFonts w:ascii="宋体" w:eastAsia="宋体" w:hAnsi="宋体" w:cs="宋体"/>
          <w:b/>
          <w:color w:val="FF0000"/>
          <w:szCs w:val="24"/>
        </w:rPr>
        <w:t>. Clin Infect Dis. 2026 Mar 10:ciag073. doi: 10.109</w:t>
      </w:r>
      <w:r w:rsidR="003C1B2C" w:rsidRPr="003C1B2C">
        <w:rPr>
          <w:rFonts w:ascii="宋体" w:eastAsia="宋体" w:hAnsi="宋体" w:cs="宋体"/>
          <w:b/>
          <w:color w:val="FF0000"/>
          <w:szCs w:val="24"/>
        </w:rPr>
        <w:t xml:space="preserve">3/cid/ciag073. Online ahead of </w:t>
      </w:r>
      <w:r w:rsidR="00B847BD" w:rsidRPr="003C1B2C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Shorter Antitubercular Regimens Versus 9 Months of Isoniazid for Latent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Tuberculosis in Children: A Systematic Review and Meta-Analysis.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Kosenko M(1), Davtian L(2), Iakovleva E(1), Ashurov M(3), Podgalo D(1),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Oganezova JG(4), Kondrikova E(1), Bondarenko E(1), Blandino R(5)(6), Sodero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G(7)(8), Raffaelli F(9), Martino L(5)(6), Munblit D(1)(10), Buonsenso D(5)(6).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(1)Department of Paediatrics and Paediatric Infectious Diseases, Institute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Child's Health, Sechenov First Moscow State Medical University, Moscow, Russia.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(2)Federal Research and Clinical Center for Children and Adolescents, Federal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Medical-Biological Agency of Russia, Moscow, Russia.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(3)Department of Oncology, The Russian University of Medicine of the Ministry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Health of Russia, Moscow, Russia.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(4)Academician A.P. Nesterov Department of Ophthalmology of the Institute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Clinical Medicine, Pirogov Russian National Research Medical University, Moscow,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Russia.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(5)Department of Woman and Child Health and Public Health, Fondazione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Policlinico Universitario A. Gemelli IRCCS, Rome, Italy.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(6)Area Pediatrica, Dipartimento di Scienza Della Vita E Sanità Pubblica,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Università Cattolica Del Sacro Cuore, Rome, Italy.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(7)Pediatric Unit, Azienda Sanitaria Locale di Brindisi, Perrino Hospital,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Brindisi, Italy.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(8)Pediatric Endocrinology Unit, Perrino Hospital, Brindisi, Italy.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(9)Dipartimento Di Scienze Mediche E Chirurgiche, Fondazione Policlinico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Universitario Agostino Gemelli IRCCS, UOC Malattie Infettive, Rome, Italy.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(10)Care for Long Term Conditions Division, Florence Nightingale Faculty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Nursing, Midwifery and Palliative Care, King's College London, London, United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Kingdom.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9A1B7A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We conducted a systematic review and meta-analysis to compare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effectiveness and safety of 9 months of isoniazid (9H) versus shorter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rifamycin-containing regimens for treating latent tuberculosis infection (TBI)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in children.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9A1B7A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: We systematically searched MEDLINE, Embase, and Cochrane Central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Register of Controlled Trials to June 2025 for randomized, controlled trials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(RCTs) and cohort studies that compared regimens that were shorter than 9 months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of isoniazid in children aged 1-18 years. Outcomes were development of TB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disease, treatment completion, and adverse events. Risk of bias was assessed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using RoB 2.0 and the Risk Of Bias In Non-Randomized Studies - of Interventions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(ROBINS-I) tool; certainty of evidence was graded using Grading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Recommendations Assessment, Development, and Evaluation (GRADE).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9A1B7A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Five RCTs and 7 nonrandomized studies that enrolled approximately 2950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children in trials and &gt;25 000 in observational cohorts were included. In pooled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analysis of 3 RCTs, shorter rifamycin-containing regimens resulted in little to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no difference in development of TB disease compared with 9H (odds ratio [OR],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0.19; 95% confidence interval [CI], .03-1.12; moderate-certainty evidence).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Treatment completion was probably higher with shorter regimens (OR, 0.51; 95%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CI, .42-0.62; moderate-certainty evidence). Adverse events were similar between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groups, but evidence is uncertain (low-certainty evidence). Observational data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were consistent with these findings, showing higher completion rates and lower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hepatotoxicity with shorter treatments.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9A1B7A">
        <w:rPr>
          <w:rFonts w:ascii="宋体" w:eastAsia="宋体" w:hAnsi="宋体" w:cs="宋体"/>
          <w:b/>
          <w:color w:val="000000" w:themeColor="text1"/>
          <w:szCs w:val="24"/>
        </w:rPr>
        <w:lastRenderedPageBreak/>
        <w:t>CONCLUSIONS: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Shorter rifamycin-containing regimens for pediatric TBI probably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increase treatment completion and have similar safety outcomes, with no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important difference in development of TB disease compared with the standard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regimen. These findings support current guideline recommendations that favor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shorter regimens in children.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DOI: 10.1093/cid/ciag073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PMID: 41805722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9A1B7A" w:rsidRDefault="001B76CA" w:rsidP="00B847B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32</w:t>
      </w:r>
      <w:r w:rsidR="00B847BD" w:rsidRPr="009A1B7A">
        <w:rPr>
          <w:rFonts w:ascii="宋体" w:eastAsia="宋体" w:hAnsi="宋体" w:cs="宋体"/>
          <w:b/>
          <w:color w:val="FF0000"/>
          <w:szCs w:val="24"/>
        </w:rPr>
        <w:t>. Clin Infect Dis. 2026 Mar 10:ciag078. doi: 10.109</w:t>
      </w:r>
      <w:r w:rsidR="009A1B7A" w:rsidRPr="009A1B7A">
        <w:rPr>
          <w:rFonts w:ascii="宋体" w:eastAsia="宋体" w:hAnsi="宋体" w:cs="宋体"/>
          <w:b/>
          <w:color w:val="FF0000"/>
          <w:szCs w:val="24"/>
        </w:rPr>
        <w:t xml:space="preserve">3/cid/ciag078. Online ahead of </w:t>
      </w:r>
      <w:r w:rsidR="00B847BD" w:rsidRPr="009A1B7A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Are We Ready for the Gift Tongues Can Give to TB?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Barer MR(1).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(1)Division of Microbiology and Infection, College of Life Sciences, University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of Leicester, Leicester, United Kingdom.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DOI: 10.1093/cid/ciag078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PMID: 41804839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4A66E9" w:rsidRDefault="001B76CA" w:rsidP="00B847B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33</w:t>
      </w:r>
      <w:r w:rsidR="00B847BD" w:rsidRPr="004A66E9">
        <w:rPr>
          <w:rFonts w:ascii="宋体" w:eastAsia="宋体" w:hAnsi="宋体" w:cs="宋体"/>
          <w:b/>
          <w:color w:val="FF0000"/>
          <w:szCs w:val="24"/>
        </w:rPr>
        <w:t>. Clin Infect Dis. 2026 Mar 10:ciag077. doi: 10.1093/c</w:t>
      </w:r>
      <w:r w:rsidR="004A66E9" w:rsidRPr="004A66E9">
        <w:rPr>
          <w:rFonts w:ascii="宋体" w:eastAsia="宋体" w:hAnsi="宋体" w:cs="宋体"/>
          <w:b/>
          <w:color w:val="FF0000"/>
          <w:szCs w:val="24"/>
        </w:rPr>
        <w:t xml:space="preserve">id/ciag077. Online ahead of </w:t>
      </w:r>
      <w:r w:rsidR="00B847BD" w:rsidRPr="004A66E9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Diagnostic Yield of Tongue Swab- Compared to Sputum-Based Molecular Testing for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Tuberculosis in Four High-Burden Countries.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Moe CA(1)(2), Luswata RK(3), Barrameda AJ(4), Le H(5), Muzazu S(6), Crowder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R(2), Andama AO(3)(7), Denkinger CM(8)(9), Muyoyeta M(6), Phan H(5)(10),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Cattamanchi A(1)(2), Yu C(4).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(1)Division of Pulmonary Diseases and Critical Care Medicine, University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California Irvine, Orange, California, USA.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(2)Center for Tuberculosis, Institute for Global Health Sciences, University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California SanFrancisco, San Francisco, California,USA.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(3)World Alliance for Lung and Intensive Care Medicine in Uganda, Kampala,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Uganda.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(4)Center for Tuberculosis Research, De la Salle Medical and Health Sciences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lastRenderedPageBreak/>
        <w:t>Institute, Cavite, Philippines.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(5)Center for Promotion of Advancement of Society, Hanoi, Vietnam.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(6)TB Department, Centre for Infectious Disease Research in Zambia, Lusaka,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Zambia.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(7)Department of Medicine, Makerere University College of Health Sciences,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Kampala, Uganda.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(8)Department of Infectious Disease and Tropical Medicine, Heidelberg University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Hospital, Heidelberg, Germany.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(9)German Centre for Infection Research (DZIF), Partner Site Heidelberg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University Hospital, Heidelberg, Germany.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(10)UCSF - VNTP Research Collaboration Unit, Hanoi, Vietnam.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4A66E9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Tongue swabs are a promising alternative specimen for tuberculosis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(TB) diagnosis. Although test specificity exceeds 98%, sensitivity is lower than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sputum-based molecular testing. We investigated whether the use of tongue swabs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could increase sample availability, resulting in similar diagnostic yield.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4A66E9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In this cross-sectional study (July 2024-January 2025), we screened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consecutive people with presumptive TB at health centers in the Philippines,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Vietnam, Uganda, and Zambia. Participants were asked to provide tongue swabs and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referred for routine sputum collection. Tongue swabs were tested in research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laboratories using the MiniDock MTB Test (Guangzhou Pluslife Biotech Co., Ltd.,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China); sputum was tested using WHO-recommended molecular testing per national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guidelines. We compared diagnostic yield, defined as proportion of positive test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results among all participants, between tongue swab- and sputum-based molecular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testing with a prespecified 3.0% non-inferiority margin.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4A66E9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Of 1639 participants, 851 (51.9%) were female, 415 (25.3%) were living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with HIV, and 132 (8.1%) were children &lt;5 years. All provided tongue swabs, but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only 1389 (84.7%) produced sputum. Diagnostic yield was 3.8% (63/1639) for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tongue swabs and 4.1% (68/1639) for sputum-based (68/1639, 4.1%) molecular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testing. The difference (0.3%, 95% CI -0.6 to +1.2) was within the prespecified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non-inferiority margin. Results were consistent across countries and key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subgroups (age, sex, and HIV status).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4A66E9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Tongue swab-based molecular testing with MiniDock MTB achieved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non-inferior diagnostic yield compared with sputum-based molecular testing.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These findings support scale-up of swab-based platforms as a cost-efficient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alternative, particularly where sputum collection is challenging or smear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microscopy remains the primary diagnostic method.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DOI: 10.1093/cid/ciag077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PMID: 41804811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4A66E9" w:rsidRDefault="001B76CA" w:rsidP="00B847B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34</w:t>
      </w:r>
      <w:r w:rsidR="00B847BD" w:rsidRPr="004A66E9">
        <w:rPr>
          <w:rFonts w:ascii="宋体" w:eastAsia="宋体" w:hAnsi="宋体" w:cs="宋体"/>
          <w:b/>
          <w:color w:val="FF0000"/>
          <w:szCs w:val="24"/>
        </w:rPr>
        <w:t xml:space="preserve">. Pulmonology. 2026 Dec;32(1):2640663. doi: 10.1080/25310429.2026.2640663. </w:t>
      </w:r>
      <w:r w:rsidR="004A66E9">
        <w:rPr>
          <w:rFonts w:ascii="宋体" w:eastAsia="宋体" w:hAnsi="宋体" w:cs="宋体"/>
          <w:b/>
          <w:color w:val="FF0000"/>
          <w:szCs w:val="24"/>
        </w:rPr>
        <w:t xml:space="preserve">Epub </w:t>
      </w:r>
      <w:r w:rsidR="00B847BD" w:rsidRPr="004A66E9">
        <w:rPr>
          <w:rFonts w:ascii="宋体" w:eastAsia="宋体" w:hAnsi="宋体" w:cs="宋体"/>
          <w:b/>
          <w:color w:val="FF0000"/>
          <w:szCs w:val="24"/>
        </w:rPr>
        <w:t>2026 Mar 10.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Effect of anti-tuberculosis drugs on the pharmacokinetics and pharmacodynamics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of novel antidiabetic drugs: A scoping review.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Gomes DS(1), Lourenço J(2), Moura MJ(3), Vieira M(4)(5), Ramos JP(4)(5),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Pinheiro M(4)(5)(6), Duarte R(4)(5)(7).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(1)Pulmonology Department of Infante D. Pedro Hospital, Local Health Unit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Aveiro, Aveiro, Portugal.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(2)Pulmonology Department of Pedro Hispano Hospital, Local Health Unit of Health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of Matosinhos, Matosinhos, Portugal.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(3)Pulmonology Department of Pedro Hispano Hospital, Local Health Unit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Matosinhos, Porto, Portugal.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(4)EPIUnit ITR, Institute of Public Health of the University of Porto,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University of Porto, Porto, Portugal.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(5)School of Medicine and Biomedical Sciences (ICBAS), University of Porto,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Porto, Portugal.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(6)Public Health Unit, Local Health Unit of Barcelos/Esposende, Barcelos,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Portugal.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(7)Centre for Public Health Dr. Gonçalves Ferreira, National Health Institute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Dr. Ricardo Jorge (INSA Porto), Porto, Portugal.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4A66E9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The co-occurrence of tuberculosis (TB) and diabetes mellitus (DM)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presents a growing public global health concern. Managing DM during anti-TB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therapy is challenging due to potential drug-drug interactions, especially with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rifamycin (RIF).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4A66E9">
        <w:rPr>
          <w:rFonts w:ascii="宋体" w:eastAsia="宋体" w:hAnsi="宋体" w:cs="宋体"/>
          <w:b/>
          <w:color w:val="000000" w:themeColor="text1"/>
          <w:szCs w:val="24"/>
        </w:rPr>
        <w:t>RESEARCH QUESTION: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Assess the effects of anti-TB drugs on the pharmacokinetics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and pharmacodynamics of novel antidiabetic agents, including DPP-4 inhibitors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(DPP4i), SGLT-2 inhibitors (SGLT2i) and GLP-1 receptor agonists (GLP-1a).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4A66E9">
        <w:rPr>
          <w:rFonts w:ascii="宋体" w:eastAsia="宋体" w:hAnsi="宋体" w:cs="宋体"/>
          <w:b/>
          <w:color w:val="000000" w:themeColor="text1"/>
          <w:szCs w:val="24"/>
        </w:rPr>
        <w:t>STUDY DESIGN AND METHODS: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A PRISMA-ScR-based scoping review was conducted among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four databases.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4A66E9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Ten studies involving 307 participants were included. RIF significantly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reduced the plasma exposure of DPP4i (saxagliptin, gemigliptin, evogliptin) and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canagliflozin, while other SGLT2i (dapagliflozin, empagliflozin, ertugliflozin)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were minimally affected. No direct data was available for GLP-1a. Adverse events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were rare in healthy participants but more frequent in elderly patients with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poorly controlled DM. Linezolid and dapagliflozin co-administration may lead to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severe pancytopenia.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4A66E9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RIF co-administration with gemigliptin, evogliptin and canagliflozin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requires caution and potential requiring dose adjustments, while saxagliptin,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dapagliflozin, ertugliflozin and empagliflozin appear safer alternatives.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Haematologic monitoring is recommended when combining linezolid and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dapagliflozin. However, current evidence remains limited by small sample sizes,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single-dose designs, inclusion of mainly healthy participants, and lack of data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on GLP-1a or other anti-TB agents. The limited inclusion of DM patients with TB,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restricted to one study with latent TB infection, further reduces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generalisability. We developed a clinical decision algorithm to support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co-treatment in TB - DM cases, but further dedicated studies are warranted to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guide optimal co-treatment.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DOI: 10.1080/25310429.2026.2640663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PMID: 41804593 [Indexed for MEDLINE]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4A66E9" w:rsidRDefault="001B76CA" w:rsidP="00B847B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35</w:t>
      </w:r>
      <w:r w:rsidR="00B847BD" w:rsidRPr="004A66E9">
        <w:rPr>
          <w:rFonts w:ascii="宋体" w:eastAsia="宋体" w:hAnsi="宋体" w:cs="宋体"/>
          <w:b/>
          <w:color w:val="FF0000"/>
          <w:szCs w:val="24"/>
        </w:rPr>
        <w:t xml:space="preserve">. BMC Infect Dis. 2026 Mar 9. doi: 10.1186/s12879-026-12990-8. Online ahead of </w:t>
      </w:r>
    </w:p>
    <w:p w:rsidR="00B847BD" w:rsidRPr="004A66E9" w:rsidRDefault="00B847BD" w:rsidP="00B847BD">
      <w:pPr>
        <w:rPr>
          <w:rFonts w:ascii="宋体" w:eastAsia="宋体" w:hAnsi="宋体" w:cs="宋体"/>
          <w:b/>
          <w:color w:val="FF0000"/>
          <w:szCs w:val="24"/>
        </w:rPr>
      </w:pPr>
      <w:r w:rsidRPr="004A66E9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Positivity rate of Aspergillus spp. in patients with tuberculosis-like symptoms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in Yaoundé, Cameroon and antifungal resistance profile.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Ebong SMA(1)(2), Kengne VN(3), Ayong MNA(4), Foko LPK(4)(5), Ambono JLN(3),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Ndzana GM(3), Baïdam MT(3), Youguitcha O(4), Abah OZA(3)(6), Ayangma C(7), Koro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FK(4).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(1)Department of Microbiology, Faculty of Science, University of Yaoundé I, P.O.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Box 812, Yaoundé, Cameroon. ebongsolange@yahoo.fr.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(2)Department of Mycobacteriology, Pasteur Center of Cameroon, P.O. Box 1274,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Yaoundé, Cameroon. ebongsolange@yahoo.fr.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(3)Department of Microbiology, Faculty of Science, University of Yaoundé I, P.O.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Box 812, Yaoundé, Cameroon.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(4)Department of Biochemistry, Faculty of Science, University of Douala, P.O.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Box 24157, Douala, Cameroon.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(5)Center for Expertise and Research in Applied Biology (CEREBA), P.O Box 3787,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Douala, Cameroon.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(6)Department of Mycobacteriology, Pasteur Center of Cameroon, P.O. Box 1274,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Yaoundé, Cameroon.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(7)Department of Bacteriology, Yaoundé No 1 Regional Military Hospital, P.O Box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1218 , Yaoundé, Cameroon.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4A66E9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Pulmonary aspergillosis represents a significant public health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concern resulting from the proliferation of Aspergillus species within the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respiratory tract. This infection is frequently underdiagnosed in comparison to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tuberculosis during the management of pulmonary infections, especially among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individuals living with HIV. The objective of this study was to determine the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positivity rate of Aspergillus spp. from sputum and bronchoalveolar lavage (BAL)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samples of patients presenting with tuberculosis-like symptoms at Jamot Hospital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in Yaoundé, Cameroon, and to evaluate their antifungal resistance profiles.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4A66E9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A total of 114 samples (104 sputum and 10 bronchoalveolar lavage) were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collected for mycological analysis. Data were verified, coded, and analyzed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using StatView v5.0 and GraphPad v8.0.2 for Windows. Pearson's chi-square test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of independence and multivariate logistic regression models were used to compare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percentages, with p</w:t>
      </w:r>
      <w:r w:rsidRPr="00B847B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847BD">
        <w:rPr>
          <w:rFonts w:ascii="宋体" w:eastAsia="宋体" w:hAnsi="宋体" w:cs="宋体"/>
          <w:color w:val="000000" w:themeColor="text1"/>
          <w:szCs w:val="24"/>
        </w:rPr>
        <w:t>&lt;</w:t>
      </w:r>
      <w:r w:rsidRPr="00B847B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847BD">
        <w:rPr>
          <w:rFonts w:ascii="宋体" w:eastAsia="宋体" w:hAnsi="宋体" w:cs="宋体"/>
          <w:color w:val="000000" w:themeColor="text1"/>
          <w:szCs w:val="24"/>
        </w:rPr>
        <w:t>0.05 considered statistically significant.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4A66E9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Aspergillus spp. were detected in 12.3% of samples, with two species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identified. Aspergillus niger was predominant (57%0), followed by Aspergillus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flavus (29%). A. niger isolates tested (5) exhibited resistance to polyenes,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with 80% resistant to amphotericin B and 40% to nystatin, and 20% resistant to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the azole fluconazole. All A. niger isolates were susceptible to econazole and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clotrimazole. Among the five A. flavus isolates tested, all demonstrated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resistance to amphotericin B and fluconazole, 60% to nystatin, and 20% to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clotrimazole.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4A66E9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Aspergillus spp. is present in the respiratory tract but often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overlooked, and can lead to a misdiagnosis of tuberculosis. Although the very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small number of isolates tested, Aspergillus spp. could be also affected to the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antimicrobial resistance observed in recent years.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DOI: 10.1186/s12879-026-12990-8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PMID: 41803790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4A66E9" w:rsidRDefault="001B76CA" w:rsidP="00B847B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36</w:t>
      </w:r>
      <w:r w:rsidR="00B847BD" w:rsidRPr="004A66E9">
        <w:rPr>
          <w:rFonts w:ascii="宋体" w:eastAsia="宋体" w:hAnsi="宋体" w:cs="宋体"/>
          <w:b/>
          <w:color w:val="FF0000"/>
          <w:szCs w:val="24"/>
        </w:rPr>
        <w:t>. J Gastroenterol. 2026 Mar 10. doi: 10.1007/s0053</w:t>
      </w:r>
      <w:r w:rsidR="004A66E9" w:rsidRPr="004A66E9">
        <w:rPr>
          <w:rFonts w:ascii="宋体" w:eastAsia="宋体" w:hAnsi="宋体" w:cs="宋体"/>
          <w:b/>
          <w:color w:val="FF0000"/>
          <w:szCs w:val="24"/>
        </w:rPr>
        <w:t xml:space="preserve">5-026-02383-8. Online ahead of </w:t>
      </w:r>
      <w:r w:rsidR="00B847BD" w:rsidRPr="004A66E9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Prevalence and clinical impact of latent tuberculosis infection in patients with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inflammatory bowel disease in Japan: a retrospective multicenter study by the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IBD-Quality team.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Tsuruoka N(1), Takedomi H(2), Sakata Y(2), Fujioka S(3), Sakemi R(4), Ashizuka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S(5), Nishimata N(6), Inaba K(7), Kanmura S(8), Kinjo T(9), Furuta Y(10),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Yoshioka S(11), Yamamoto S(12), Takamori A(13), Hirai F(5), Esaki M(2).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(1)Division of Gastroenterology, Department of Internal Medicine, Faculty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Medicine, Saga University, 5-1-1, Nabeshima, Saga, 849-8501, Japan.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tsuruoka@cc.saga-u.ac.jp.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(2)Division of Gastroenterology, Department of Internal Medicine, Faculty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Medicine, Saga University, 5-1-1, Nabeshima, Saga, 849-8501, Japan.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(3)Department of Medicine and Clinical Science, Graduate School of Medical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Sciences, Kyushu University, Fukuoka, Japan.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lastRenderedPageBreak/>
        <w:t>(4)Department of Gastroenterology, Tobata Kyoritsu Hospital, Kitakyushu, Japan.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(5)Department of Gastroenterology and Medicine, Faculty of Medicine, Fukuoka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University, Fukuoka, Japan.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(6)Department of Internal Medicine, Junaikai Medical Corporation Sameshima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Hospital, Kagoshima, Japan.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(7)Department of Gastroenterology, Japanese Red Cross Oita Hospital, Oita,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Japan.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(8)Digestive and Lifestyle Diseases, Graduate School of Medical and Dental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Sciences, Kagoshima University, Kagoshima, Japan.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(9)Department of Endoscopy, University of the Ryukyus Hospital, Okinawa, Japan.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(10)Department of Gastroenterology and Hepatology, Graduate School of Medical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Sciences, Kumamoto University, Kumamoto, Japan.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(11)Division of Gastroenterology, Department of Medicine, Kurume University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School of Medicine, Kurume, Japan.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(12)Division of Gastroenterology and Hepatology, Department of Internal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Medicine, Faculty of Medicine, University of Miyazaki, Miyazaki, Japan.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(13)Clinical Research Center in Hiroshima, Hiroshima University Hospital,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Hiroshima, Japan.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CC4808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Screening and preventive treatment are recommended for latent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tuberculosis infection (LTBI) before immunosuppressive therapy in patients with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inflammatory bowel disease (IBD). However, the prevalence of LTBI and active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tuberculosis, combined with their influence on selection of immunosuppressive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therapy, remains uncertain. This retrospective multicenter study aimed to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determine the prevalence of LTBI and to evaluate therapeutic management in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Japanese patients with IBD according to tuberculosis infection status.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CC4808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The clinical profiles and therapeutic management of patients with IBD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who were screened for LTBI at any of 10 Japanese institutions between July 2010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and June 2020 were identified by review of the electronic medical records. LTBI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was defined as positive when an interferon-gamma release assay or tuberculin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test was positive with a normal chest radiograph.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CC4808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847BD">
        <w:rPr>
          <w:rFonts w:ascii="宋体" w:eastAsia="宋体" w:hAnsi="宋体" w:cs="宋体"/>
          <w:color w:val="000000" w:themeColor="text1"/>
          <w:szCs w:val="24"/>
        </w:rPr>
        <w:t>A total of 4257 patients with IBD (Crohn's disease, n</w:t>
      </w:r>
      <w:r w:rsidRPr="00B847B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847BD">
        <w:rPr>
          <w:rFonts w:ascii="宋体" w:eastAsia="宋体" w:hAnsi="宋体" w:cs="宋体"/>
          <w:color w:val="000000" w:themeColor="text1"/>
          <w:szCs w:val="24"/>
        </w:rPr>
        <w:t>=</w:t>
      </w:r>
      <w:r w:rsidRPr="00B847B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1646;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ulcerative colitis, n</w:t>
      </w:r>
      <w:r w:rsidRPr="00B847B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847BD">
        <w:rPr>
          <w:rFonts w:ascii="宋体" w:eastAsia="宋体" w:hAnsi="宋体" w:cs="宋体"/>
          <w:color w:val="000000" w:themeColor="text1"/>
          <w:szCs w:val="24"/>
        </w:rPr>
        <w:t>=</w:t>
      </w:r>
      <w:r w:rsidRPr="00B847B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2611) were included. Sixty-nine patients (1.62%) tested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positive for LTBI. Ustekinumab and vedolizumab were used significantly more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often in the LTBI group than in the non-LTBI group. Fifty-seven patients (82.6%)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in the LTBI group received preventive treatment, while 12 (17.4%) were followed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without treatment; only ustekinumab and vedolizumab were selected as advanced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therapies. During follow-up, two patients developed active tuberculosis after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preventive therapy while receiving immunosuppressive agents.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CC4808">
        <w:rPr>
          <w:rFonts w:ascii="宋体" w:eastAsia="宋体" w:hAnsi="宋体" w:cs="宋体"/>
          <w:b/>
          <w:color w:val="000000" w:themeColor="text1"/>
          <w:szCs w:val="24"/>
        </w:rPr>
        <w:t>CONCLUSIONS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: The prevalence of LTBI among Japanese patients with IBD was 1.62%.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Both LTBI status and use of preventive treatment may influence selection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advanced therapies for IBD. Although rare, active tuberculosis can occur despite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preventive treatment, highlighting the need for appropriate monitoring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strategies.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2026. The Author(s), under exclusive licence to Japanese Society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Gastroenterology.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DOI: 10.1007/s00535-026-02383-8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PMID: 41803488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CC4808" w:rsidRDefault="001B76CA" w:rsidP="00B847B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37</w:t>
      </w:r>
      <w:r w:rsidR="00B847BD" w:rsidRPr="00CC4808">
        <w:rPr>
          <w:rFonts w:ascii="宋体" w:eastAsia="宋体" w:hAnsi="宋体" w:cs="宋体"/>
          <w:b/>
          <w:color w:val="FF0000"/>
          <w:szCs w:val="24"/>
        </w:rPr>
        <w:t>. Commun Biol. 2026 Mar 9. doi: 10.1038/s42003-026-09821-6. Online ahead of print.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Structural basis of allosteric activation of Mycobacterium tuberculosis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isocitrate lyase 2.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Huang EY(#)(1)(2), Kwai BXC(#)(3)(4)(5), Jiao W(6)(7), Taka J(8), Wilde KL(9),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Sethi A(10), Maher MJ(1)(11), Bashiri G(8), Leung IKH(12)(13).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(1)School of Chemistry and Bio21 Molecular Science and Biotechnology Institute,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The University of Melbourne, Parkville, VIC, Australia.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(2)School of BioSciences, The University of Melbourne, Parkville, VIC,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(3)School of Chemistry and Bio21 Molecular Science and Biotechnology Institute,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The University of Melbourne, Parkville, VIC, Australia. brooke.kwai@monash.edu.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(4)School of Chemical Sciences, The University of Auckland, Auckland, New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Zealand. brooke.kwai@monash.edu.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(5)Monash Institute of Pharmaceutical Sciences, Monash University, Parkville,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VIC, Australia. brooke.kwai@monash.edu.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(6)Ferrier Research Institute, Victoria University of Wellington, Wellington,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New Zealand.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(7)Maurice Wilkins Centre for Molecular Biodiscovery, The University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Auckland, Auckland, New Zealand.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(8)Laboratory of Microbial Biochemistry and Biotechnology, School of Biological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Sciences, The University of Auckland, Auckland, New Zealand.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(9)National Deuteration Facility, Australian Nuclear Science and Technology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Organisation, Lucas Heights, NSW, Australia.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(10)The Australian Synchrotron, Australian Nuclear Science Technology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Organisation, Clayton, VIC, Australia.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(11)Department of Biochemistry and Pharmacology, The University of Melbourne,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Parkville, VIC, Australia.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(12)School of Chemistry and Bio21 Molecular Science and Biotechnology Institute,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The University of Melbourne, Parkville, VIC, Australia.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ivanhoe.leung@unimelb.edu.au.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(13)School of Chemical Sciences, The University of Auckland, Auckland, New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Zealand. ivanhoe.leung@unimelb.edu.au.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lastRenderedPageBreak/>
        <w:t>(#)Contributed equally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Mycobacterium tuberculosis isocitrate lyase 2 (ICL2) is an allosterically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regulated enzyme required for growth on non-glycolytic carbon substrates during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infection. Although acetyl-CoA and its analogues are known to activate ICL2, the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molecular basis of this regulation has remained unclear. Here, we combine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protein NMR, crystallography, molecular dynamics, and mutagenesis to show that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two structural features unique to ICL2, the C-terminal domain and a helical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substructure in the N-terminal catalytic domain, govern its allostery.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Acetyl-CoA binding promotes dimerisation of the C-terminal domain and disrupts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its contacts with the helical substructure to trigger conformational changes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that activate the enzyme. Together, these findings reveal how a non-substrate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metabolite drives isocitrate lyase activation, uncovering the allosteric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mechanism that controls M. tuberculosis metabolism and informs new therapeutic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strategies.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DOI: 10.1038/s42003-026-09821-6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PMID: 41803459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CC4808" w:rsidRDefault="001B76CA" w:rsidP="00B847B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38</w:t>
      </w:r>
      <w:r w:rsidR="00B847BD" w:rsidRPr="00CC4808">
        <w:rPr>
          <w:rFonts w:ascii="宋体" w:eastAsia="宋体" w:hAnsi="宋体" w:cs="宋体"/>
          <w:b/>
          <w:color w:val="FF0000"/>
          <w:szCs w:val="24"/>
        </w:rPr>
        <w:t>. Public Health Nurs. 2026 Mar 9. doi: 10.1111/phn.70114. Online ahead of print.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Cost of Tuberculosis Care and Management-A Public Health Department Perspective,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Dane County, Wisconsin.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Louther K(1).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(1)Community Health Division, Public Health Madison &amp; Dane County, Madison,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Wisconsin, USA.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CC4808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Public Health Nurses perform many of the fundamental services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tuberculosis control practices, and they ensure patients receive proper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treatment, monitor their health, and work to prevent the spread of the disease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through community outreach and screening. The cost of managing tuberculosis (TB)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cases by Public Health Nurses (PHNs) is not well documented but is essential for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performance management, quality improvement, program decision-making, and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resource allocation.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CC480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We quantified the direct cost of TB nurse case management and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diagnostic workup for individuals with TB using data from the Wisconsin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Electronic Disease Surveillance System (WEDSS) and expense reports from local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health care organizations. Costs included diagnostic and clinical expenses for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each TB category.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CC4808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RESULTS: 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From 2012 to 2022, the average cost to diagnose and case manage latent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TB infection (LTBI) was $1,956-$2,867. For pulmonary TB, costs were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$12,548-$13,117; extrapulmonary TB ranged from $9,072-$9,641; and presumed TB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averaged $1,721.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CC4808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This analysis outlines the financial and staffing resources required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for TB diagnosis and case management. Costs associated with LTBI are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considerably lower than active TB, underscoring the value of prevention.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2026 Wiley Periodicals LLC.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DOI: 10.1111/phn.70114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PMID: 41802977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CC4808" w:rsidRDefault="001B76CA" w:rsidP="00B847B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39</w:t>
      </w:r>
      <w:r w:rsidR="00B847BD" w:rsidRPr="00CC4808">
        <w:rPr>
          <w:rFonts w:ascii="宋体" w:eastAsia="宋体" w:hAnsi="宋体" w:cs="宋体"/>
          <w:b/>
          <w:color w:val="FF0000"/>
          <w:szCs w:val="24"/>
        </w:rPr>
        <w:t xml:space="preserve">. Cold Spring Harb Perspect Med. 2026 Mar 9:a041823. doi: </w:t>
      </w:r>
    </w:p>
    <w:p w:rsidR="00B847BD" w:rsidRPr="00CC4808" w:rsidRDefault="00B847BD" w:rsidP="00B847BD">
      <w:pPr>
        <w:rPr>
          <w:rFonts w:ascii="宋体" w:eastAsia="宋体" w:hAnsi="宋体" w:cs="宋体"/>
          <w:b/>
          <w:color w:val="FF0000"/>
          <w:szCs w:val="24"/>
        </w:rPr>
      </w:pPr>
      <w:r w:rsidRPr="00CC4808">
        <w:rPr>
          <w:rFonts w:ascii="宋体" w:eastAsia="宋体" w:hAnsi="宋体" w:cs="宋体"/>
          <w:b/>
          <w:color w:val="FF0000"/>
          <w:szCs w:val="24"/>
        </w:rPr>
        <w:t>10.1101/cshperspect.a041823. Online ahead of print.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Host-Directed Therapies for Tuberculosis.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Oehlers SH(1)(2), Agarwal S(3), Singhal A(3)(2)(4).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(1)A*STAR Infectious Diseases Labs (A*STAR ID Labs), Agency for Science,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Technology and Research (A*STAR), Singapore 308232, Republic of Singapore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stefan_oehlers@a-star.edu.sg.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(2)Lee Kong Chian School of Medicine, NTU, Singapore 308232, Republic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Singapore.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(3)A*STAR Infectious Diseases Labs (A*STAR ID Labs), Agency for Science,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Technology and Research (A*STAR), Singapore 308232, Republic of Singapore.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(4)Department of Medicine, University of Massachusetts Medical School,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Worcester, Massachusetts 01655, USA.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Host-directed therapies (HDTs) to increase host control of Mycobacterium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tuberculosis and limit the pathology caused by tuberculosis (TB) have advanced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from the laboratory to the clinic. Several of these HDTs are repurposed drugs,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which provide significant advantages over lengthy and costly traditional drug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discovery approaches. This review covers the preclinical, retrospective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clinical, and randomized controlled trial (RCT) evidence supporting the rapid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repurposing of drugs for use as TB HDTs. We explore classes of potential HDTs by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preclinical mechanism of action to identify cases where the concept of the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therapy is sound, but the current availability of therapeutic agent is lacking.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Apart from the drugs that have progressed through to RCTs, we highlight drugs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with strong preclinical and retrospective portfolios that may form the next wave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of trial candidates. Overall, HDTs are poised to contribute to a reduction in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the global burden of TB and posttreatment lung disease.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Copyright © 2026 Cold Spring Harbor Laboratory Press; all rights reserved.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DOI: 10.1101/cshperspect.a041823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PMID: 41802880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CC4808" w:rsidRDefault="001B76CA" w:rsidP="00B847B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40</w:t>
      </w:r>
      <w:r w:rsidR="00B847BD" w:rsidRPr="00CC4808">
        <w:rPr>
          <w:rFonts w:ascii="宋体" w:eastAsia="宋体" w:hAnsi="宋体" w:cs="宋体"/>
          <w:b/>
          <w:color w:val="FF0000"/>
          <w:szCs w:val="24"/>
        </w:rPr>
        <w:t>. Braz J Microbiol. 2026 Mar 9;57(1):78. doi: 10.1007/s42770-026-01872-5.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Mycobacterium tuberculosis complex species-induced infections in dogs: a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narrative review of five cases reported in Brazil (1990-2024).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Ribeiro MG(1), Paes AC(2), Megid J(2), Appolinário CM(2), Portilho FVR(2).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(1)Infectious Diseases of Domestic Animals/Laboratory of Microbiology,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Department of Animal Production and Preventive Veterinary Medicine, School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Veterinary Medicine and Animal Sciences, São Paulo State University - UNESP,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Botucatu, SP, 18618-681, Brazil. marcio.ribeiro@unesp.br.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(2)Infectious Diseases of Domestic Animals/Laboratory of Microbiology,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Department of Animal Production and Preventive Veterinary Medicine, School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Veterinary Medicine and Animal Sciences, São Paulo State University - UNESP,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Botucatu, SP, 18618-681, Brazil.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DOI: 10.1007/s42770-026-01872-5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PMID: 41801529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1A4836" w:rsidRDefault="001B76CA" w:rsidP="00B847B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41</w:t>
      </w:r>
      <w:r w:rsidR="00B847BD" w:rsidRPr="001A4836">
        <w:rPr>
          <w:rFonts w:ascii="宋体" w:eastAsia="宋体" w:hAnsi="宋体" w:cs="宋体"/>
          <w:b/>
          <w:color w:val="FF0000"/>
          <w:szCs w:val="24"/>
        </w:rPr>
        <w:t xml:space="preserve">. Antimicrob Agents Chemother. 2026 Mar 9:e0139925. doi: 10.1128/aac.01399-25. </w:t>
      </w:r>
    </w:p>
    <w:p w:rsidR="00B847BD" w:rsidRPr="001A4836" w:rsidRDefault="00B847BD" w:rsidP="00B847BD">
      <w:pPr>
        <w:rPr>
          <w:rFonts w:ascii="宋体" w:eastAsia="宋体" w:hAnsi="宋体" w:cs="宋体"/>
          <w:b/>
          <w:color w:val="FF0000"/>
          <w:szCs w:val="24"/>
        </w:rPr>
      </w:pPr>
      <w:r w:rsidRPr="001A4836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Exposure-QTc modeling of bedaquiline, pretomanid, and clofazimine in adults with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Abdelwahab MT(1), Svensson EM(2)(3), Diacon AH(4), Conradie A(5), Olugbosi M(5),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Dawson R(6), Maartens G(1), Denti P(1).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(1)Division of Clinical Pharmacology, Department of Medicine, University of Cape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Town, Cape Town, South Africa.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(2)Department of Pharmacy, Pharmacology and Toxicology, Radboud University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Medical Center, Nijmegen, the Netherlands.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(3)Department of Pharmacy, Uppsala University, Uppsala, Sweden.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(4)Task, Bellville, South Africa.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(5)Global Alliance for TB Drug Development, New York, New York, USA.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(6)Division of Pulmonology and Department of Medicine, University of Cape Town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lastRenderedPageBreak/>
        <w:t>Lung Institute, Cape Town, South Africa.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Drug resistance (DR) poses a critical challenge to global efforts to manage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tuberculosis (TB). Limited information is available on the combined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cardiotoxicity of bedaquiline (BDQ), pretomanid (Pa), and clofazimine (CFZ), key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drugs in current DR-TB treatment regimens. All of those prolong the QT interval.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We aimed to describe this interaction to predict possible toxicities with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established and novel dosing regimens to identify patients at higher risk of QT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prolongation. The data for this analysis were obtained from an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early-bactericidal activity study in drug-susceptible-TB of several TB drugs. We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developed a competitive interaction model to evaluate combined concentration-QTc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effect of all three drugs. The model was developed using ECG-matched PK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measurements (105 patients, 2,062 observations). The model identified a maximum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QT increase by all three drugs of 44.5 ms with respective EC50 values for BDQ,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Pa, and CFZ of 0.57, 0.903, and 26.9 mg/L. For patients aged 70 years with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non-black ancestry, at risk of increased BDQ exposure, simulations showed that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39.1% had a drug-induced QT change &gt;30 ms after the loading period; this was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29.4% for following BDQ 400 mg daily regimen (part of UNITE4TB program).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Reassuringly, no simulations resulted in a QTcF &gt;500 ms, and less than 1%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exceeded 480 ms or a change from baseline of &gt;60 ms. We present a joint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concentration-QT model of BDQ, Pa, and CFZ. The competitive interaction model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serves as a tool to predict possible combined exposure-induced QT prolongation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of these drugs in different dosing regimen and identify patients at high risk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significant QT-prolongation.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DOI: 10.1128/aac.01399-25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PMID: 41801043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1A4836" w:rsidRDefault="001B76CA" w:rsidP="00B847B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42</w:t>
      </w:r>
      <w:r w:rsidR="00B847BD" w:rsidRPr="001A4836">
        <w:rPr>
          <w:rFonts w:ascii="宋体" w:eastAsia="宋体" w:hAnsi="宋体" w:cs="宋体"/>
          <w:b/>
          <w:color w:val="FF0000"/>
          <w:szCs w:val="24"/>
        </w:rPr>
        <w:t xml:space="preserve">. JCI Insight. 2026 Mar 9;11(5):e198342. doi: 10.1172/jci.insight.198342. </w:t>
      </w:r>
    </w:p>
    <w:p w:rsidR="00B847BD" w:rsidRPr="001A4836" w:rsidRDefault="00B847BD" w:rsidP="00B847BD">
      <w:pPr>
        <w:rPr>
          <w:rFonts w:ascii="宋体" w:eastAsia="宋体" w:hAnsi="宋体" w:cs="宋体"/>
          <w:b/>
          <w:color w:val="FF0000"/>
          <w:szCs w:val="24"/>
        </w:rPr>
      </w:pPr>
      <w:r w:rsidRPr="001A4836">
        <w:rPr>
          <w:rFonts w:ascii="宋体" w:eastAsia="宋体" w:hAnsi="宋体" w:cs="宋体"/>
          <w:b/>
          <w:color w:val="FF0000"/>
          <w:szCs w:val="24"/>
        </w:rPr>
        <w:t>eCollection 2026 Mar 9.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Human iPSC-derived alveolar macrophages reveal macrophage subtype functions of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itaconate in M. tuberculosis defense.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Krebs AS(1)(2), Lazarov T(1), Reynolds AT(3), Dill-McFarland KA(3), Xie A(4)(5),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Bean JM(1), Du M(2), Levy O(1), Buglino JA(1), Zhong A(6), Neehus AL(7),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Boisson-Dupuis S(7), Casanova JL(7), Kroon EE(8), Möller M(8)(9)(10)(11), Hawn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TR(3), Zhou T(6), Finley LW(4), Jean Juste MA(12), Fitzgerald DW(12)(13),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Geissmann F(1)(2), Glickman MS(1)(2).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(1)Immunology Program, Sloan Kettering Institute, Memorial Sloan Kettering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Cancer Center, New York, New York, USA.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(2)Immunology and Microbial Pathogenesis Program, Weill Cornell Medicine, New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lastRenderedPageBreak/>
        <w:t>York, New York, USA.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(3)Department of Medicine, University of Washington, Seattle, Washington, USA.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(4)Cell Biology Program, Sloan Kettering Institute, New York, New York, USA.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(5)Weill Cornell Graduate School of Medical Sciences, Cornell University, New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York, New York, USA.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(6)The SKI Stem Cell Research Facility, The Center for Stem Cell Biology and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Developmental Biology Program, Sloan-Kettering Institute, New York, New York,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(7)Rockefeller University, New York, New York, USA.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(8)South African Medical Research Council Centre for Tuberculosis Research,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Division of Molecular Biology and Human Genetics, Faculty of Medicine and Health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Sciences, Stellenbosch University, Cape Town, South Africa.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(9)Centre for Bioinformatics and Computational Biology, Stellenbosch University,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Cape Town, South Africa.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(10)National Institute for Theoretical and Computational Sciences (NITheCS)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(11)Genomics for Health in Africa (GHA), Africa-Europe Cluster of Research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Excellence (CoRE), Ghana.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(12)GHESKIO Center, Port Au Prince, Haiti.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(13)Center for Global Health, Weill Cornell Medicine, New York, New York, USA.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survives within multiple macrophage populations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during infection, including alveolar macrophages (AMs) and recruited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inflammatory macrophages. In mice, itaconate, produced in macrophages by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ACOD1-mediated decarboxylation of aconitate, has direct antimicrobial activity,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modulates inflammatory cytokines, and is required for resistance to Mtb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infection. The role of itaconate in human macrophages is less clear, and it is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unknown whether itaconate mediates distinct effects in macrophage subtypes.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Here, we investigated the role of itaconate in macrophages derived from human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induced pluripotent stem cells (iPSCs), induced by either GM-CSF to resemble AMs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(AM-like cells, hereafter ipAM-Ls) or M-CSF to resemble monocyte-derived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macrophages (MDM-like cells, hereafter ipMDM-Ls). Both human macrophage types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produced substantially less itaconate than mouse macrophages, and ipAM-Ls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produced 4-fold less itaconate than ipMDM-Ls. Surprisingly, ACOD1-deficient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ipAM-Ls, but not ipMDM-Ls, were permissive for Mtb growth. Moreover, itaconate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functioned to dampen the Mtb-induced inflammatory response in ipMDM-Ls, but not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ipAM-Ls, affecting both the type I IFN and TNF pathways. These results indicate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that itaconate is involved in human macrophage responses to tuberculosis, with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distinct roles in different macrophage subsets. These results also show that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genetically tractable iPSC-derived macrophages are a useful model to dissect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cellular host-pathogen interactions in human macrophages.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DOI: 10.1172/jci.insight.198342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PMID: 41797714 [Indexed for MEDLINE]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1A4836" w:rsidRDefault="001B76CA" w:rsidP="00B847B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43</w:t>
      </w:r>
      <w:r w:rsidR="00B847BD" w:rsidRPr="001A4836">
        <w:rPr>
          <w:rFonts w:ascii="宋体" w:eastAsia="宋体" w:hAnsi="宋体" w:cs="宋体"/>
          <w:b/>
          <w:color w:val="FF0000"/>
          <w:szCs w:val="24"/>
        </w:rPr>
        <w:t>. Diagnosis (Berl). 2026 Mar 9. doi: 10.1515/dx-2025-0177. Online ahead of print.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Tuberculosis-induced arthritis (Poncet's disease): diagnostic challenges and a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workflow for clinical decision-making.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Kusyadi RI(1)(2), Rahmawati LD(3)(4), Wulaningrum PA(1)(5).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(1)Department of Pulmonology and Respiratory Medicine, Faculty of Medicine,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Airlangga University, Surabaya, East Java, Indonesia.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(2)Department of Pulmonology and Respiratory Medicine, Dr. Soetomo General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Academic Hospital, Surabaya, East Java, Indonesia.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(3)Department of Internal Medicine, Faculty of Medicine, Airlangga University,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Surabaya, East Java, Indonesia.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(4)Department of Internal Medicine, Dr. Soetomo General Academic Hospital,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Surabaya, East Java, Indonesia.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(5)Department of Pulmonology and Respiratory Medicine, Airlangga University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Hospital, Surabaya, East Java, Indonesia.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1A4836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Poncet's disease (PD) is a rare form of TB-associated reactive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arthritis, presents a major diagnostic challenge due to its close resemblance to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rheumatoid arthritis and tuberculous septic arthritis. A clear diagnostic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workflow is essential to support clinical decision-making to prevent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misdiagnosis and inappropriate immunosuppressive treatment. This review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synthesizes current evidence on the diagnostic characteristics of PD and propose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 structured diagnostic workflow to improve clinical decision-making and reduce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misdiagnosis.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1A4836">
        <w:rPr>
          <w:rFonts w:ascii="宋体" w:eastAsia="宋体" w:hAnsi="宋体" w:cs="宋体"/>
          <w:b/>
          <w:color w:val="000000" w:themeColor="text1"/>
          <w:szCs w:val="24"/>
        </w:rPr>
        <w:t>CONTENT: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A narrative review was conducted using major databases, focusing on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publications between 2010 and 2025. Eligible studies included clinical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descriptions, diagnostic criteria, differential diagnosis, and outcomes related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to PD and TB-associated arthritis. PD is characterized by acute or subacute,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non-erosive polyarthritis occurring concurrently with active TB at an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extra-articular site. Laboratory tests typically reveal elevated erythrocyte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sedimentation rate (ESR) and C-reactive protein (CRP) but negative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autoantibodies, although low-titer RF or anti-CCP may occur. Synovial fluid is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inflammatory but sterile, and imaging reveals no e</w:t>
      </w:r>
      <w:r w:rsidR="001A4836">
        <w:rPr>
          <w:rFonts w:ascii="宋体" w:eastAsia="宋体" w:hAnsi="宋体" w:cs="宋体"/>
          <w:color w:val="000000" w:themeColor="text1"/>
          <w:szCs w:val="24"/>
        </w:rPr>
        <w:t xml:space="preserve">rosive changes - features that </w:t>
      </w:r>
      <w:r w:rsidRPr="00B847BD">
        <w:rPr>
          <w:rFonts w:ascii="宋体" w:eastAsia="宋体" w:hAnsi="宋体" w:cs="宋体"/>
          <w:color w:val="000000" w:themeColor="text1"/>
          <w:szCs w:val="24"/>
        </w:rPr>
        <w:t>help differentiate PD from tuberculous arthritis</w:t>
      </w:r>
      <w:r w:rsidR="001A4836">
        <w:rPr>
          <w:rFonts w:ascii="宋体" w:eastAsia="宋体" w:hAnsi="宋体" w:cs="宋体"/>
          <w:color w:val="000000" w:themeColor="text1"/>
          <w:szCs w:val="24"/>
        </w:rPr>
        <w:t xml:space="preserve"> and rheumatoid arthritis. The </w:t>
      </w:r>
      <w:r w:rsidRPr="00B847BD">
        <w:rPr>
          <w:rFonts w:ascii="宋体" w:eastAsia="宋体" w:hAnsi="宋体" w:cs="宋体"/>
          <w:color w:val="000000" w:themeColor="text1"/>
          <w:szCs w:val="24"/>
        </w:rPr>
        <w:t>most reliable diagnostic indicator is rapid and co</w:t>
      </w:r>
      <w:r w:rsidR="001A4836">
        <w:rPr>
          <w:rFonts w:ascii="宋体" w:eastAsia="宋体" w:hAnsi="宋体" w:cs="宋体"/>
          <w:color w:val="000000" w:themeColor="text1"/>
          <w:szCs w:val="24"/>
        </w:rPr>
        <w:t xml:space="preserve">mplete resolution of arthritis </w:t>
      </w:r>
      <w:r w:rsidRPr="00B847BD">
        <w:rPr>
          <w:rFonts w:ascii="宋体" w:eastAsia="宋体" w:hAnsi="宋体" w:cs="宋体"/>
          <w:color w:val="000000" w:themeColor="text1"/>
          <w:szCs w:val="24"/>
        </w:rPr>
        <w:t>following anti-tuberculosis therapy (ATT). A di</w:t>
      </w:r>
      <w:r w:rsidR="001A4836">
        <w:rPr>
          <w:rFonts w:ascii="宋体" w:eastAsia="宋体" w:hAnsi="宋体" w:cs="宋体"/>
          <w:color w:val="000000" w:themeColor="text1"/>
          <w:szCs w:val="24"/>
        </w:rPr>
        <w:t xml:space="preserve">agnostic workflow integrating </w:t>
      </w:r>
      <w:r w:rsidRPr="00B847BD">
        <w:rPr>
          <w:rFonts w:ascii="宋体" w:eastAsia="宋体" w:hAnsi="宋体" w:cs="宋体"/>
          <w:color w:val="000000" w:themeColor="text1"/>
          <w:szCs w:val="24"/>
        </w:rPr>
        <w:t>clinical screening, TB confirmation, exclusio</w:t>
      </w:r>
      <w:r w:rsidR="001A4836">
        <w:rPr>
          <w:rFonts w:ascii="宋体" w:eastAsia="宋体" w:hAnsi="宋体" w:cs="宋体"/>
          <w:color w:val="000000" w:themeColor="text1"/>
          <w:szCs w:val="24"/>
        </w:rPr>
        <w:t xml:space="preserve">n of mimicking conditions, and </w:t>
      </w:r>
      <w:r w:rsidRPr="00B847BD">
        <w:rPr>
          <w:rFonts w:ascii="宋体" w:eastAsia="宋体" w:hAnsi="宋体" w:cs="宋体"/>
          <w:color w:val="000000" w:themeColor="text1"/>
          <w:szCs w:val="24"/>
        </w:rPr>
        <w:t>therapeutic response assessment is proposed.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1A4836">
        <w:rPr>
          <w:rFonts w:ascii="宋体" w:eastAsia="宋体" w:hAnsi="宋体" w:cs="宋体"/>
          <w:b/>
          <w:color w:val="000000" w:themeColor="text1"/>
          <w:szCs w:val="24"/>
        </w:rPr>
        <w:t>SUMMARY: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Poncet's disease remains a diagnosis of exclusion that requires a high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index of clinical suspicion. Distinct clinical, laboratory, and imaging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features, combined with a favorable response to ATT, are central to establishing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the diagnosis.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1A4836">
        <w:rPr>
          <w:rFonts w:ascii="宋体" w:eastAsia="宋体" w:hAnsi="宋体" w:cs="宋体"/>
          <w:b/>
          <w:color w:val="000000" w:themeColor="text1"/>
          <w:szCs w:val="24"/>
        </w:rPr>
        <w:t xml:space="preserve">OUTLOOK: 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Implementation of a standardized diagnostic workflow may minimize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misdiagnosis, avoid unnecessary immunosuppression, and support timely initiation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of ATT. Greater recognition of PD within diagnostic pathways is essential for 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improving outcomes.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847BD">
        <w:rPr>
          <w:rFonts w:ascii="宋体" w:eastAsia="宋体" w:hAnsi="宋体" w:cs="宋体"/>
          <w:color w:val="000000" w:themeColor="text1"/>
          <w:szCs w:val="24"/>
        </w:rPr>
        <w:t xml:space="preserve"> 2026 Walter de Gruyter GmbH, Berlin/Boston.</w:t>
      </w: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B847BD" w:rsidRP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DOI: 10.1515/dx-2025-0177</w:t>
      </w:r>
    </w:p>
    <w:p w:rsidR="00B847BD" w:rsidRDefault="00B847BD" w:rsidP="00B847BD">
      <w:pPr>
        <w:rPr>
          <w:rFonts w:ascii="宋体" w:eastAsia="宋体" w:hAnsi="宋体" w:cs="宋体"/>
          <w:color w:val="000000" w:themeColor="text1"/>
          <w:szCs w:val="24"/>
        </w:rPr>
      </w:pPr>
      <w:r w:rsidRPr="00B847BD">
        <w:rPr>
          <w:rFonts w:ascii="宋体" w:eastAsia="宋体" w:hAnsi="宋体" w:cs="宋体"/>
          <w:color w:val="000000" w:themeColor="text1"/>
          <w:szCs w:val="24"/>
        </w:rPr>
        <w:t>PMID: 41787761</w:t>
      </w:r>
    </w:p>
    <w:p w:rsidR="00DD29AE" w:rsidRDefault="00DD29AE" w:rsidP="00B847BD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1A4836" w:rsidRDefault="001B76CA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44</w:t>
      </w:r>
      <w:r w:rsidR="00CB3774" w:rsidRPr="001A4836">
        <w:rPr>
          <w:rFonts w:ascii="宋体" w:eastAsia="宋体" w:hAnsi="宋体" w:cs="宋体"/>
          <w:b/>
          <w:color w:val="FF0000"/>
          <w:szCs w:val="24"/>
        </w:rPr>
        <w:t xml:space="preserve">. Biochem Biophys Res Commun. 2026 Mar 8;812:153563. doi: </w:t>
      </w:r>
    </w:p>
    <w:p w:rsidR="00CB3774" w:rsidRPr="001A4836" w:rsidRDefault="00CB3774" w:rsidP="00CB3774">
      <w:pPr>
        <w:rPr>
          <w:rFonts w:ascii="宋体" w:eastAsia="宋体" w:hAnsi="宋体" w:cs="宋体"/>
          <w:b/>
          <w:color w:val="FF0000"/>
          <w:szCs w:val="24"/>
        </w:rPr>
      </w:pPr>
      <w:r w:rsidRPr="001A4836">
        <w:rPr>
          <w:rFonts w:ascii="宋体" w:eastAsia="宋体" w:hAnsi="宋体" w:cs="宋体"/>
          <w:b/>
          <w:color w:val="FF0000"/>
          <w:szCs w:val="24"/>
        </w:rPr>
        <w:t>10.1016/j.bbrc.2026.153563. Online ahead of print.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Decoding antibiotic resistance in tuberculosis: Role of RRDR and non-RRDR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mutations in diagnostic perspectives.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Hazarika R(1), Patra S(2).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(1)School of Agro and Rural Technology, Indian Institute of Technology Guwahati,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North Guwahati, Assam, 781039, India. Electronic address: risha18@iitg.ac.in.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(2)Department of Medical Sciences and Technology, Indian Institute of Technology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Madras, Chennai, Tamil Nadu, 600036, India. Electronic address: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sanjukta@iitm.ac.in.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Rifampicin resistance continues to pose a challenge to successful tuberculosis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(TB) control, mainly driven by mutations in the rpoB gene of Mycobacterium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tuberculosis. Although most diagnostic tools, such as Xpert MTB/RIF, Xpert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Ultra, and line probe assays, focus on the standard 81-bp rifampicin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resistance-determining region (RRDR), recent findings emphasize the critical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role of non-RRDR mutations in the development of rifampicin resistance. Although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less frequent, these mutations either directly modify drug-binding sites or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drive compensatory evolution that restores bacterial fitness impaired by RRDR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mutations. Clinically significant variants such as I491F and V170F have been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detected in various high-burden areas, often with elevated minimum inhibitory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concentrations; however, they are frequently missed by routine molecular assays,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leading to false-susceptible results, delayed diagnosis, and inappropriate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treatment. This gap is particularly alarming in regions experiencing outbreaks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of non-RRDR-harbouring isolates, like Eswatini, Myanmar, and specific areas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South Africa. Emerging tools such as whole-genome sequencing (WGS), targeted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next-generation sequencing (tNGS), multiplex allele-specific PCR,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high-resolution melting analysis, and nanopore sequencing enable comprehensive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detection of both RRDR and non-RRDR mutations with improved accuracy.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Integrating these high-resolution tools with existing diagnostic approaches can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bridge these diagnostic blind spots and enhance detection and genomic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surveillance. This review focuses on the molecular basis, epidemiology,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diagnostic challenges associated with non-RRDR mutations, highlighting the need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to upgrade diagnostic platforms and strengthen genomic surveillance to ensure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early, accurate detection of rifampicin-resistant TB.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Copyright © 2026 Elsevier Inc. All rights reserved.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10.1016/j.bbrc.2026.153563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41833077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1A4836" w:rsidRDefault="00125CF6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45</w:t>
      </w:r>
      <w:r w:rsidR="00CB3774" w:rsidRPr="001A4836">
        <w:rPr>
          <w:rFonts w:ascii="宋体" w:eastAsia="宋体" w:hAnsi="宋体" w:cs="宋体"/>
          <w:b/>
          <w:color w:val="FF0000"/>
          <w:szCs w:val="24"/>
        </w:rPr>
        <w:t>. Tunis Med. 2025 Aug 1;103(8):1039-1042. doi: 10.62438/tunismed.v103i8.4987.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Tuberculosis Meningo-encephalitis in Casablanca, Morocco.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Majambere JC(1), Aznag FZ(2), Marih L(2), El Filali Marhoum K(2), Bousfiha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AA(1), Oulad Lahsen A(1).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(1)Laboratory of clinical immunology, infection and autoimmunity, FMPC, Hassan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II University, Casablanca, Morocco.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(2)Department of Infectious and Tropical Diseases, CHU Ibn Rochd, Casablanca,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Morocco.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1A4836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Neuromeningeal tuberculosis remains the most serious form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Mycobacterium tuberculosis infection. The wide clinical polymorphism and lack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specificity of radiological signs make diagnosis difficult and lead to delays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management.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1A4836">
        <w:rPr>
          <w:rFonts w:ascii="宋体" w:eastAsia="宋体" w:hAnsi="宋体" w:cs="宋体"/>
          <w:b/>
          <w:color w:val="000000" w:themeColor="text1"/>
          <w:szCs w:val="24"/>
        </w:rPr>
        <w:t>AIM: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To describe the epidemiological profile of confirmed Tuberculous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Meningo-encephalitis.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1A483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This is a monocentric, retrospective, descriptive and analytical study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of patients followed for confirmed tuberculous Meningo-encephalitis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Infectious diseases department at the Ibn Rochd University Hospital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Casablanca between January 2015 and December 2018. Analytical and multivariate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logistic regression analyses were performed to identify predictors of mortality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and neurological sequelae.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1A483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90 patients were included, 58% were male with an average age of 38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years. The main risk factors were low socioeconomic status (90%) and recent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tuberculosis contact was observed in 13.3%. Onset of symptoms was progressive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(92.2%) with average evolution of 25.4 days. Predominant clinical signs were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fever (97.4%), headache (70%) and stiff neck (58%). Clinical forms were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Meningo-encephalitis (59.9%) and meningitis (36.8%). Predominant Brain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radiological sign was leptomeningeal contrast (35%). Cerebrospinal fluid (CSF)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abnormalities: White cells mean: 128 white cells/mm3 with lymphocytic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predominance (79.1%); Proteinorachia mean: 1.27g/l, Glycorrachia mean: 0.32g/l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(88%). Culture on Lowenstein positive in 85% and RT- Polymerase Chain Reaction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(PCR) performed in 17.7% and positive in 87.5%. All patients had received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standard antituberculosis drugs combining Isoniazid, Rifampicin, Pyrazinamide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and Ethambutol. Evolution was favorable with symptom resolution patient rate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62.5%, 10% mortality, 7.8% neurological sequelae. In multivariate analysis,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delayed diagnosis, hydrocephalus and Meningo-encephalitis form were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independently associated with mortality or neurological sequelae.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1A4836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Neuromeningeal tuberculosis in the form of tuberculous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meningoencephalitis presents a clinical, biological and radiological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polymorphism. Its prognosis depends on the earliness of the diagnosis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treatment.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10.62438/tunismed.v103i8.4987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41832641 [Indexed for MEDLINE]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1A4836" w:rsidRDefault="00125CF6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46</w:t>
      </w:r>
      <w:r w:rsidR="00CB3774" w:rsidRPr="001A4836">
        <w:rPr>
          <w:rFonts w:ascii="宋体" w:eastAsia="宋体" w:hAnsi="宋体" w:cs="宋体"/>
          <w:b/>
          <w:color w:val="FF0000"/>
          <w:szCs w:val="24"/>
        </w:rPr>
        <w:t xml:space="preserve">. Indian J Tuberc. 2026 Jan;73(1):99-104. doi: 10.1016/j.ijtb.2025.04.010. Epub </w:t>
      </w:r>
    </w:p>
    <w:p w:rsidR="00CB3774" w:rsidRPr="001A4836" w:rsidRDefault="00CB3774" w:rsidP="00CB3774">
      <w:pPr>
        <w:rPr>
          <w:rFonts w:ascii="宋体" w:eastAsia="宋体" w:hAnsi="宋体" w:cs="宋体"/>
          <w:b/>
          <w:color w:val="FF0000"/>
          <w:szCs w:val="24"/>
        </w:rPr>
      </w:pPr>
      <w:r w:rsidRPr="001A4836">
        <w:rPr>
          <w:rFonts w:ascii="宋体" w:eastAsia="宋体" w:hAnsi="宋体" w:cs="宋体"/>
          <w:b/>
          <w:color w:val="FF0000"/>
          <w:szCs w:val="24"/>
        </w:rPr>
        <w:t>2025 Apr 29.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Enhancing tuberculosis patient safety: The impact of interprofessional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collaboration based telecare on drug-related problems in a randomized control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trial.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Octavia DR(1), Hermansyah A(2), Nita Y(3), Zairina E(4).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(1)Doctoral Study Program of Pharmaceutical Science, Faculty of Pharmacy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Universitas Airlangga, Kampus C UNAIR, Jl. Mulyorejo, Mulyorejo, Surabaya, East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Java, 60115, Surabaya, Indonesia; Faculty of Health Sciences Universitas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Muhammadiyah Lamongan, Jl. Raya Plalangan KM 02 Plosowahyu Lamongan, East Java,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62218, Indonesia.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(2)Department of Pharmacy Practice, Faculty of Pharmacy Universitas Airlangga,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Kampus C UNAIR, Jl. Mulyorejo, Mulyorejo, Surabaya, East Java, 60115, Surabaya,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(3)Department of Pharmacy Practice, Faculty of Pharmacy Universitas Airlangga,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Kampus C UNAIR, Jl. Mulyorejo, Mulyorejo, Surabaya, East Java, 60115, Surabaya,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Indonesia. Electronic address: yunita-n@ff.unair.ac.id.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(4)Department of Pharmacy Practice, Faculty of Pharmacy Universitas Airlangga,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Kampus C UNAIR, Jl. Mulyorejo, Mulyorejo, Surabaya, East Java, 60115, Surabaya,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Indonesia; PUI-PT Center of Excellence for Patient Safety and Quality,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Universitas Airlangga, Surabaya, Indonesia.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1A4836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Complex and long-term TB treatment increases the risk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drug-related problems (DRPs). Optimal TB treatment requires a multidisciplinary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team, but most hospitals do not see this condition. This study aimed to analyze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 impact of telecare-based IPC practices on reducing the incidence of DPRs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patients with TB.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1A483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A Randomized Control Trial was conducted in a single-masked group with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 study population of 300. Randomization was performed using 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computer-generated sequence with 1:1 allocation ratio. Blinding was maintained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by ensuring that the intervention and control treatments were identical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appearance with 55 participants in each group. The intervention group received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telecare-based interprofessional collaboration services, whereas the control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group received standard hospital services. The data were collected using an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observational sheet. According to Cipolle et al. (2012), the primary outcome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measured was the incidence of DRP, including unnecessary drug therapy, need for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additional drug therapy, ineffective drug therapy, too high dose, too low dose,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adverse drug reactions (ADR), and non-compliance. Next, the difference in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incidence of DRPs in the control and experimental groups after the IPC-based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telecare practice was examined. Data were analyzed by an independent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statistician blinded to group assignments using intention-to-treat principles.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1A4836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 research results showed that telecare-based interprofessional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collaboration practices can reduce the incidence of DRPs with a significant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p-value &lt;0.05, especially in the criteria of adverse drug reactions, drug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interactions, and nonadherence in TB patients, thereby increasing patient safety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efforts.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10.1016/j.ijtb.2025.04.010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41831942 [Indexed for MEDLINE]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1A4836" w:rsidRDefault="00CB3774" w:rsidP="00CB3774">
      <w:pPr>
        <w:rPr>
          <w:rFonts w:ascii="宋体" w:eastAsia="宋体" w:hAnsi="宋体" w:cs="宋体"/>
          <w:b/>
          <w:color w:val="FF0000"/>
          <w:szCs w:val="24"/>
        </w:rPr>
      </w:pPr>
      <w:r w:rsidRPr="001A4836">
        <w:rPr>
          <w:rFonts w:ascii="宋体" w:eastAsia="宋体" w:hAnsi="宋体" w:cs="宋体"/>
          <w:b/>
          <w:color w:val="FF0000"/>
          <w:szCs w:val="24"/>
        </w:rPr>
        <w:t>4</w:t>
      </w:r>
      <w:r w:rsidR="00125CF6">
        <w:rPr>
          <w:rFonts w:ascii="宋体" w:eastAsia="宋体" w:hAnsi="宋体" w:cs="宋体"/>
          <w:b/>
          <w:color w:val="FF0000"/>
          <w:szCs w:val="24"/>
        </w:rPr>
        <w:t>7</w:t>
      </w:r>
      <w:r w:rsidRPr="001A4836">
        <w:rPr>
          <w:rFonts w:ascii="宋体" w:eastAsia="宋体" w:hAnsi="宋体" w:cs="宋体"/>
          <w:b/>
          <w:color w:val="FF0000"/>
          <w:szCs w:val="24"/>
        </w:rPr>
        <w:t xml:space="preserve">. Indian J Tuberc. 2026 Jan;73(1):93-98. doi: 10.1016/j.ijtb.2025.07.009. Epub </w:t>
      </w:r>
    </w:p>
    <w:p w:rsidR="00CB3774" w:rsidRPr="001A4836" w:rsidRDefault="00CB3774" w:rsidP="00CB3774">
      <w:pPr>
        <w:rPr>
          <w:rFonts w:ascii="宋体" w:eastAsia="宋体" w:hAnsi="宋体" w:cs="宋体"/>
          <w:b/>
          <w:color w:val="FF0000"/>
          <w:szCs w:val="24"/>
        </w:rPr>
      </w:pPr>
      <w:r w:rsidRPr="001A4836">
        <w:rPr>
          <w:rFonts w:ascii="宋体" w:eastAsia="宋体" w:hAnsi="宋体" w:cs="宋体"/>
          <w:b/>
          <w:color w:val="FF0000"/>
          <w:szCs w:val="24"/>
        </w:rPr>
        <w:t>2025 Aug 7.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 diagnostic study of pulmonary and extra pulmonary tuberculosis by GeneXpert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MTB/RIF assay in pediatric population.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Yadav RN(1), Bhalla M(2), Chowdary YY(3), Verma AK(4), Kaushik G(5), Kumar G(6),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Ranjan A(7), Arora VK(8).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(1)National Reference Laboratory (TB), Department of Microbiology, National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Institute of TB and Respiratory Diseases, New Delhi, 110030, India. Electronic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>address: rajnarayan.aiims@gmail.com.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(2)National Reference Laboratory (TB), Department of Microbiology, National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Institute of TB and Respiratory Diseases, New Delhi, 110030, India. Electronic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address: mnprtbhalla@yahoo.com.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(3)Shri BM Patil Medical College Hospital and Research Centre, BLDE (DU),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Vijayapura, 586103, India. Electronic address: yellankirr@yahoo.com.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(4)National Reference Laboratory (TB), Department of Microbiology, National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Institute of TB and Respiratory Diseases, New Delhi, 110030, India. Electronic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address: akv_680@yahoo.co.in.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(5)School of Allied Health Sciences, Sharda University, Greater Noida, India.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Electronic address: gaurav.kaushik@sharda.ac.in.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(6)National Reference Laboratory (TB), Department of Microbiology, National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Institute of TB and Respiratory Diseases, New Delhi, 110030, India. Electronic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address: kgavishkumar@gmail.com.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(7)Department of Respiratory Critical Care, National Institute of TB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Respiratory Diseases, New Delhi, 110030, India. Electronic address: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bkashishranjan@gmail.com.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(8)Former Director National Institute of TB and Respiratory Diseases and Vice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Chancellor, Santosh University, National Capital Territory of Delhi, India.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Electronic address: vijaykumar1945@gmail.com.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1A4836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Pediatric tuberculosis is an important subset of tuberculosis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infection burden with a high detection gap due to paucibacillary nature.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GeneXpert MTB/RIF assay detects rifampicin resistant (RR) Mycobacterium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tuberculosis (MTB) that provides bacillary load and mutation/probe details.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present study aimed to study the frequency of pulmonary and extrapulmonary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tuberculosis (TB) and rifampicin resistance (RR) in relation to bacillary load,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age and gender in pediatric patients, at tertiary care referral center.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1A4836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 the present study 5110 patients were screened for tuberculosis using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GeneXpert MTB/RIF assay as routine test. The data was then searched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retrospectively for pediatric tuberculosis patients of age up to 18 years. Out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of these, a total 970 (18.98 %) were identified as presumptive pediatric TB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patients.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1A4836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 data showed MTB positivity to be 38.1 % (370/970) and RR-TB to be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5.2 % (51/970) among presumptive pediatric TB patients. Females made up 60.3 %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(585/970) of presumptive cases with a higher positivity rate [44.4 % (260/585)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Vs. 28.5 % (110/385)] and were 2 times more likely to have TB compared to males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(OR = 2.00, 95 % CI = 1.520-2.632, p = 0.0001).</w:t>
      </w:r>
      <w:r w:rsidR="001A4836">
        <w:rPr>
          <w:rFonts w:ascii="宋体" w:eastAsia="宋体" w:hAnsi="宋体" w:cs="宋体"/>
          <w:color w:val="000000" w:themeColor="text1"/>
          <w:szCs w:val="24"/>
        </w:rPr>
        <w:t xml:space="preserve"> Age groups of 11-15 years and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16-18 years were respectively 4.903 (OR = 4.903, 95 % CI = 2.523-9.530,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 = 0.0001) and 7.043 (OR = 7.043, 95 % CI = 3.957</w:t>
      </w:r>
      <w:r w:rsidR="001A4836">
        <w:rPr>
          <w:rFonts w:ascii="宋体" w:eastAsia="宋体" w:hAnsi="宋体" w:cs="宋体"/>
          <w:color w:val="000000" w:themeColor="text1"/>
          <w:szCs w:val="24"/>
        </w:rPr>
        <w:t xml:space="preserve">-13.971, p = 0.001) times more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likely to develop TB as compared to those of age </w:t>
      </w:r>
      <w:r w:rsidR="001A4836">
        <w:rPr>
          <w:rFonts w:ascii="宋体" w:eastAsia="宋体" w:hAnsi="宋体" w:cs="宋体"/>
          <w:color w:val="000000" w:themeColor="text1"/>
          <w:szCs w:val="24"/>
        </w:rPr>
        <w:t xml:space="preserve">0-5 years. Samples with a high </w:t>
      </w:r>
      <w:r w:rsidRPr="00CB3774">
        <w:rPr>
          <w:rFonts w:ascii="宋体" w:eastAsia="宋体" w:hAnsi="宋体" w:cs="宋体"/>
          <w:color w:val="000000" w:themeColor="text1"/>
          <w:szCs w:val="24"/>
        </w:rPr>
        <w:t>bacillary load showed a significant correlation wi</w:t>
      </w:r>
      <w:r w:rsidR="001A4836">
        <w:rPr>
          <w:rFonts w:ascii="宋体" w:eastAsia="宋体" w:hAnsi="宋体" w:cs="宋体"/>
          <w:color w:val="000000" w:themeColor="text1"/>
          <w:szCs w:val="24"/>
        </w:rPr>
        <w:t xml:space="preserve">th RR-TB incidence and Probe E </w:t>
      </w:r>
      <w:r w:rsidRPr="00CB3774">
        <w:rPr>
          <w:rFonts w:ascii="宋体" w:eastAsia="宋体" w:hAnsi="宋体" w:cs="宋体"/>
          <w:color w:val="000000" w:themeColor="text1"/>
          <w:szCs w:val="24"/>
        </w:rPr>
        <w:t>negative results (p = 0.0001, p = 0.048).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1A4836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Among pediatric population females are at a higher risk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developing TB and need specific intervention. The children with age group 11-15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and 16-18 years are more likely to have MTB positive finding than 0-5 years old.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This study highlights a high percentage of mutations in the probe E region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(86.2 %, 44/51).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Copyright © 2025. Published by Elsevier B.V.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10.1016/j.ijtb.2025.07.009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41831941 [Indexed for MEDLINE]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1A4836" w:rsidRDefault="00125CF6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48</w:t>
      </w:r>
      <w:r w:rsidR="00CB3774" w:rsidRPr="001A4836">
        <w:rPr>
          <w:rFonts w:ascii="宋体" w:eastAsia="宋体" w:hAnsi="宋体" w:cs="宋体"/>
          <w:b/>
          <w:color w:val="FF0000"/>
          <w:szCs w:val="24"/>
        </w:rPr>
        <w:t xml:space="preserve">. Indian J Tuberc. 2026 Jan;73(1):88-92. doi: 10.1016/j.ijtb.2025.05.001. Epub </w:t>
      </w:r>
    </w:p>
    <w:p w:rsidR="00CB3774" w:rsidRPr="001A4836" w:rsidRDefault="00CB3774" w:rsidP="00CB3774">
      <w:pPr>
        <w:rPr>
          <w:rFonts w:ascii="宋体" w:eastAsia="宋体" w:hAnsi="宋体" w:cs="宋体"/>
          <w:b/>
          <w:color w:val="FF0000"/>
          <w:szCs w:val="24"/>
        </w:rPr>
      </w:pPr>
      <w:r w:rsidRPr="001A4836">
        <w:rPr>
          <w:rFonts w:ascii="宋体" w:eastAsia="宋体" w:hAnsi="宋体" w:cs="宋体"/>
          <w:b/>
          <w:color w:val="FF0000"/>
          <w:szCs w:val="24"/>
        </w:rPr>
        <w:t>2025 May 9.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Prevalence and socioeconomic determinants of tuberculosis among children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Indonesia: Findings from the 2023 Indonesian health survey.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Rukmini R(1), Mahmudah M(2), Notobroto HB(2), Andarwati P(3), Nantabah ZK(4),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Laksono AD(5), Tarigan IU(5), Machfutra ED(5), Siahaan SAS(5), Lolong DB(5).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(1)Faculty of Public Health, Airlangga University, Republic of Indonesia; Center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for Public Health and Nutrition Research, National Research and Innovation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Agency, Republic of Indonesia. Electronic address: rukmini-2023@fkm.unair.ac.id.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(2)Faculty of Public Health, Airlangga University, Republic of Indonesia.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(3)Center for Preclinical and Clinical Medical Research, National Research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Innovation Agency, Republic of Indonesia.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(4)Research Facilities, and Science and Technology Park, National Research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Innovation Agency, Republic of Indonesia.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(5)Center for Public Health and Nutrition Research, National Research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Innovation Agency, Republic of Indonesia.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1A4836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Children and adolescents are a high-risk population for tuberculosis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(TB) infection. This study aims to analyze the prevalence of tuberculosis among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children and its socioeconomic determinants in Indonesia.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1A4836">
        <w:rPr>
          <w:rFonts w:ascii="宋体" w:eastAsia="宋体" w:hAnsi="宋体" w:cs="宋体"/>
          <w:b/>
          <w:color w:val="000000" w:themeColor="text1"/>
          <w:szCs w:val="24"/>
        </w:rPr>
        <w:t>METHODS: T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his research analyzes data from the 2023 Indonesian Health Survey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(IHS). The sample includes 239,353 children aged 0-14 years and 239,339 heads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households across Indonesia. The data were analyzed using logistic regression.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1A483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The 2023 findings eveal that TB prevalence among children in Indonesia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ranges from &lt;80 to &gt;699 per 100,000 population, with an overall rate of 241 per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100,000 and the highest prevalence in South Papua. Children aged 5-14 years (aOR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1.961, CI 1.592-2.415), females (aOR 1.558, CI 1.317-1.844), and those in rural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areas (aOR 1.260 CI 1.033-1.538) face higher risks. Higher TB risk is associated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with household head's having senior high school (aOR 1.871), junior high school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(aOR 1.644), or elementary school (aOR 1.377) compared to university education.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Employment of household heads in roles such as self-employed (aOR 2.689), civil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servants (aOR 2.712), farmers/laborers (aOR 1.965), private employees (aOR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1.830), and other jobs (aOR 1.732) increases risk compared to unemployment.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Economi status also infuences risk: poorer (aOR 1.832), middle (aOR 1.707),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poorest (aOR 1.277) and richer (cOR 1.124) compared to richest.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1A4836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The research concluded that there is a relationship between age,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gender, place of residence, head of household education and occupation,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economic status with tuberculosis among children in Indonesia.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Copyright © 2025. Published by Elsevier B.V.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10.1016/j.ijtb.2025.05.001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41831940 [Indexed for MEDLINE]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1A4836" w:rsidRDefault="00125CF6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49</w:t>
      </w:r>
      <w:r w:rsidR="00CB3774" w:rsidRPr="001A4836">
        <w:rPr>
          <w:rFonts w:ascii="宋体" w:eastAsia="宋体" w:hAnsi="宋体" w:cs="宋体"/>
          <w:b/>
          <w:color w:val="FF0000"/>
          <w:szCs w:val="24"/>
        </w:rPr>
        <w:t xml:space="preserve">. Indian J Tuberc. 2026 Jan;73(1):83-87. doi: 10.1016/j.ijtb.2025.04.006. Epub </w:t>
      </w:r>
    </w:p>
    <w:p w:rsidR="00CB3774" w:rsidRPr="001A4836" w:rsidRDefault="00CB3774" w:rsidP="00CB3774">
      <w:pPr>
        <w:rPr>
          <w:rFonts w:ascii="宋体" w:eastAsia="宋体" w:hAnsi="宋体" w:cs="宋体"/>
          <w:b/>
          <w:color w:val="FF0000"/>
          <w:szCs w:val="24"/>
        </w:rPr>
      </w:pPr>
      <w:r w:rsidRPr="001A4836">
        <w:rPr>
          <w:rFonts w:ascii="宋体" w:eastAsia="宋体" w:hAnsi="宋体" w:cs="宋体"/>
          <w:b/>
          <w:color w:val="FF0000"/>
          <w:szCs w:val="24"/>
        </w:rPr>
        <w:t>2025 Apr 11.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Out-of-pocket expenditure incurred by patients suffering from tuberculosis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treated under national TB elimination program: A mixed method study from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Papum-pare district of Arunachal Pradesh,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Boro P(1), Paul S(2), Paul D(3), Paleng T(4), Bhattacharjee J(5), Dev A(6),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Saikia N(7), Singha B(8), Deka DJ(9), Thakuria D(10), Thongchi PD(11).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(1)Community Medicine, Tomo Riba Institute of Health and Medical Sciences,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Arunachal Pradesh, India. Electronic address: boropallavi@gmail.com.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(2)Tomo Riba Institute of Health and Medical Sciences, Arunachal Pradesh, India.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Electronic address: paulswe13@gmail.com.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(3)Community Medicine, Tomo Riba Institute of Health and Medical Sciences,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Arunachal Pradesh, India. Electronic address: debarshipaul@gmail.com.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(4)TB &amp; Respiratory Diseases, Tomo Riba Institute of Health and Medical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Sciences, Arunachal Pradesh, India. Electronic address: tamarpaleng@yahoo.com.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(5)Silchar Medical College and Hospital, Assam, India. Electronic address: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jayantabhatt73@gmail.com.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(6)Community Medicine, Tomo Riba Institute of Health and Medical Sciences,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Arunachal Pradesh,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(7)Community Medicine, Tomo Riba Institute of Health and Medical Sciences,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Arunachal Pradesh, India. Electronic address: nsaikia2706@gmail.com.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(8)Pharmacology, Tomo Riba Institute of Health and Medical Sciences, Arunachal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Pradesh, India. Electronic address: binitasingha2012@gmail.com.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(9)Regional Team Lead for East &amp; North East Zone, WHO, NTEP,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(10)WHO NTEP Consultant, Assam &amp; Arunachal Pradesh, India. Electronic address: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thakuria.diganta@gmail.com.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>(11)DTO, Papum Pare District, Arunachal Pradesh,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1A4836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Out-of-Pocket Expenditure (OOPE) refers to the direct payments made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by individuals for healthcare services and non-medical expenses, excluding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health taxes or insurance premiums. Although the National Tuberculosis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Elimination Program (NTEP) provides free laboratory services and medications,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tuberculosis continues to impose a financial burden on underprivileged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populations. This is due to increased healthcare costs, loss of daily wages,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dependency on others. Therefore, this study was conducted with the objectives to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determine OOPE for smear-positive tuberculosis patients who are currently under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treatment or diagnosed and enrolled within last 1 year under NTEP. 2. To assess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the coverage and completeness of Direct Benefit Transfer (DBT).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1A4836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 mixed method study using a tool-based questionnaire was conducted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amongst the patients registered under NTEP in Papum-pare district during 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period of June 2022 till May 2023. Total of 320 patients were eligible for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study and were interviewed. The data was collected from the patient card and by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using a Questionnaire from the WHO's "The Tool to estimate patients' costs".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Mean and median costs were used for comparison.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1A483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The overall estimated mean total costs expended from the onset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symptoms and till treatment completion were Rs.41481.04 under NTEP. Among direct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medical costs, investigation fee (Rs.14, 415.16) and direct non-medical costs,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hospitalisation cost (Rs. 47,614.49) were maximum.29.95 % patients stopped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working less than 1 month and had average per capita income Rs.6701.25. 28.44 %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patients borrowed money to cover expenses and 0.31 % sold their land. 55.78 %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patients enrolled under Nikshay Scheme received DBT.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1A4836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Compliance to treatment was good and an overall cost incurred by TB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patients was low. However, still there is a huge burden of expenses among lower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economic section due to scarcity of medicine in DOTS centres and delayed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transfer of DBT. The role of NIKSHAY SCHEME in such settings requires further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study.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Copyright © 2025. Published by Elsevier B.V.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10.1016/j.ijtb.2025.04.006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41831939 [Indexed for MEDLINE]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1A4836" w:rsidRDefault="00125CF6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50</w:t>
      </w:r>
      <w:r w:rsidR="00CB3774" w:rsidRPr="001A4836">
        <w:rPr>
          <w:rFonts w:ascii="宋体" w:eastAsia="宋体" w:hAnsi="宋体" w:cs="宋体"/>
          <w:b/>
          <w:color w:val="FF0000"/>
          <w:szCs w:val="24"/>
        </w:rPr>
        <w:t xml:space="preserve">. Indian J Tuberc. 2026 Jan;73(1):77-82. doi: 10.1016/j.ijtb.2025.04.005. Epub </w:t>
      </w:r>
    </w:p>
    <w:p w:rsidR="00CB3774" w:rsidRPr="001A4836" w:rsidRDefault="00CB3774" w:rsidP="00CB3774">
      <w:pPr>
        <w:rPr>
          <w:rFonts w:ascii="宋体" w:eastAsia="宋体" w:hAnsi="宋体" w:cs="宋体"/>
          <w:b/>
          <w:color w:val="FF0000"/>
          <w:szCs w:val="24"/>
        </w:rPr>
      </w:pPr>
      <w:r w:rsidRPr="001A4836">
        <w:rPr>
          <w:rFonts w:ascii="宋体" w:eastAsia="宋体" w:hAnsi="宋体" w:cs="宋体"/>
          <w:b/>
          <w:color w:val="FF0000"/>
          <w:szCs w:val="24"/>
        </w:rPr>
        <w:t>2025 Apr 8.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Clinical outcomes of pulmonary tuberculosis two years later in children treated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with daily regimen of antitubercular drugs.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Agarwal A(1), Hosatti S(2), Kumar D(3), Khanna A(4), Khanna V(5), Lohia S(6).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(1)Department of Pediatrics, Maulana Azad Medical College, Lok Nayak &amp;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Associated Hospitals, University of Delhi, New Delhi, India. Electronic address: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doctoranuragagarwal@gmail.com.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(2)Department of Pediatrics, Maulana Azad Medical College, Lok Nayak &amp;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Associated Hospitals, University of Delhi, New Delhi, India. Electronic address: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hosattis@gmail.com.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(3)Department of Pediatrics, Maulana Azad Medical College, Lok Nayak &amp;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Associated Hospitals, University of Delhi, New Delhi, India. Electronic address: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deepakk70@gmail.com.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(4)New Delhi Tuberculosis Center, Govt. of Delhi, India. Electronic address: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drashwani.khanna@gmail.com.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(5)New Delhi Tuberculosis Center, Govt. of Delhi, India. Electronic address: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dr.vishalkhanna@rediffmail.com.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(6)New Delhi Tuberculosis Center, Govt. of Delhi, India. Electronic address: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drsheelulohiya@gmail.com.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1A4836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 2017, the Revised National Tuberculosis Control Program (RNTCP),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now known as the National Tuberculosis Elimination Program (NTEP), introduced 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major change in its treatment guidelines, shifting from an alternate-day regimen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to daily dosing to improve treatment outcomes. Studies conducted on adults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indicate that there are minimal differences in treatment failure or recurrence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rates between the regimens, however, patients who received three times weekly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dosing throughout the therapy exhibited higher rates of acquired drug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resistance.This study was undertaken due to the significant lack of available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data in the literature regarding recurrence rates among pediatric patients who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were undergoing daily drug regimens.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1A483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Children and adolescents up to 18 years old, who completed pulmonary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tuberculosis treatment at least 2 years prior, were included in the study. 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detailed history was asked, and old medical records and investigations were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assessed. Nutritional status was assessed using anthropometric parameters.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Pulmonary function tests were performed in children over 7 years old, excluding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those with contraindications or inability to produce acceptable PFT graphs.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1A4836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 total, there were 165 patients divided into different age groups: 33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patients (20.0 %) were below 7 years old, 61 patients (37 %) were between 7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12 years, and 71 patients (43.0 %) were between 12 and 18 years of age.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gender distribution showed 61.8 % females and 38.2 % males. Around 52.6 % were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underweight cases, which decreased to only 10.2 % on follow-up after completion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of treatment. The recurrence rate post-treatment was 7.9 %. Urban areas showed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higher recurrence rates (9.3 %) and urban slums (6.3 %) compared to rural (0 %)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areas. Children with failure to gain weight had a higher recurrence rate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(p = 0.001), indicating a bidirectional relationship between TB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undernutrition. The mortality rate due to TB was 2.42 %. Pulmonary function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tests showed abnormalities in 9 patients(26.47 %) (19 % restrictive pattern,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>7.47 % obstructive pattern)out of 34 cases who could perform spirometry.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1A4836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Despite completing daily drug therapy successfully, the average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recurrence rate was found to be 7.9 %. This is similar to the recurrence rate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found in the studies involving adult patients treated with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thrice-weekly/alternate days regimens.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Copyright © 2025. Published by Elsevier B.V.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10.1016/j.ijtb.2025.04.005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41831938 [Indexed for MEDLINE]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1A4836" w:rsidRDefault="00125CF6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51</w:t>
      </w:r>
      <w:r w:rsidR="00CB3774" w:rsidRPr="001A4836">
        <w:rPr>
          <w:rFonts w:ascii="宋体" w:eastAsia="宋体" w:hAnsi="宋体" w:cs="宋体"/>
          <w:b/>
          <w:color w:val="FF0000"/>
          <w:szCs w:val="24"/>
        </w:rPr>
        <w:t xml:space="preserve">. Indian J Tuberc. 2026 Jan;73(1):71-76. doi: 10.1016/j.ijtb.2025.04.004. Epub </w:t>
      </w:r>
    </w:p>
    <w:p w:rsidR="00CB3774" w:rsidRPr="001A4836" w:rsidRDefault="00CB3774" w:rsidP="00CB3774">
      <w:pPr>
        <w:rPr>
          <w:rFonts w:ascii="宋体" w:eastAsia="宋体" w:hAnsi="宋体" w:cs="宋体"/>
          <w:b/>
          <w:color w:val="FF0000"/>
          <w:szCs w:val="24"/>
        </w:rPr>
      </w:pPr>
      <w:r w:rsidRPr="001A4836">
        <w:rPr>
          <w:rFonts w:ascii="宋体" w:eastAsia="宋体" w:hAnsi="宋体" w:cs="宋体"/>
          <w:b/>
          <w:color w:val="FF0000"/>
          <w:szCs w:val="24"/>
        </w:rPr>
        <w:t>2025 Apr 11.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Evaluation of effect of introducing monitoring cards on Isoniazid prophylaxis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therapy uptake among child contacts of Tuberculosis patients in selected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Tuberculosis Units of Bangalore Urban district: A mixed methods study.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Padmanabha URS(1), Venkatesh R(2), Madhukeshwar AK(3), Shivalingappa US(4).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(1)Department of Community Medicine, Sapthagiri Institute of Medical Sciences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and Research Centre, Bengaluru, India. Electronic address: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ushaspadmanabh@gmail.com.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(2)Department of Community Medicine, Sapthagiri Institute of Medical Sciences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and Research Centre, Bengaluru, India. Electronic address: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renukaprithvi6@gmail.com.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(3)Department of Community Medicine, Yenepoya Medical College, Yenepoya (Deemed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to be University), Mangaluru, India. Electronic address: docakshay@gmail.com.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(4)Department of Epidemiology and Research, National Tuberculosis Institute,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Bengaluru,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062AE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Children less than 6 years who come in contact with Sputum positive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TB patients (adults) are frequently infected with Mycobacterium TB bacilli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once infected are at increased risk of moving gradually towards full blown TB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disease when compared to adults. Even after introducing contact tracing and IPT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 children aged less than 6 years, the coverage rate is found to be suboptimal.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Therefore, this research was focused to evaluate effectiveness of IPT monitoring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cards in improving INH initiation and completion rates among child contacts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newly diagnosed smear positive TB cases.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062AE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 mixed methods study was conducted with a prospective design in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quantitative component to estimate IPT initiation and completion rates among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child contacts prior to and subsequent introduction of IPT monitoring cards.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qualitative component included in depth interviews to explore facilitators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>barriers in implementation of cards as perceived by HCWs and caregivers.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062AE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Among 180 child contacts (of 106 index TB cases), 54 out of 88 (61.3 %)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were initiated on IPT in pre intervention period and 60 out of 92 (65.2 %) were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initiated during post intervention. INH completion rate was 42.6 % in pre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intervention and it improved to 86.7 % (p &lt; 0.05)</w:t>
      </w:r>
      <w:r w:rsidR="00C062AE">
        <w:rPr>
          <w:rFonts w:ascii="宋体" w:eastAsia="宋体" w:hAnsi="宋体" w:cs="宋体"/>
          <w:color w:val="000000" w:themeColor="text1"/>
          <w:szCs w:val="24"/>
        </w:rPr>
        <w:t xml:space="preserve"> following introduction of IPT </w:t>
      </w:r>
      <w:r w:rsidRPr="00CB3774">
        <w:rPr>
          <w:rFonts w:ascii="宋体" w:eastAsia="宋体" w:hAnsi="宋体" w:cs="宋体"/>
          <w:color w:val="000000" w:themeColor="text1"/>
          <w:szCs w:val="24"/>
        </w:rPr>
        <w:t>cards. Content analysis of interviews revealed ad</w:t>
      </w:r>
      <w:r w:rsidR="00C062AE">
        <w:rPr>
          <w:rFonts w:ascii="宋体" w:eastAsia="宋体" w:hAnsi="宋体" w:cs="宋体"/>
          <w:color w:val="000000" w:themeColor="text1"/>
          <w:szCs w:val="24"/>
        </w:rPr>
        <w:t xml:space="preserve">ditional work burden for HCWs, </w:t>
      </w:r>
      <w:r w:rsidRPr="00CB3774">
        <w:rPr>
          <w:rFonts w:ascii="宋体" w:eastAsia="宋体" w:hAnsi="宋体" w:cs="宋体"/>
          <w:color w:val="000000" w:themeColor="text1"/>
          <w:szCs w:val="24"/>
        </w:rPr>
        <w:t>inadequate understanding and subjective judgment</w:t>
      </w:r>
      <w:r w:rsidR="00C062AE">
        <w:rPr>
          <w:rFonts w:ascii="宋体" w:eastAsia="宋体" w:hAnsi="宋体" w:cs="宋体"/>
          <w:color w:val="000000" w:themeColor="text1"/>
          <w:szCs w:val="24"/>
        </w:rPr>
        <w:t xml:space="preserve"> of potential consequences and </w:t>
      </w:r>
      <w:r w:rsidRPr="00CB3774">
        <w:rPr>
          <w:rFonts w:ascii="宋体" w:eastAsia="宋体" w:hAnsi="宋体" w:cs="宋体"/>
          <w:color w:val="000000" w:themeColor="text1"/>
          <w:szCs w:val="24"/>
        </w:rPr>
        <w:t>likelihood of risk as perceived by parents as the</w:t>
      </w:r>
      <w:r w:rsidR="00C062AE">
        <w:rPr>
          <w:rFonts w:ascii="宋体" w:eastAsia="宋体" w:hAnsi="宋体" w:cs="宋体"/>
          <w:color w:val="000000" w:themeColor="text1"/>
          <w:szCs w:val="24"/>
        </w:rPr>
        <w:t xml:space="preserve"> barriers in implementation of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IPT cards. IPT cards proved to enhance monitoring and documentation of IPT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status and improve the adherence rates.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062AE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IPT monitoring cards if implemented under NTEP will be a very useful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tracking tool in improving contact tracing as well as chemoprophylaxis of child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household contacts.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10.1016/j.ijtb.2025.04.004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41831937 [Indexed for MEDLINE]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062AE" w:rsidRDefault="00125CF6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52</w:t>
      </w:r>
      <w:r w:rsidR="00CB3774" w:rsidRPr="00C062AE">
        <w:rPr>
          <w:rFonts w:ascii="宋体" w:eastAsia="宋体" w:hAnsi="宋体" w:cs="宋体"/>
          <w:b/>
          <w:color w:val="FF0000"/>
          <w:szCs w:val="24"/>
        </w:rPr>
        <w:t xml:space="preserve">. Indian J Tuberc. 2026 Jan;73(1):66-70. doi: 10.1016/j.ijtb.2025.03.012. Epub </w:t>
      </w:r>
    </w:p>
    <w:p w:rsidR="00CB3774" w:rsidRPr="00C062AE" w:rsidRDefault="00CB3774" w:rsidP="00CB3774">
      <w:pPr>
        <w:rPr>
          <w:rFonts w:ascii="宋体" w:eastAsia="宋体" w:hAnsi="宋体" w:cs="宋体"/>
          <w:b/>
          <w:color w:val="FF0000"/>
          <w:szCs w:val="24"/>
        </w:rPr>
      </w:pPr>
      <w:r w:rsidRPr="00C062AE">
        <w:rPr>
          <w:rFonts w:ascii="宋体" w:eastAsia="宋体" w:hAnsi="宋体" w:cs="宋体"/>
          <w:b/>
          <w:color w:val="FF0000"/>
          <w:szCs w:val="24"/>
        </w:rPr>
        <w:t>2025 Mar 19.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Detection of genital tuberculosis in women undergoing diagnostic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hystero-laparoscopy for infertility: Experience from a tertiary care center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North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Chawla L(1), Dubey K(2), Sharma N(3), Bhandari J(4), Kaur S(5), Kumari O(6),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Rajaram S(7).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(1)Department of Obstetrics and Gynaecology, All India Institute of Medical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Sciences (AIIMS), Level 6, A Block, Veerbhadra Road, Rishikesh, 249203, India.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Electronic address: latika.c@rediffmail.com.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(2)Department of Obstetrics and Gynaecology, All India Institute of Medical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Sciences (AIIMS), Level 6, A Block, Veerbhadra Road, Rishikesh, 249203, India.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Electronic address: kanak.dubey80@gmail.com.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(3)Department of Obstetrics and Gynaecology, All India Institute of Medical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Sciences (AIIMS), Level 6, A Block, Veerbhadra Road, Rishikesh, 249203, India.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Electronic address: nitusharma0001@gmail.com.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(4)Department of Obstetrics and Gynaecology, All India Institute of Medical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Sciences (AIIMS), Level 6, A Block, Veerbhadra Road, Rishikesh, 249203, India.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Electronic address: janhawi.77.jb@gmail.com.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(5)Department of Obstetrics and Gynaecology, All India Institute of Medical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Sciences (AIIMS), Level 6, A Block, Veerbhadra Road, Rishikesh, 249203, India.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Electronic address: simardeep4850@gmail.com.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(6)Department of Obstetrics and Gynaecology, All India Institute of Medical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Sciences (AIIMS), Level 6, A Block, Veerbhadra Road, Rishikesh, 249203, India.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Electronic address: omi3181@gmail.com.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(7)Department of Obstetrics and Gynaecology, All India Institute of Medical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Sciences (AIIMS), Level 6, A Block, Veerbhadra Road, Rishikesh, 249203, India.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Electronic address: rajaram.shalini@gmail.com.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062AE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Female genital TB(FGTB) remains underdiagnosed since most patients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are asymptomatic and are typically identified during infertility evaluation. Aim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of this study was to evaluate detection rates of genital tuberculosis in women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undergoing hystero-laparoscopy for infertility.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062AE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This cross-sectional study was conducted in Department of Obstetrics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and Gynaecology at a tertiary care centre in North India, from November 2021 to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August 2023. Female partners of infertile couples, 20-40 years, who were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undergoing hystero-laparoscopy were included. Women with a history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tuberculosis (pulmonary/extrapulmonary), who had received antitubercular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treatment or had tuberculosis detected on routine endometrial biopsy, were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excluded. A composite reference standard was used to diagnose FGTB. Findings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that were suggestive genital TB on laparoscopy and hysteroscopy were noted.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Fluid in pouch of Douglas was aspirated, biopsies were taken from suspicious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areas and EA was done in all patients. Samples obtained were analysed for AFB,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CBNAAT &amp; HPE.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062AE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Total 58 women were included. Mean age of women was 29.6 ± 5.7 years.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Mean duration of infertility was 6.7 ± 5.1 years. Nineteen (32.7 %) women had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findings suggestive of genital tuberculosis on laparoscopy (n = 3; 5.1 %),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hysteroscopy (n = 2; 3.4 %), and on both hystero</w:t>
      </w:r>
      <w:r w:rsidR="00C062AE">
        <w:rPr>
          <w:rFonts w:ascii="宋体" w:eastAsia="宋体" w:hAnsi="宋体" w:cs="宋体"/>
          <w:color w:val="000000" w:themeColor="text1"/>
          <w:szCs w:val="24"/>
        </w:rPr>
        <w:t xml:space="preserve">-laparoscopy (n = 14; 24.1 %). </w:t>
      </w:r>
      <w:r w:rsidRPr="00CB3774">
        <w:rPr>
          <w:rFonts w:ascii="宋体" w:eastAsia="宋体" w:hAnsi="宋体" w:cs="宋体"/>
          <w:color w:val="000000" w:themeColor="text1"/>
          <w:szCs w:val="24"/>
        </w:rPr>
        <w:t>Definitive evidence of tuberculosis were seen</w:t>
      </w:r>
      <w:r w:rsidR="00C062AE">
        <w:rPr>
          <w:rFonts w:ascii="宋体" w:eastAsia="宋体" w:hAnsi="宋体" w:cs="宋体"/>
          <w:color w:val="000000" w:themeColor="text1"/>
          <w:szCs w:val="24"/>
        </w:rPr>
        <w:t xml:space="preserve"> in 12 cases (12/19 = 63.1 %),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while probable findings of genital TB </w:t>
      </w:r>
      <w:r w:rsidR="00C062AE">
        <w:rPr>
          <w:rFonts w:ascii="宋体" w:eastAsia="宋体" w:hAnsi="宋体" w:cs="宋体"/>
          <w:color w:val="000000" w:themeColor="text1"/>
          <w:szCs w:val="24"/>
        </w:rPr>
        <w:t xml:space="preserve">were seen in 7 (36.8 %) cases.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histopathology (EA) was positive only in 2 (3.4 %) of these patients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CBNAAT(EA) was positive in only 1 (1.7 %) patient whereas direct visualization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of the pelvis and uterine cavity picked up 19/58 (32.7 %) cases. We observed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that hystero-laparoscopy diagnosed 16 more cases of genital TB which would have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been missed had we only used histopathology and CBNAAT of endometrial biopsy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samples as the diagnostic modality.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062AE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Laparoscopy and hysteroscopy serve as a valuable tool for diagnosing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female genital tuberculosis (FGTB), demonstrating a higher detection rate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cases as compared to conventional tests.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Copyright © 2025. Published by Elsevier B.V.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10.1016/j.ijtb.2025.03.012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41831936 [Indexed for MEDLINE]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062AE" w:rsidRDefault="00125CF6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53</w:t>
      </w:r>
      <w:r w:rsidR="00CB3774" w:rsidRPr="00C062AE">
        <w:rPr>
          <w:rFonts w:ascii="宋体" w:eastAsia="宋体" w:hAnsi="宋体" w:cs="宋体"/>
          <w:b/>
          <w:color w:val="FF0000"/>
          <w:szCs w:val="24"/>
        </w:rPr>
        <w:t xml:space="preserve">. Indian J Tuberc. 2026 Jan;73(1):60-65. doi: 10.1016/j.ijtb.2025.03.005. Epub </w:t>
      </w:r>
    </w:p>
    <w:p w:rsidR="00CB3774" w:rsidRPr="00C062AE" w:rsidRDefault="00CB3774" w:rsidP="00CB3774">
      <w:pPr>
        <w:rPr>
          <w:rFonts w:ascii="宋体" w:eastAsia="宋体" w:hAnsi="宋体" w:cs="宋体"/>
          <w:b/>
          <w:color w:val="FF0000"/>
          <w:szCs w:val="24"/>
        </w:rPr>
      </w:pPr>
      <w:r w:rsidRPr="00C062AE">
        <w:rPr>
          <w:rFonts w:ascii="宋体" w:eastAsia="宋体" w:hAnsi="宋体" w:cs="宋体"/>
          <w:b/>
          <w:color w:val="FF0000"/>
          <w:szCs w:val="24"/>
        </w:rPr>
        <w:t>2025 Mar 12.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Tuberculosis and alcohol use; findings from a subnational TB prevalence survey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in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Prathiksha G(1), Newtonraj A(2), Thiruvengadam K(3), Frederick A(4), Selvaraju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S(5); Tamil Nadu TB prevalence survey group.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Collaborators: Murugesan H(6), Chitra J(6), Rani V(6), Munivaradhan P(6),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Nithyakumar D(6), Rameshbabu V(6), Venkatramana PK(6), Premkumar N(6), Rajkumar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SVJ(6), Thangaraj T(6), Devanathan A(6), Balaji P(6), Bharath TK(6), Udayakumar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J(6), Mathew W(6), Doss JA(6), Vasudevan A(6), Anbarasan K(6), Kumar MM(6),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Kumaravel P(6), Chandrasekar P(6), Vasudevan K(6), Eswaran G(6), Bahadur RK(6),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Jeeva J(6), Duraivel E(6), Karunanidhi R(6), Kathiravan S(6), Nr A(6).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(1)ICMR- National Institute for Research in Tuberculosis, Chennai, India.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Electronic address: prathiksha.g@icmr.gov.in.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(2)ICMR- National Institute for Research in Tuberculosis, Chennai, India.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Electronic address: newtonraj.a@icmr.gov.in.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(3)ICMR- National Institute for Research in Tuberculosis, Chennai, India.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Electronic address: kannan.t@icmr.gov.in.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(4)Directorate of Medical and Rural Health Services, Tamil Nadu, India.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Electronic address: stotn@rntcp.org.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(5)ICMR- National Institute for Research in Tuberculosis, Chennai, India.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Electronic address: selvaraju.s@icmr.gov.in.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(6)ICMR- National Institute for Research in Tuberculosis, Chennai,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062AE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Population based surveys are crucial in understanding the relation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between alcohol usage and tuberculosis epidemiology.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062AE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 state-wide population-based large sample size cross-sectional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Tuberculosis (TB) survey was conducted in India. Participants from 180 clusters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were screened with x-ray and sputum examination.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062AE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 total 130,932 participants were screened. Among the "alcohol-use"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population 115(0.6 %) and among non-alcoholics 129(0.12 %) were diagnosed with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microbiologically confirmed pulmonary tuberculosis (MCPTB). The adjusted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prevalence ratio (aPR) of MCPTB in the alcohol-use population was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4.2(3.24-5.45). The adjusted-PR(aPR) of MCPTB disease in 'alcohol-use'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population was significantly associated with increasing age, under nutrition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past history of TB. The aPR for age between 31 and 45 years was 2.85(0.9-8.6);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46-60 years was 6.24(2.3-16.8) and &gt;60 years was 7.77(2.7-21.6). For BMI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18.50-22.99 was 3.2(1.6-6.2), BMI of 16.50-18.49 was 9.9(4.7-21.1) and BMI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&lt;16.50 was 14.0(6.3-31.5)). For past history of TB was 3.76(2.2-6.5). The number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needed to screen to diagnose one participant with MCPTB in the general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population was 537 and in 'alcohol-use' group was 168.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062AE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 prevalence of MCPTB in 'alcohol-use' individuals is four times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higher when compared to non-alcoholic individuals. Increases in age,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undernutrition and past history of PTB were highly associated with MCPTB disease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among 'alcohol-use' participants.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10.1016/j.ijtb.2025.03.005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41831935 [Indexed for MEDLINE]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062AE" w:rsidRDefault="00125CF6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54</w:t>
      </w:r>
      <w:r w:rsidR="00CB3774" w:rsidRPr="00C062AE">
        <w:rPr>
          <w:rFonts w:ascii="宋体" w:eastAsia="宋体" w:hAnsi="宋体" w:cs="宋体"/>
          <w:b/>
          <w:color w:val="FF0000"/>
          <w:szCs w:val="24"/>
        </w:rPr>
        <w:t xml:space="preserve">. Indian J Tuberc. 2026 Jan;73(1):49-59. doi: 10.1016/j.ijtb.2025.03.003. Epub </w:t>
      </w:r>
    </w:p>
    <w:p w:rsidR="00CB3774" w:rsidRPr="00C062AE" w:rsidRDefault="00CB3774" w:rsidP="00CB3774">
      <w:pPr>
        <w:rPr>
          <w:rFonts w:ascii="宋体" w:eastAsia="宋体" w:hAnsi="宋体" w:cs="宋体"/>
          <w:b/>
          <w:color w:val="FF0000"/>
          <w:szCs w:val="24"/>
        </w:rPr>
      </w:pPr>
      <w:r w:rsidRPr="00C062AE">
        <w:rPr>
          <w:rFonts w:ascii="宋体" w:eastAsia="宋体" w:hAnsi="宋体" w:cs="宋体"/>
          <w:b/>
          <w:color w:val="FF0000"/>
          <w:szCs w:val="24"/>
        </w:rPr>
        <w:t>2025 Mar 8.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Synthesis, characterization, and in silico studies on new series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hydrazide-hydrazones for potential anti-tubercular agents.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Bollikolla HB(1), Mannem GR(2), Navudu R(2), Kapavarapu R(3).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(1)Department of Chemistry, Acharya Nagarjuna University, NNagar, 522 510, AP,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India. Electronic address: dr.b.haribabu@gmail.com.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(2)Department of Chemistry, Acharya Nagarjuna University, NNagar, 522 510, AP,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(3)Department of Pharmaceutical Chemistry and Phytochemistry, Nirmala College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Pharmacy, Mangalagiri, Andhra Pradesh,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062AE">
        <w:rPr>
          <w:rFonts w:ascii="宋体" w:eastAsia="宋体" w:hAnsi="宋体" w:cs="宋体"/>
          <w:b/>
          <w:color w:val="000000" w:themeColor="text1"/>
          <w:szCs w:val="24"/>
        </w:rPr>
        <w:t xml:space="preserve">BACKGROUND/OBJECTIVES: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 analogues of nitrogen particularly compounds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containing two nitrogen atoms like Quinazolines, Imidazoles and hydrazides are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important type of precursors to the most drugs. Moreover, compounds with two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nitrogen atoms showed versatile biological activities such as anti-tubercular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activity, antibacterial (gram + ve and gram-ve), anti-HIV, antifungal,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anticancer, antibiotic, etc activities. So, based on the literature profile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 Quinazolines, Imidazoles, and hydrazides it is proposed to design a novel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hybrid moiety by the combination of above three moieties for possible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antitubercular agents.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062AE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A string of new Imidazole-benzohydrazide derivatives (6a-n) were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synthesized starting from a chloro-substituted quinazolin(1) in three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consecutive steps. All the 14 synthesized compounds were well characterized by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1H NMR, 13C NMR and Mass spectral data and then screened for their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anti-tuberculosis activity. Further, In silico studies were carried out for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>uncovering the probable structure-based mechanism of action.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062AE">
        <w:rPr>
          <w:rFonts w:ascii="宋体" w:eastAsia="宋体" w:hAnsi="宋体" w:cs="宋体"/>
          <w:b/>
          <w:color w:val="000000" w:themeColor="text1"/>
          <w:szCs w:val="24"/>
        </w:rPr>
        <w:t xml:space="preserve">RESULTS AND CONCLUSIONS: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Among the synthesized compounds, compound 6k with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m-bromo, m-methoxy and p-hydoxy substitutions has given highest MIC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7.81 μg/mL and compounds 6a(p-hydroxy), 6d(o-,m-,p-hydroxy), and 6j (m-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p-hydroxy) were also showed good sensitivity up to 15.62 μg/mL (6i, 6b, 6j).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Further, the antitubercular activity was compared with the standards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Para-aminosalicilic acid and Rifampicin. In silico studies has given a good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correlation of in vitro activity with better binding energy and interaction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profile of 6i compound along with 6j and 6d and they might hold the potential to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be anti-mycobacterial hit compounds which requires structural optimization to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refine the ADME properties in the further exploratory studies.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Copyright © 2025. Published by Elsevier B.V.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10.1016/j.ijtb.2025.03.003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41831934 [Indexed for MEDLINE]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062AE" w:rsidRDefault="00125CF6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55</w:t>
      </w:r>
      <w:r w:rsidR="00CB3774" w:rsidRPr="00C062AE">
        <w:rPr>
          <w:rFonts w:ascii="宋体" w:eastAsia="宋体" w:hAnsi="宋体" w:cs="宋体"/>
          <w:b/>
          <w:color w:val="FF0000"/>
          <w:szCs w:val="24"/>
        </w:rPr>
        <w:t xml:space="preserve">. Indian J Tuberc. 2026 Jan;73(1):36-41. doi: 10.1016/j.ijtb.2025.02.011. Epub </w:t>
      </w:r>
    </w:p>
    <w:p w:rsidR="00CB3774" w:rsidRPr="00C062AE" w:rsidRDefault="00CB3774" w:rsidP="00CB3774">
      <w:pPr>
        <w:rPr>
          <w:rFonts w:ascii="宋体" w:eastAsia="宋体" w:hAnsi="宋体" w:cs="宋体"/>
          <w:b/>
          <w:color w:val="FF0000"/>
          <w:szCs w:val="24"/>
        </w:rPr>
      </w:pPr>
      <w:r w:rsidRPr="00C062AE">
        <w:rPr>
          <w:rFonts w:ascii="宋体" w:eastAsia="宋体" w:hAnsi="宋体" w:cs="宋体"/>
          <w:b/>
          <w:color w:val="FF0000"/>
          <w:szCs w:val="24"/>
        </w:rPr>
        <w:t>2025 Feb 20.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Survival analysis for TB and TB-associated HIV children seek medical care at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infectious department, Tripoli University Hospital: Retrospective cohort.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Dakheel HA(1), Dakheel MA(2), Abdulsalam Rashed N(3).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(1)Community and Family Medicine Department University of Tripoli, Tripoli,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Libya.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(2)Pediatric Infectious Disease Department Tripoli University Hospital, Tripoli,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Libya. Electronic address: moniradakheel@gmail.com.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(3)National Libyan TB Program Libyan National Center of Disease Control,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Tripoli, Libya.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bookmarkStart w:id="0" w:name="_GoBack"/>
      <w:r w:rsidRPr="00B40497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bookmarkEnd w:id="0"/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Tuberculosis (TB) is caused by Mycobacterium tuberculosis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mostly affects the lungs, making pulmonary illness a frequent TB presentation,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Due to the presence of migrants from various nations, TB is one of the main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causes of mortality in Libya. In 2021, the incidence of TB in the country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reached 59 per 100,000 per year, and TB-related deaths were 13 per 100,000 per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year.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062AE">
        <w:rPr>
          <w:rFonts w:ascii="宋体" w:eastAsia="宋体" w:hAnsi="宋体" w:cs="宋体"/>
          <w:b/>
          <w:color w:val="000000" w:themeColor="text1"/>
          <w:szCs w:val="24"/>
        </w:rPr>
        <w:t>AIM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: This study aims to understand factors related to the survival of patients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with TB, and TB-associated HIV patients.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062AE">
        <w:rPr>
          <w:rFonts w:ascii="宋体" w:eastAsia="宋体" w:hAnsi="宋体" w:cs="宋体"/>
          <w:b/>
          <w:color w:val="000000" w:themeColor="text1"/>
          <w:szCs w:val="24"/>
        </w:rPr>
        <w:t xml:space="preserve">METHODOLOGY: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 retrospective cohort and data were collected between June 2016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and June 2021 from Tripoli University Hospital Data was analyzed by (SPSS)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descriptive analysis for different variables, and relative risk in addition to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hazard risk was estimated by Cox regression at 95% confidence interval,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Kaplan-miere for survival significant by log-rank, at p-value 0.05.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062AE">
        <w:rPr>
          <w:rFonts w:ascii="宋体" w:eastAsia="宋体" w:hAnsi="宋体" w:cs="宋体"/>
          <w:b/>
          <w:color w:val="000000" w:themeColor="text1"/>
          <w:szCs w:val="24"/>
        </w:rPr>
        <w:t xml:space="preserve">RESULT: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(49.1%) males and, (50.9%) females. 76.4% of them were age group 5-15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years. 62.0% of cases were lives in Tripoli. The 33.4% of cases were diagnosed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clinically. hazard ratio, cox regression shows HR13.065 for HIV state at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 = 0.000 with CI (4.144-41.191), hospitalization shows HR 16.777 at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 = 0.000 at CI (3.676-76.573). Survival analysis </w:t>
      </w:r>
      <w:r w:rsidR="00C062AE">
        <w:rPr>
          <w:rFonts w:ascii="宋体" w:eastAsia="宋体" w:hAnsi="宋体" w:cs="宋体"/>
          <w:color w:val="000000" w:themeColor="text1"/>
          <w:szCs w:val="24"/>
        </w:rPr>
        <w:t xml:space="preserve">was significant by log-rank to </w:t>
      </w:r>
      <w:r w:rsidRPr="00CB3774">
        <w:rPr>
          <w:rFonts w:ascii="宋体" w:eastAsia="宋体" w:hAnsi="宋体" w:cs="宋体"/>
          <w:color w:val="000000" w:themeColor="text1"/>
          <w:szCs w:val="24"/>
        </w:rPr>
        <w:t>Anti-TB started after 90 days of ART initiatio</w:t>
      </w:r>
      <w:r w:rsidR="00C062AE">
        <w:rPr>
          <w:rFonts w:ascii="宋体" w:eastAsia="宋体" w:hAnsi="宋体" w:cs="宋体"/>
          <w:color w:val="000000" w:themeColor="text1"/>
          <w:szCs w:val="24"/>
        </w:rPr>
        <w:t xml:space="preserve">n HR 10.025 at p = 0.004 at CI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(2.082-48.275), and hospitalization at p = 0.01 hospitalization was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significantly associated with HIV infection by Fisher exact test p = 0.000.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062AE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HIV state and time of ATT initiation major cause of death in TB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pediatric cases in Tripoli University Hospital.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10.1016/j.ijtb.2025.02.011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41831932 [Indexed for MEDLINE]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062AE" w:rsidRDefault="00125CF6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56</w:t>
      </w:r>
      <w:r w:rsidR="00CB3774" w:rsidRPr="00C062AE">
        <w:rPr>
          <w:rFonts w:ascii="宋体" w:eastAsia="宋体" w:hAnsi="宋体" w:cs="宋体"/>
          <w:b/>
          <w:color w:val="FF0000"/>
          <w:szCs w:val="24"/>
        </w:rPr>
        <w:t xml:space="preserve">. Indian J Tuberc. 2026 Jan;73(1):30-35. doi: 10.1016/j.ijtb.2025.02.009. Epub </w:t>
      </w:r>
    </w:p>
    <w:p w:rsidR="00CB3774" w:rsidRPr="00C062AE" w:rsidRDefault="00CB3774" w:rsidP="00CB3774">
      <w:pPr>
        <w:rPr>
          <w:rFonts w:ascii="宋体" w:eastAsia="宋体" w:hAnsi="宋体" w:cs="宋体"/>
          <w:b/>
          <w:color w:val="FF0000"/>
          <w:szCs w:val="24"/>
        </w:rPr>
      </w:pPr>
      <w:r w:rsidRPr="00C062AE">
        <w:rPr>
          <w:rFonts w:ascii="宋体" w:eastAsia="宋体" w:hAnsi="宋体" w:cs="宋体"/>
          <w:b/>
          <w:color w:val="FF0000"/>
          <w:szCs w:val="24"/>
        </w:rPr>
        <w:t>2025 Feb 13.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Exploring the relationship between neutrophil-lymphocyte ratio (NLR), body mass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index (BMI), and treatment outcomes in pulmonary tuberculosis.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Oza D(1), Luhadia A(2), Patel VK(3), Ahluwalia R(4).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(1)Department of Pulmonology, Geetanjali Medical College and Hospital, Udaipur,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Rajasthan, 313001, India. Electronic address: divaxoza@yahoo.in.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(2)Department of Respiratory Medicine, Geetanjali Medical College and Hospital,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Udaipur, Rajasthan, 313001, India. Electronic address: atulluhadia124@gmail.com.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(3)Department of Respiratory Medicine, Geetanjali Medical College and Hospital,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Udaipur, Rajasthan, 313001, India. Electronic address: virenjpatel100@gmail.com.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(4)Department of Respiratory Medicine, Geetanjali Medical College and Hospital,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Udaipur, Rajasthan, 313001, India. Electronic address: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rahulahluwalia06@gmail.com.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062AE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Tuberculosis (TB), a major global health concern caused by airborne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bacteria, disproportionately affects India, which has the highest number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cases worldwide. Early diagnosis and prevention are essential to curb its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spread. Recent studies suggest that certain blood markers, such as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neutrophil-to-lymphocyte ratio (NLR), platelet-to-lymphocyte ratio, C-reactive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protein, platelet count, plateletcrit, and platelet distribution width, could be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valuable tools in determining the severity of pulmonary TB, alongside Body Mass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Index (BMI).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062AE">
        <w:rPr>
          <w:rFonts w:ascii="宋体" w:eastAsia="宋体" w:hAnsi="宋体" w:cs="宋体"/>
          <w:b/>
          <w:color w:val="000000" w:themeColor="text1"/>
          <w:szCs w:val="24"/>
        </w:rPr>
        <w:t>MATERIALS AND METHODS: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The study population consisted of 75 adult patients (aged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18 years and older) who presented with pulmonary tuberculosis (either newly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diagnosed or previously treated) at the department between January 1, 2020,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June 1, 2021.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062AE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This study investigated the association between BMI and NLR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individuals with pulmonary tuberculosis. A significant proportion of patients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were underweight and exhibited elevated NLR levels. Cases with the most severe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form of the disease were characterized by low BMI and high NLR. The study also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revealed that BMI and NLR were not correlated with TB. Sputum conversion rates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were higher in patients with less severe disease and decreased as severity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increased. After two months of treatment, there was a significant improvement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severity score, TLC, and NLR, but BMI remained unchanged. Notably, no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correlation was observed between BMI and NLR in both new and recurrent TB cases.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062AE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 effectiveness of TB treatment can be enhanced by considering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additional factors such as BMI and NLR. These readily available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cost-effective markers can help in developing personalized treatment plans for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individuals with pulmonary tuberculosis. This study can help in improving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outcomes and reducing risks associated with TB.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10.1016/j.ijtb.2025.02.009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41831931 [Indexed for MEDLINE]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062AE" w:rsidRDefault="00125CF6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57</w:t>
      </w:r>
      <w:r w:rsidR="00CB3774" w:rsidRPr="00C062AE">
        <w:rPr>
          <w:rFonts w:ascii="宋体" w:eastAsia="宋体" w:hAnsi="宋体" w:cs="宋体"/>
          <w:b/>
          <w:color w:val="FF0000"/>
          <w:szCs w:val="24"/>
        </w:rPr>
        <w:t xml:space="preserve">. Indian J Tuberc. 2026 Jan;73(1):25-29. doi: 10.1016/j.ijtb.2025.01.009. Epub </w:t>
      </w:r>
    </w:p>
    <w:p w:rsidR="00CB3774" w:rsidRPr="00C062AE" w:rsidRDefault="00CB3774" w:rsidP="00CB3774">
      <w:pPr>
        <w:rPr>
          <w:rFonts w:ascii="宋体" w:eastAsia="宋体" w:hAnsi="宋体" w:cs="宋体"/>
          <w:b/>
          <w:color w:val="FF0000"/>
          <w:szCs w:val="24"/>
        </w:rPr>
      </w:pPr>
      <w:r w:rsidRPr="00C062AE">
        <w:rPr>
          <w:rFonts w:ascii="宋体" w:eastAsia="宋体" w:hAnsi="宋体" w:cs="宋体"/>
          <w:b/>
          <w:color w:val="FF0000"/>
          <w:szCs w:val="24"/>
        </w:rPr>
        <w:t>2025 Jan 17.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Five-year incidence rate of tuberculosis disease among household contacts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extrapulmonary tuberculosis patients in South-west Karnataka - A retrospective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cohort study.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Monisha K(1), Hugara S(2), Nanditha KM(3).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(1)Department of Community Medicine, Mandya Institute of Medical Sciences,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Mandya, 571401, Karnataka, India. Electronic address: monishaspm2022@gmail.com.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(2)Department of Community Medicine, Mandya Institute of Medical Sciences,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Mandya, 571401, Karnataka,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(3)Mandya Institute of Medical Science, Mandya, 571401, Karnataka,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062AE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National Tuberculosis Elimination Programme focuses more on open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(pulmonary) cases of tuberculosis. In addition to pulmonary tuberculosis,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extrapulmonary tuberculosis cases also contribute to the tuberculosis burden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spread of infection among household contacts. This study aims to estimate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incidence of tuberculosis disease among household contacts of extrapulmonary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tuberculosis cases and to describe the associated risk factors.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062AE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This retrospective cohort study was done in Mandya, Ramanagar, Mysuru,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and Chamarajanagar districts of South-west Karnataka covering household contacts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of 1428 extrapulmonary tuberculosis cases registered in the study districts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between 2017 and 2018. Data was collected by telephonic interviews from 4705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household contacts. Descriptive statistics, inferential statistics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Kaplan-Meier survival analysis were used.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062AE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Among 4705 household contacts, 48(1%) study participants had developed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active tuberculosis. Of them, 35(73%) had pulmonary tuberculosis and 13(27%) had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extra pulmonary tuberculosis. Among the newly diagnosed, 31(65%) were males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17(35%) were females. Risk factors like diabetes and alcohol intake were found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to be associated with increased tuberculosis incidence in household contacts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extrapulmonary tuberculosis. Maximum TB incidence occurred during the first 12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months i.e., 24(50%). 39 out of 48 cases did not have any other known case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tuberculosis as common contact.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062AE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Five-year incidence of tuberculosis among household contacts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extrapulmonary tuberculosis cases was 1% and diabetes mellitus, alcohol intake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were main risk factors for tuberculosis incidence.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10.1016/j.ijtb.2025.01.009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41831930 [Indexed for MEDLINE]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062AE" w:rsidRDefault="00125CF6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58</w:t>
      </w:r>
      <w:r w:rsidR="00CB3774" w:rsidRPr="00C062AE">
        <w:rPr>
          <w:rFonts w:ascii="宋体" w:eastAsia="宋体" w:hAnsi="宋体" w:cs="宋体"/>
          <w:b/>
          <w:color w:val="FF0000"/>
          <w:szCs w:val="24"/>
        </w:rPr>
        <w:t>. Indian J Tuberc. 2026 Jan;73(1):148-154. doi: 10</w:t>
      </w:r>
      <w:r w:rsidR="00C062AE" w:rsidRPr="00C062AE">
        <w:rPr>
          <w:rFonts w:ascii="宋体" w:eastAsia="宋体" w:hAnsi="宋体" w:cs="宋体"/>
          <w:b/>
          <w:color w:val="FF0000"/>
          <w:szCs w:val="24"/>
        </w:rPr>
        <w:t xml:space="preserve">.1016/j.ijtb.2025.07.008. Epub </w:t>
      </w:r>
      <w:r w:rsidR="00CB3774" w:rsidRPr="00C062AE">
        <w:rPr>
          <w:rFonts w:ascii="宋体" w:eastAsia="宋体" w:hAnsi="宋体" w:cs="宋体"/>
          <w:b/>
          <w:color w:val="FF0000"/>
          <w:szCs w:val="24"/>
        </w:rPr>
        <w:t>2025 Jul 31.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Myriad presentations of cutaneous tuberculosis: A case series from a rural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tertiary hospital.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Kumar SS(1), Kumar S(2), Kannaujia SK(3), Kumari N(4), Kant S(5).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(1)Dermatology, Uttar Pradesh University of Medical Sciences, Etawah,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(2)Respiratory Medicine, Autonomous State Medical College, Etah,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(3)Department of Pathology, Uttar Pradesh University of Medical Sciences,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Saifai, Etawah,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(4)Respiratory Medicine, King George's Medical University, Lucknow,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(5)Respiratory Medicine, King George's Medical University, Lucknow, India.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>Electronic address: skantpulmed@gmail.com.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Cutaneous tuberculosis (CTB), a rare extrapulmonary manifestation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tuberculosis (TB), often mimics other dermatological conditions, leading to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diagnostic delays and prolonged morbidity1. This case series presents seven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patients with varied CTB manifestations initially misdiagnosed as sarcoidosis,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tinea corporis, actinomycosis, and Hansen's disease. Final diagnoses were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established through clinical evaluation, histopathology, and therapeutic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response to anti-tubercular therapy (ATT). The role of cartridge-based nucleic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acid amplification test (CBNAAT) was also explored where feasible2. All patients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responded well to ATT. Increased awareness of CTB presentations is essential for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timely diagnosis and management.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10.1016/j.ijtb.2025.07.008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41831927 [Indexed for MEDLINE]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062AE" w:rsidRDefault="00125CF6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59</w:t>
      </w:r>
      <w:r w:rsidR="00CB3774" w:rsidRPr="00C062AE">
        <w:rPr>
          <w:rFonts w:ascii="宋体" w:eastAsia="宋体" w:hAnsi="宋体" w:cs="宋体"/>
          <w:b/>
          <w:color w:val="FF0000"/>
          <w:szCs w:val="24"/>
        </w:rPr>
        <w:t>. Indian J Tuberc. 2026 Jan;73(1):145-147. doi: 10</w:t>
      </w:r>
      <w:r w:rsidR="00C062AE" w:rsidRPr="00C062AE">
        <w:rPr>
          <w:rFonts w:ascii="宋体" w:eastAsia="宋体" w:hAnsi="宋体" w:cs="宋体"/>
          <w:b/>
          <w:color w:val="FF0000"/>
          <w:szCs w:val="24"/>
        </w:rPr>
        <w:t xml:space="preserve">.1016/j.ijtb.2025.06.001. Epub </w:t>
      </w:r>
      <w:r w:rsidR="00CB3774" w:rsidRPr="00C062AE">
        <w:rPr>
          <w:rFonts w:ascii="宋体" w:eastAsia="宋体" w:hAnsi="宋体" w:cs="宋体"/>
          <w:b/>
          <w:color w:val="FF0000"/>
          <w:szCs w:val="24"/>
        </w:rPr>
        <w:t>2025 Jun 3.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Tuberculous meningitis presenting as MERS Type II syndrome: A case report.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Salazar-Nieto I(1), Balderas-Palacios G(1), Martínez-Bravo LE(2), Hidalgo-Díaz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DA(3).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Medicine, Instituto Mexicano del Seguro Social,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Hospital General de Zona N.° 4, Guadalupe, Mexico.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(2)Department of Internal Medicine, Instituto Mexicano del Seguro Social,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Hospital General de Zona N.° 4, Guadalupe, Mexico. Electronic address: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luisenrique.martinez@udem.edu.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(3)Department of Neurology, Doctors Hospital East Auna, Guadalupe, Mexico.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 mild encephalitis/encephalopathy with reversible splenial lesions of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corpus callosum is defined as a clinical-radiological entity that includes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presentation of encephalitis or encephalopathy associated with the presence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lesions visualized on MRI, typically described in the splenium of the corpus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callosum. This entity has been associated with multiple etiologies, especially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infectious ones; however, little literature discusses its association with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tuberculosis. This case report describes a patient who initially presented with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symptoms of mild encephalitis/encephalopathy with reversible splenial lesions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 corpus callosum, and was subsequently diagnosed with tuberculous meningitis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as the underlying cause. Additionally, pathophysiology and a brief review of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subject are discussed.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Copyright © 2025. Published by Elsevier B.V.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10.1016/j.ijtb.2025.06.001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41831926 [Indexed for MEDLINE]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062AE" w:rsidRDefault="00125CF6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60</w:t>
      </w:r>
      <w:r w:rsidR="00CB3774" w:rsidRPr="00C062AE">
        <w:rPr>
          <w:rFonts w:ascii="宋体" w:eastAsia="宋体" w:hAnsi="宋体" w:cs="宋体"/>
          <w:b/>
          <w:color w:val="FF0000"/>
          <w:szCs w:val="24"/>
        </w:rPr>
        <w:t>. Indian J Tuberc. 2026 Jan;73(1):137-143. doi: 10.1016/j.ijtb.2025.07.007. Epub</w:t>
      </w:r>
      <w:r w:rsidR="00C062AE" w:rsidRPr="00C062AE">
        <w:rPr>
          <w:rFonts w:ascii="宋体" w:eastAsia="宋体" w:hAnsi="宋体" w:cs="宋体"/>
          <w:b/>
          <w:color w:val="FF0000"/>
          <w:szCs w:val="24"/>
        </w:rPr>
        <w:t xml:space="preserve"> </w:t>
      </w:r>
      <w:r w:rsidR="00CB3774" w:rsidRPr="00C062AE">
        <w:rPr>
          <w:rFonts w:ascii="宋体" w:eastAsia="宋体" w:hAnsi="宋体" w:cs="宋体"/>
          <w:b/>
          <w:color w:val="FF0000"/>
          <w:szCs w:val="24"/>
        </w:rPr>
        <w:t>2025 Jul 23.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"Understanding the experiences and needs of patients with MDR/XDR-TB: 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qualitative metasynthesis".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Choudhary M(1), Mamta(2), Pushpa(3).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(1)College of Nursing, AIIMS, New Delhi, India. Electronic address: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mamta24.c@gmail.com.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(2)AIIMS, New Delhi, India. Electronic address: itsmamtapoonia@gmail.com.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(3)AIIMS, Jodhpur, Rajasthan, India. Electronic address: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pushpachoudhary447@gmail.com.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Multidrug-resistant and extensively drug-resistant tuberculosis (MDR/XDR-TB)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continues to present critical public health and individual challenges,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especially in high-burden settings such as India. Despite advancements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diagnostics and therapeutics, individuals affected by MDR/XDR-TB often endure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significant psychosocial, economic, and systemic hardships that are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insufficiently addressed in the current literature. While most studies on this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topic adopt quantitative methods, there remains a lack of synthesized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qualitative evidence that captures the lived experiences and specific needs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these patients. This metasynthesis systematically reviewed and integrated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findings from qualitative studies published between 2015 and June 2024, drawing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on data from eleven studies conducted across eight countries and involving 259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participants. The analysis identified two major thematic domains namely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experiences and needs. Patients reported pervasive emotional distress, social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stigma, physical suffering from treatment side effects, economic strain,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psychological resilience. Their expressed needs included access to accurate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information, compassionate and respectful healthcare relationships, psychosocial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and financial support, and better management of treatment-related challenges.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These findings reveal the deeply interwoven nature of psychosocial, medical,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structural barriers faced by individuals with MDR/XDR-TB. The study highlights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 urgent need for holistic, person-centred interventions that address not only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 clinical but also the emotional and socioeconomic dimensions of care, with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>the goal of improving patient well-being and treatment outcomes.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10.1016/j.ijtb.2025.07.007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41831924 [Indexed for MEDLINE]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062AE" w:rsidRDefault="00125CF6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61</w:t>
      </w:r>
      <w:r w:rsidR="00CB3774" w:rsidRPr="00C062AE">
        <w:rPr>
          <w:rFonts w:ascii="宋体" w:eastAsia="宋体" w:hAnsi="宋体" w:cs="宋体"/>
          <w:b/>
          <w:color w:val="FF0000"/>
          <w:szCs w:val="24"/>
        </w:rPr>
        <w:t>. Indian J Tuberc. 2026 Jan;73(1):131-136. doi: 10</w:t>
      </w:r>
      <w:r w:rsidR="00C062AE" w:rsidRPr="00C062AE">
        <w:rPr>
          <w:rFonts w:ascii="宋体" w:eastAsia="宋体" w:hAnsi="宋体" w:cs="宋体"/>
          <w:b/>
          <w:color w:val="FF0000"/>
          <w:szCs w:val="24"/>
        </w:rPr>
        <w:t xml:space="preserve">.1016/j.ijtb.2025.07.001. Epub </w:t>
      </w:r>
      <w:r w:rsidR="00CB3774" w:rsidRPr="00C062AE">
        <w:rPr>
          <w:rFonts w:ascii="宋体" w:eastAsia="宋体" w:hAnsi="宋体" w:cs="宋体"/>
          <w:b/>
          <w:color w:val="FF0000"/>
          <w:szCs w:val="24"/>
        </w:rPr>
        <w:t>2025 Jul 5.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Environmental pollution, particulates and pulmonary TB: An unseen connection.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Bhargava S(1), Agrawal S(2), Grover K(3), Bansal D(4), Avashia S(5).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(1)Department of Respiratory Medicine, MGM Medical College, Indore, 452001,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India. Electronic address: bhargavasalil@hotmail.com.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(2)Department of Respiratory Medicine, MGM Medical College, Indore, 452001,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India. Electronic address: shailesh.indori@gmail.com.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(3)Department of Respiratory Medicine, MGM Medical College, Indore, 452001,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India. Electronic address: groverkashish5@gmail.com.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(4)Department of Respiratory Medicine, MGM Medical College, Indore, 452001,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India. Electronic address: drbansaldeepak@gmail.com.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(5)Department of Respiratory Medicine, MGM Medical College, Indore, 452001,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India. Electronic address: sanjayavashia66@yahoo.com.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Tuberculosis (TB) is a preventable and treatable infectious disease, yet its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eradication remains a global challenge, particularly in the realm of prevention.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Identifying and addressing new avenues for intervention is crucial to achieving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 global target of TB elimination. Air pollution, like TB, affects millions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worldwide and is a significant contributor of respiratory illnesses. Numerous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studies worldwide have suggested that indoor and outdoor air pollution may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elevate the risk of tuberculosis. Major pollutants included PM2.5, O3, PM10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NOx. Their exposures for long periods of time have shown increased tuberculosis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incidence in highly polluted areas. Exposure to tobacco smoke also showed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increased risk of tuberculosis, re-activation and recurrence of the disease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exposed individuals and a more serious disease outcome. Consequently, this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article highlights the essential role of tackling air pollution in efforts to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eliminate tuberculosis, particularly in regions characterized by high population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density, severe pollution levels, and a significant TB burden. Targeting air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pollution will not only improve the respiratory health but can also strengthen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 efforts to control and ultimately eradicate tuberculosis in vulnerable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at-risk populations.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10.1016/j.ijtb.2025.07.001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41831923 [Indexed for MEDLINE]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062AE" w:rsidRDefault="00125CF6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62</w:t>
      </w:r>
      <w:r w:rsidR="00CB3774" w:rsidRPr="00C062AE">
        <w:rPr>
          <w:rFonts w:ascii="宋体" w:eastAsia="宋体" w:hAnsi="宋体" w:cs="宋体"/>
          <w:b/>
          <w:color w:val="FF0000"/>
          <w:szCs w:val="24"/>
        </w:rPr>
        <w:t xml:space="preserve">. Indian J Tuberc. 2026 Jan;73(1):13-16. doi: 10.1016/j.ijtb.2026.02.012. Epub </w:t>
      </w:r>
    </w:p>
    <w:p w:rsidR="00CB3774" w:rsidRPr="00C062AE" w:rsidRDefault="00CB3774" w:rsidP="00CB3774">
      <w:pPr>
        <w:rPr>
          <w:rFonts w:ascii="宋体" w:eastAsia="宋体" w:hAnsi="宋体" w:cs="宋体"/>
          <w:b/>
          <w:color w:val="FF0000"/>
          <w:szCs w:val="24"/>
        </w:rPr>
      </w:pPr>
      <w:r w:rsidRPr="00C062AE">
        <w:rPr>
          <w:rFonts w:ascii="宋体" w:eastAsia="宋体" w:hAnsi="宋体" w:cs="宋体"/>
          <w:b/>
          <w:color w:val="FF0000"/>
          <w:szCs w:val="24"/>
        </w:rPr>
        <w:t>2026 Feb 12.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Landscape of metagenomics: fight against tuberculosis and other infectious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disease in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Kashyap B(1), Jayaraj H(1), Rajpal S(2), Sidiq Z(2), Arora VK(3).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(1)Department of Microbiology, University College of Medical Sciences and Guru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Teg Bahadur Hospital, New Delhi, 110095,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(2)New Delhi Tuberculosis Centre, Jawaharlal Nehru Marg, Delhi Gate, New Delhi,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110002,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(3)TB Association of India, 3 Red Cross Road, New Delhi, 110001, India.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Electronic address: vijaykumar1945@gmail.com.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Metagenomics is an evolving diagnostic tool worldwide for studying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microorganisms which cannot be cultured in routine laboratory settings. From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Sanger sequencing to Next Generation Sequencing like Illumina, and now Oxford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Nanopore sequencing has been a boon in detecting difficult-to-diagnose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infectious disease conditions and delivering patient-tailored treatment.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developing countries like India, these advancements in diagnostics aid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decreasing disease burden, growing antimicrobial resistance and to study new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microorganism.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Copyright © 2026. Published by Elsevier B.V.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10.1016/j.ijtb.2026.02.012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41831922 [Indexed for MEDLINE]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062AE" w:rsidRDefault="00125CF6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63</w:t>
      </w:r>
      <w:r w:rsidR="00CB3774" w:rsidRPr="00C062AE">
        <w:rPr>
          <w:rFonts w:ascii="宋体" w:eastAsia="宋体" w:hAnsi="宋体" w:cs="宋体"/>
          <w:b/>
          <w:color w:val="FF0000"/>
          <w:szCs w:val="24"/>
        </w:rPr>
        <w:t>. Indian J Tuberc. 2026 Jan;73(1):125-130. doi: 10</w:t>
      </w:r>
      <w:r w:rsidR="00C062AE" w:rsidRPr="00C062AE">
        <w:rPr>
          <w:rFonts w:ascii="宋体" w:eastAsia="宋体" w:hAnsi="宋体" w:cs="宋体"/>
          <w:b/>
          <w:color w:val="FF0000"/>
          <w:szCs w:val="24"/>
        </w:rPr>
        <w:t xml:space="preserve">.1016/j.ijtb.2025.06.016. Epub </w:t>
      </w:r>
      <w:r w:rsidR="00CB3774" w:rsidRPr="00C062AE">
        <w:rPr>
          <w:rFonts w:ascii="宋体" w:eastAsia="宋体" w:hAnsi="宋体" w:cs="宋体"/>
          <w:b/>
          <w:color w:val="FF0000"/>
          <w:szCs w:val="24"/>
        </w:rPr>
        <w:t>2025 Jun 21.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Artificial intelligence driven healthcare and stigma in tuberculosis: Through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the lens of ethics.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Nasir M(1), Ahmed S(2), Shameem M(3), Siddiqui K(4), Karim A(5).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(1)Department of Law, Aligarh Muslim University, Aligarh, Uttar Pradesh, India.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Electronic address: nasir.lw@amu.ac.in.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(2)ICSSR (Doctoral Fellow) &amp; Department of Law, Aligarh Muslim University,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Aligarh, Uttar Pradesh,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(3)Department of Respiratory Medicine (TB and Chest Diseases), Jawaharlal Nehru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Medical College and Hospital, Aligarh Muslim University, Aligarh, Uttar Pradesh,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(4)NALSAR University of Law, Hyderabad, Telangana,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(5)Pulmonology Critical Care and Sleep Medicine, Fortis Escorts, Okhla, New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Delhi,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 26.07 lakh reported cases of Tuberculosis (TB) in 2024 render India's target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of eradicating TB under the National Tuberculosis Elimination Programme 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distant dream. Nonetheless, by leveraging Artificial Intelligence (AI), India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can chase the United Nations' 2030 target. A major obstacle impeding India's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initiatives is the stigma associated with TB. Although there has always been 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stigma associated with TB, it is the socio-cultural underpinnings of TB which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are particularly concerning. Beyond deterring patients from seeking medical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help, stigma manifests into numerous repercussions-for instance, patients resort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to their own problematic solutions which further worsen the disease. In cases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where patients do seek medical care, they often fail to repose trust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caregivers, pay lesser attention to doctor's advice and do not turn up for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follow-up appointments, thereby increasing the chances of recurrence. Here, AI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can be a gamechanger. It can facilitate stigma mitigation and simultaneously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provide treatment to the patient without apparent human intervention. With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AI-integration, professional medical help can be delivered to patients via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mobile Applications. Nonetheless, the burgeoning AI led technological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developments have spurred a spectrum of ethical and legal concerns which require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 critical examination. The judicious use of AI in healthcare warrants its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deployment to augment human expertise rather than to replace or supplant it.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this context, this paper reviews the challenges and prospects of AI use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healthcare sector, particularly emphasizing on TB management and the associated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stigma. Keywords: Artificial Intelligence, Tuberculosis, Social Stigma, Health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Knowledge, Health Attitudes, Health Services Accessibility, TB Stigma.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10.1016/j.ijtb.2025.06.016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41831921 [Indexed for MEDLINE]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062AE" w:rsidRDefault="00125CF6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64</w:t>
      </w:r>
      <w:r w:rsidR="00CB3774" w:rsidRPr="00C062AE">
        <w:rPr>
          <w:rFonts w:ascii="宋体" w:eastAsia="宋体" w:hAnsi="宋体" w:cs="宋体"/>
          <w:b/>
          <w:color w:val="FF0000"/>
          <w:szCs w:val="24"/>
        </w:rPr>
        <w:t xml:space="preserve">. Indian J Tuberc. 2026 Jan;73(1):117-124. doi: 10.1016/j.ijtb.2025.06.003. </w:t>
      </w:r>
      <w:r w:rsidR="00CB3774" w:rsidRPr="00C062AE">
        <w:rPr>
          <w:rFonts w:ascii="宋体" w:eastAsia="宋体" w:hAnsi="宋体" w:cs="宋体"/>
          <w:b/>
          <w:color w:val="FF0000"/>
          <w:szCs w:val="24"/>
        </w:rPr>
        <w:lastRenderedPageBreak/>
        <w:t>Epub 2025 Jun 11.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Cognitive impairment in tuberculous meningitis: Systematic review &amp;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meta-analysis.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Ashwin JV(1), Verma R(2), Shahi MK(3), Singh B(4), Kamble AA(5).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(1)Department of Geriatric Mental Health, King George Medical University,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Lucknow, India. Electronic address: dr.ashwin@kgmcindia.edu.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(2)Department of Neurology, King George Medical University, Lucknow, India.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Electronic address: drrajeshverma32@yahoo.com.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(3)Department of Geriatric Mental Health, King George Medical University,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Lucknow,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(4)Department of Geriatric Mental Health, King George Medical University,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Lucknow, India. Electronic address: hellobhupi@gmail.com.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(5)Department of Neurology, King George Medical University, Lucknow, India.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Electronic address: kambleakash153@gmail.com.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Tuberculous Meningitis (TBM) is one of the severe forms of tuberculosis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affecting the central nervous system, often leading to long-term cognitive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impairment. Understanding these deficits is essential for improving treatment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outcomes and guiding rehabilitation strategies. A systematic review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meta-analysis following PRISMA guidelines examined cognitive dysfunction in TBM,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identifying affected domains and the need for standardized assessment. The study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assessed the extent, pattern, and long-term impact of cognitive impairment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TBM survivors, providing recommendations for optimal assessment timing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domains. A comprehensive search was performed in "PubMed, Scopus, Web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Science, Embase, Google Scholar &amp; CINAHL" identifying 144 records, of which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seven studies (N = 7 studies) met the inclusion cr</w:t>
      </w:r>
      <w:r w:rsidR="00C062AE">
        <w:rPr>
          <w:rFonts w:ascii="宋体" w:eastAsia="宋体" w:hAnsi="宋体" w:cs="宋体"/>
          <w:color w:val="000000" w:themeColor="text1"/>
          <w:szCs w:val="24"/>
        </w:rPr>
        <w:t xml:space="preserve">iteria. Cognitive function was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assessed at different phases of TB treatment using various neuropsychological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tools. Meta-analysis was conducted using R version 4.4.0, employing 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random-effects model to compare cognitive function between individuals with TBM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and its comparators (N = 2 studies). Subgroup ana</w:t>
      </w:r>
      <w:r w:rsidR="00C062AE">
        <w:rPr>
          <w:rFonts w:ascii="宋体" w:eastAsia="宋体" w:hAnsi="宋体" w:cs="宋体"/>
          <w:color w:val="000000" w:themeColor="text1"/>
          <w:szCs w:val="24"/>
        </w:rPr>
        <w:t xml:space="preserve">lysis (N = 5 studies) examined </w:t>
      </w:r>
      <w:r w:rsidRPr="00CB3774">
        <w:rPr>
          <w:rFonts w:ascii="宋体" w:eastAsia="宋体" w:hAnsi="宋体" w:cs="宋体"/>
          <w:color w:val="000000" w:themeColor="text1"/>
          <w:szCs w:val="24"/>
        </w:rPr>
        <w:t>cognitive function at different TBM stages. Risk o</w:t>
      </w:r>
      <w:r w:rsidR="00C062AE">
        <w:rPr>
          <w:rFonts w:ascii="宋体" w:eastAsia="宋体" w:hAnsi="宋体" w:cs="宋体"/>
          <w:color w:val="000000" w:themeColor="text1"/>
          <w:szCs w:val="24"/>
        </w:rPr>
        <w:t xml:space="preserve">f bias was evaluated using the </w:t>
      </w:r>
      <w:r w:rsidRPr="00CB3774">
        <w:rPr>
          <w:rFonts w:ascii="宋体" w:eastAsia="宋体" w:hAnsi="宋体" w:cs="宋体"/>
          <w:color w:val="000000" w:themeColor="text1"/>
          <w:szCs w:val="24"/>
        </w:rPr>
        <w:t>Newcastle-Ottawa Case control, cross sectio</w:t>
      </w:r>
      <w:r w:rsidR="00C062AE">
        <w:rPr>
          <w:rFonts w:ascii="宋体" w:eastAsia="宋体" w:hAnsi="宋体" w:cs="宋体"/>
          <w:color w:val="000000" w:themeColor="text1"/>
          <w:szCs w:val="24"/>
        </w:rPr>
        <w:t xml:space="preserve">nal and cohort bias assessment </w:t>
      </w:r>
      <w:r w:rsidRPr="00CB3774">
        <w:rPr>
          <w:rFonts w:ascii="宋体" w:eastAsia="宋体" w:hAnsi="宋体" w:cs="宋体"/>
          <w:color w:val="000000" w:themeColor="text1"/>
          <w:szCs w:val="24"/>
        </w:rPr>
        <w:t>scales. Meta-analysis observed cognitive declin</w:t>
      </w:r>
      <w:r w:rsidR="00C062AE">
        <w:rPr>
          <w:rFonts w:ascii="宋体" w:eastAsia="宋体" w:hAnsi="宋体" w:cs="宋体"/>
          <w:color w:val="000000" w:themeColor="text1"/>
          <w:szCs w:val="24"/>
        </w:rPr>
        <w:t xml:space="preserve">e in individuals with TBM when </w:t>
      </w:r>
      <w:r w:rsidRPr="00CB3774">
        <w:rPr>
          <w:rFonts w:ascii="宋体" w:eastAsia="宋体" w:hAnsi="宋体" w:cs="宋体"/>
          <w:color w:val="000000" w:themeColor="text1"/>
          <w:szCs w:val="24"/>
        </w:rPr>
        <w:t>compared to its comparators, with an overall cogn</w:t>
      </w:r>
      <w:r w:rsidR="00C062AE">
        <w:rPr>
          <w:rFonts w:ascii="宋体" w:eastAsia="宋体" w:hAnsi="宋体" w:cs="宋体"/>
          <w:color w:val="000000" w:themeColor="text1"/>
          <w:szCs w:val="24"/>
        </w:rPr>
        <w:t xml:space="preserve">itive score reduction of 11.72 </w:t>
      </w:r>
      <w:r w:rsidRPr="00CB3774">
        <w:rPr>
          <w:rFonts w:ascii="宋体" w:eastAsia="宋体" w:hAnsi="宋体" w:cs="宋体"/>
          <w:color w:val="000000" w:themeColor="text1"/>
          <w:szCs w:val="24"/>
        </w:rPr>
        <w:t>(I2 = 84 %, P = 0.00125). Subgroup analysis sugges</w:t>
      </w:r>
      <w:r w:rsidR="00C062AE">
        <w:rPr>
          <w:rFonts w:ascii="宋体" w:eastAsia="宋体" w:hAnsi="宋体" w:cs="宋体"/>
          <w:color w:val="000000" w:themeColor="text1"/>
          <w:szCs w:val="24"/>
        </w:rPr>
        <w:t xml:space="preserve">ted partial cognitive recovery </w:t>
      </w:r>
      <w:r w:rsidRPr="00CB3774">
        <w:rPr>
          <w:rFonts w:ascii="宋体" w:eastAsia="宋体" w:hAnsi="宋体" w:cs="宋体"/>
          <w:color w:val="000000" w:themeColor="text1"/>
          <w:szCs w:val="24"/>
        </w:rPr>
        <w:t>over time (RR = 0.74, 95 % CI: 0.59-0.93), thoug</w:t>
      </w:r>
      <w:r w:rsidR="00C062AE">
        <w:rPr>
          <w:rFonts w:ascii="宋体" w:eastAsia="宋体" w:hAnsi="宋体" w:cs="宋体"/>
          <w:color w:val="000000" w:themeColor="text1"/>
          <w:szCs w:val="24"/>
        </w:rPr>
        <w:t xml:space="preserve">h residual deficits persisted, </w:t>
      </w:r>
      <w:r w:rsidRPr="00CB3774">
        <w:rPr>
          <w:rFonts w:ascii="宋体" w:eastAsia="宋体" w:hAnsi="宋体" w:cs="宋体"/>
          <w:color w:val="000000" w:themeColor="text1"/>
          <w:szCs w:val="24"/>
        </w:rPr>
        <w:t>particularly in executive function and verbal memo</w:t>
      </w:r>
      <w:r w:rsidR="00C062AE">
        <w:rPr>
          <w:rFonts w:ascii="宋体" w:eastAsia="宋体" w:hAnsi="宋体" w:cs="宋体"/>
          <w:color w:val="000000" w:themeColor="text1"/>
          <w:szCs w:val="24"/>
        </w:rPr>
        <w:t xml:space="preserve">ry. Considerable heterogeneity </w:t>
      </w:r>
      <w:r w:rsidRPr="00CB3774">
        <w:rPr>
          <w:rFonts w:ascii="宋体" w:eastAsia="宋体" w:hAnsi="宋体" w:cs="宋体"/>
          <w:color w:val="000000" w:themeColor="text1"/>
          <w:szCs w:val="24"/>
        </w:rPr>
        <w:t>(I2 = 68 %) was noted due to variations in cogni</w:t>
      </w:r>
      <w:r w:rsidR="00C062AE">
        <w:rPr>
          <w:rFonts w:ascii="宋体" w:eastAsia="宋体" w:hAnsi="宋体" w:cs="宋体"/>
          <w:color w:val="000000" w:themeColor="text1"/>
          <w:szCs w:val="24"/>
        </w:rPr>
        <w:t xml:space="preserve">tive assessments. Despite some </w:t>
      </w:r>
      <w:r w:rsidRPr="00CB3774">
        <w:rPr>
          <w:rFonts w:ascii="宋体" w:eastAsia="宋体" w:hAnsi="宋体" w:cs="宋体"/>
          <w:color w:val="000000" w:themeColor="text1"/>
          <w:szCs w:val="24"/>
        </w:rPr>
        <w:t>cognitive recovery, long-term deficits per</w:t>
      </w:r>
      <w:r w:rsidR="00C062AE">
        <w:rPr>
          <w:rFonts w:ascii="宋体" w:eastAsia="宋体" w:hAnsi="宋体" w:cs="宋体"/>
          <w:color w:val="000000" w:themeColor="text1"/>
          <w:szCs w:val="24"/>
        </w:rPr>
        <w:t xml:space="preserve">sist, emphasizing the need for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standardized assessment protocols and targeted </w:t>
      </w: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>interventions. Periodic cognitive assessments using sensitive tools like Addenbrooke's Cogni</w:t>
      </w:r>
      <w:r w:rsidR="00C062AE">
        <w:rPr>
          <w:rFonts w:ascii="宋体" w:eastAsia="宋体" w:hAnsi="宋体" w:cs="宋体"/>
          <w:color w:val="000000" w:themeColor="text1"/>
          <w:szCs w:val="24"/>
        </w:rPr>
        <w:t xml:space="preserve">tive Examination-III </w:t>
      </w:r>
      <w:r w:rsidRPr="00CB3774">
        <w:rPr>
          <w:rFonts w:ascii="宋体" w:eastAsia="宋体" w:hAnsi="宋体" w:cs="宋体"/>
          <w:color w:val="000000" w:themeColor="text1"/>
          <w:szCs w:val="24"/>
        </w:rPr>
        <w:t>(ACE-III) and the Trail Making Test (TMT-A &amp; B) ar</w:t>
      </w:r>
      <w:r w:rsidR="00C062AE">
        <w:rPr>
          <w:rFonts w:ascii="宋体" w:eastAsia="宋体" w:hAnsi="宋体" w:cs="宋体"/>
          <w:color w:val="000000" w:themeColor="text1"/>
          <w:szCs w:val="24"/>
        </w:rPr>
        <w:t xml:space="preserve">e recommended. Future research </w:t>
      </w:r>
      <w:r w:rsidRPr="00CB3774">
        <w:rPr>
          <w:rFonts w:ascii="宋体" w:eastAsia="宋体" w:hAnsi="宋体" w:cs="宋体"/>
          <w:color w:val="000000" w:themeColor="text1"/>
          <w:szCs w:val="24"/>
        </w:rPr>
        <w:t>should adopt uniform cognitive testing methodologi</w:t>
      </w:r>
      <w:r w:rsidR="00C062AE">
        <w:rPr>
          <w:rFonts w:ascii="宋体" w:eastAsia="宋体" w:hAnsi="宋体" w:cs="宋体"/>
          <w:color w:val="000000" w:themeColor="text1"/>
          <w:szCs w:val="24"/>
        </w:rPr>
        <w:t xml:space="preserve">es and long-term follow-ups to </w:t>
      </w:r>
      <w:r w:rsidRPr="00CB3774">
        <w:rPr>
          <w:rFonts w:ascii="宋体" w:eastAsia="宋体" w:hAnsi="宋体" w:cs="宋体"/>
          <w:color w:val="000000" w:themeColor="text1"/>
          <w:szCs w:val="24"/>
        </w:rPr>
        <w:t>improve cognitive management in individuals with TBM.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10.1016/j.ijtb.2025.06.003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41831920 [Indexed for MEDLINE]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062AE" w:rsidRDefault="00125CF6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65</w:t>
      </w:r>
      <w:r w:rsidR="00CB3774" w:rsidRPr="00C062AE">
        <w:rPr>
          <w:rFonts w:ascii="宋体" w:eastAsia="宋体" w:hAnsi="宋体" w:cs="宋体"/>
          <w:b/>
          <w:color w:val="FF0000"/>
          <w:szCs w:val="24"/>
        </w:rPr>
        <w:t>. Indian J Tuberc. 2026 Jan;73(1):105-116. doi: 10</w:t>
      </w:r>
      <w:r w:rsidR="00C062AE" w:rsidRPr="00C062AE">
        <w:rPr>
          <w:rFonts w:ascii="宋体" w:eastAsia="宋体" w:hAnsi="宋体" w:cs="宋体"/>
          <w:b/>
          <w:color w:val="FF0000"/>
          <w:szCs w:val="24"/>
        </w:rPr>
        <w:t xml:space="preserve">.1016/j.ijtb.2025.03.006. Epub </w:t>
      </w:r>
      <w:r w:rsidR="00CB3774" w:rsidRPr="00C062AE">
        <w:rPr>
          <w:rFonts w:ascii="宋体" w:eastAsia="宋体" w:hAnsi="宋体" w:cs="宋体"/>
          <w:b/>
          <w:color w:val="FF0000"/>
          <w:szCs w:val="24"/>
        </w:rPr>
        <w:t>2025 Mar 11.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Targeting Mycobacterium tuberculosis F(420)-dependent dehydrogenases for new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anti-tubercular drug discovery.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Aderemi AV(1), Snee M(2).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(1)Manchester Institute of Biotechnology, Department of Chemistry, University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Manchester, 131 Princess St, Manchester, M1 7DN, United Kingdom. Electronic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address: adewale.aderemi@uniosun.edu.ng.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(2)Manchester Institute of Biotechnology, Department of Chemistry, University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Manchester, 131 Princess St, Manchester, M1 7DN, United Kingdom.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 bacillus Mycobacterium tuberculosis (Mtb) is the aetiological agent of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devastating disease of man, called tuberculosis (TB). Till date, it has remained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 major public health problem especially in the global South where significant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mortalities are recorded annually due to poverty, poor treatment compliance,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emergence of different forms of drug-resistant cases, and human immunodeficiency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virus (HIV) co-infection. Managing this disease requires the development of new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anti-mycobacterial agents. Here, the potential of targeting a group of Mtb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enzymes that utilize the rare deazaflavin cofactor, F420, for new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anti-tubercular drug discovery using fragment-based drug discovery (FBDD)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approaches is reviewed. Additionally, this review looks into the merits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demerits of the various recombinant protein expression systems that can be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employed for the production of these enzymes.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Copyright © 2025. Published by Elsevier B.V.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10.1016/j.ijtb.2025.03.006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41831919 [Indexed for MEDLINE]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062AE" w:rsidRDefault="00125CF6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66</w:t>
      </w:r>
      <w:r w:rsidR="00CB3774" w:rsidRPr="00C062AE">
        <w:rPr>
          <w:rFonts w:ascii="宋体" w:eastAsia="宋体" w:hAnsi="宋体" w:cs="宋体"/>
          <w:b/>
          <w:color w:val="FF0000"/>
          <w:szCs w:val="24"/>
        </w:rPr>
        <w:t>. Indian J Tuberc. 2026 Jan;73(1):1-12. doi: 10.1016</w:t>
      </w:r>
      <w:r w:rsidR="00C062AE" w:rsidRPr="00C062AE">
        <w:rPr>
          <w:rFonts w:ascii="宋体" w:eastAsia="宋体" w:hAnsi="宋体" w:cs="宋体"/>
          <w:b/>
          <w:color w:val="FF0000"/>
          <w:szCs w:val="24"/>
        </w:rPr>
        <w:t xml:space="preserve">/j.ijtb.2026.02.011. Epub 2026 </w:t>
      </w:r>
      <w:r w:rsidR="00CB3774" w:rsidRPr="00C062AE">
        <w:rPr>
          <w:rFonts w:ascii="宋体" w:eastAsia="宋体" w:hAnsi="宋体" w:cs="宋体"/>
          <w:b/>
          <w:color w:val="FF0000"/>
          <w:szCs w:val="24"/>
        </w:rPr>
        <w:t>Feb 12.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From seals to survival: "India's Cinderella stamp advocacy in the global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tuberculosis eradication movement: A visual and historical examination".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Mitra B(1), Kr Das R(2), Arora VK(3).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(1)Consultant Pathologist, Kolkata,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(2)Bengal tuberculosis Association, Kolkata,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(3)Tuberculosis Association of India, 3, Red Cross Road, New Delhi, 110001,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India. Electronic address: vijaykumar1945@gmail.com.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Tuberculosis (TB) remains one of humanity's oldest and deadliest infectious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diseases, yet its history is not written solely in medical texts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epidemiological tables. An extraordinary parallel narrative exists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philately-through tuberculosis seals and Christmas seals-those documents global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social conscience, public health advocacy, and collective responsibility. This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article traces the evolution of TB seals from their inception in early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twentieth-century Europe to their widespread global adoption and eventual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indigenization in India. Emphasis is placed on the sequential development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designs, symbolism, printing practices, fundraising strategies,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socio-cultural adaptations, particularly within the Indian context. TB seals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emerge not merely as Cinderella stamps, but as enduring witnesses to a worldwide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crusade against disease, stigma, and neglect.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Copyright © 2026 Tuberculosis Association of India. Published by Elsevier B.V.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10.1016/j.ijtb.2026.02.011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41831918 [Indexed for MEDLINE]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062AE" w:rsidRDefault="00125CF6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67</w:t>
      </w:r>
      <w:r w:rsidR="00CB3774" w:rsidRPr="00C062AE">
        <w:rPr>
          <w:rFonts w:ascii="宋体" w:eastAsia="宋体" w:hAnsi="宋体" w:cs="宋体"/>
          <w:b/>
          <w:color w:val="FF0000"/>
          <w:szCs w:val="24"/>
        </w:rPr>
        <w:t>. Nucleic Acids Res. 2026 Feb 24;54(5):gkag200. doi: 10.1093/nar/gkag200.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Mycobacterium tuberculosis MutT4/RppH is an RNA pyrophosphohydrolase that forms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condensate-like bodies and impacts mRNA degradation.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Cafiero JH(1), Xiao J(2), Lepori I(3), Rapiejko AR(1), Reddy M(4), Ibitoye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OI(1), Roberts LA(1), Sacchettini JC(4), Siegrist MS(3)(5), Shell SS(1)(2).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(1)Department of Biology and Biotechnology, Worcester Polytechnic Institute,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>Worcester, MA 01609, United States.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(2)Program in Bioinformatics and Computational Biology, Worcester Polytechnic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Institute, Worcester, MA 01609, United States.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(3)Department of Microbiology, University of Massachusetts Amherst, Amherst, MA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01003, United States.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(4)Department of Biochemistry and Biophysics, Texas A&amp;M University, College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Station, TX 77840, United States.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(5)Molecular and Cellular Biology Graduate Program, University of Massachusetts,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Amherst, Amherst, MA 01003, United States.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Bacterial adaptation to stress involves changes in transcription and messenger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RNA (mRNA) degradation. In Escherichia coli, the Nudix hydrolase RppH initiates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mRNA degradation by removing pyrophosphate from mRNA 5'-ends, converting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5'-triphosphates to 5'-monophosphates. We aimed to identify the RppH homolog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 globally important pathogen Mycobacterium tuberculosis (Mtb). We identified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 protein encoded by Rv3908, previously annotated as a nucleotide pool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cleanser mutT4, as the predominant mycobacterial RppH. Deletion of rppHMtb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increased the relative abundance of 5'-triphosphates on myriad mRNAs across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transcriptome. Purified RppHMtb converted mRNA 5'-triphosphates into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monophosphates, and stimulated degradation by RNase E and RNase J in vitro to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varying extents. Surprisingly, deletion of rppHMtb had mixed impacts on mRNA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degradation in vivo, suggesting that it may not sensitize most transcripts to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degradation. RppHMtb has intrinsically disordered regions (IDRs), which often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participate in biomolecular condensate formation. Microscopy showed that RppHMtb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forms condensate-like bodies that localize with RNases and dissociate upon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addition of rifampicin. The N-terminal IDR is sufficient for condensate-like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body formation. Deletion of rppHMtb leads to higher outer membrane permeability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and resistance to oxidative stress. We conclude that MutT4 is the mycobacterial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RppH, assembling in condensate-like bodies with RNases but having unexpectedly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complex impacts on mRNA degradation rates.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10.1093/nar/gkag200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PMCID: PMC12988327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41830327 [Indexed for MEDLINE]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062AE" w:rsidRDefault="00125CF6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68</w:t>
      </w:r>
      <w:r w:rsidR="00CB3774" w:rsidRPr="00C062AE">
        <w:rPr>
          <w:rFonts w:ascii="宋体" w:eastAsia="宋体" w:hAnsi="宋体" w:cs="宋体"/>
          <w:b/>
          <w:color w:val="FF0000"/>
          <w:szCs w:val="24"/>
        </w:rPr>
        <w:t>. ScientificWorldJournal. 2026;2026(1):e7252815. doi: 10.1155/tswj/7252815.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Bidara Upas Leaf Extract (Merremia mammosa) as a Therapy to Enhance Pulmonary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Macrophage Cells in Mice Infected With Mycobacterium tuberculosis.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Khambali(1), Rachmaniyah(1), Rokhmalia F(1), Roslan R(2).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(1)Department of Environmental Health, Health Polytechnic Ministry of Health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Surabaya, Surabaya, Indonesia.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(2)The Surabaya Health Quarantine Agency, Surabaya, Indonesia.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Tuberculosis (TB) is a serious infection caused by Mycobacterium tuberculosis,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primarily affecting the lungs and spreading through the air. Each year,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approximately 10 million new TB cases are reported worldwide, with Indonesia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ranking third in the highest number of TB cases. TB treatment faces challenges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due to drug resistance, such as MDR-TB and XDR-TB, which drives research into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alternative therapies, one of which is the extract of Merremia mammosa, known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for its antibacterial and immunomodulatory potential. This study is aimed at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evaluating the potential of Merremia mammosa extract in enhancing immune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responses, particularly through lung macrophages, in mice infected with M.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tuberculosis. The research was conducted at the Integrated Laboratory of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Poltekkes Kemenkes Surabaya, from March to December 2024. Mice were divided into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treatment and control groups, receiving extracts at varying doses after TB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bacteria injection. The results indicated that Merremia mammosa extract could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reduce lung cell necrosis, with the treatment groups showing lower levels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necrosis compared to the positive control group. The P13 and P12 treatment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groups showed the best results, with minimal to no necrosis, indicating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potential therapeutic effects of the extract in improving lung tissue.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Appropriate dose adjustments are necessary for optimal lung protection.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Copyright © 2026 Khambali et al. The Scientific World Journal published by John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Wiley &amp; Sons Ltd.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10.1155/tswj/7252815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41830218 [Indexed for MEDLINE]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062AE" w:rsidRDefault="00125CF6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69</w:t>
      </w:r>
      <w:r w:rsidR="00CB3774" w:rsidRPr="00C062AE">
        <w:rPr>
          <w:rFonts w:ascii="宋体" w:eastAsia="宋体" w:hAnsi="宋体" w:cs="宋体"/>
          <w:b/>
          <w:color w:val="FF0000"/>
          <w:szCs w:val="24"/>
        </w:rPr>
        <w:t>. Molecules. 2026 Mar 3;31(5):847. doi: 10.3390/molecules31050847.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Late-Stage Functionalization of the Rifamycin Core via Click Chemistry Toward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New Antibacterial Derivatives.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Beeser L(1), Armstrong D(1), Fullerton MS(2), Beasley I(1), Treadway W(1),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Nikkel C(1), Ho ML(1), Glenn B(1), Mills C(1), Budhathoki S(3), Parchman J(1),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Holdiness R(1), Smith J(1), Hodge Z(1), Dragan AL(2), Alam MA(3)(4), Shields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RC(5), Voth DE(2), Nawarathne IN(1).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(1)Division of Natural Sciences, Lyon College, Batesville, AR 72501, USA.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(2)Department of Microbiology and Immunology, University of Arkansas for Medical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Sciences, Little Rock, AR 72205, USA.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(3)Molecular Biosciences Program, Arkansas State University, Jonesboro, AR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72401, USA.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(4)Department of Chemistry and Physics, The Beck College of Sciences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Mathematics, Arkansas State University, Jonesboro, AR 72467, USA.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(5)Department of Oral Biology, University of Florida, Gainesville, FL 32610,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Antimicrobial resistance (AMR) threatens global health, particularly through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rise of multidrug-resistant tuberculosis (MDR-TB) and other critical bacterial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infections such as methicillin-resistant Staphylococcus aureus (MRSA).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Rifamycins remain frontline antibiotics but are increasingly undermined by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resistance. Here, we introduce a click-enabled platform for the synthesis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C8-functionalized rifamycins, which can be converted in a single additional step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into efficacious 3'-hydroxy-5'-aminobenzoxazinorifamycins (bxRifs)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enzymatically into 25-deacetylated rifamycins (deAcRifs), providing access to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novel antibacterial scaffolds that expand beyond the scope of traditional C8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modifications. Accordingly, we establish a modular strategy for late-stage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analog development of the complex natural product rifamycin S, wherein azido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alkyne functionalities are installed via tailored core chemistry and converted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into 1,2,3-triazoles through copper(I)-catalyzed click chemistry. Another key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feature of this work is the development of systematic HPLC purification methods,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enabling the isolation of analytically pure compounds despite structural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complexity. The resulting analogs exhibit distinct antibacterial profiles,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notably against Gram-positive bacteria including MRSA and Streptococcus mutans,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informing structure-activity relationships and offering a foundation for further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optimization. This approach supports the rapid diversification of rifamycin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scaffolds to combat the escalating threat of AMR, while also establishing 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foundation for future discovery through bioorthogonal applications.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10.3390/molecules31050847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PMCID: PMC12985754</w:t>
      </w:r>
    </w:p>
    <w:p w:rsidR="00CB3774" w:rsidRPr="00CB3774" w:rsidRDefault="00CB3774" w:rsidP="00CB3774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</w:t>
      </w:r>
      <w:r w:rsidR="00C062AE">
        <w:rPr>
          <w:rFonts w:ascii="宋体" w:eastAsia="宋体" w:hAnsi="宋体" w:cs="宋体"/>
          <w:color w:val="000000" w:themeColor="text1"/>
          <w:szCs w:val="24"/>
        </w:rPr>
        <w:t xml:space="preserve"> 41828835 [Indexed for MEDLINE]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062AE" w:rsidRDefault="00125CF6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70</w:t>
      </w:r>
      <w:r w:rsidR="00CB3774" w:rsidRPr="00C062AE">
        <w:rPr>
          <w:rFonts w:ascii="宋体" w:eastAsia="宋体" w:hAnsi="宋体" w:cs="宋体"/>
          <w:b/>
          <w:color w:val="FF0000"/>
          <w:szCs w:val="24"/>
        </w:rPr>
        <w:t>. Int J Mol Sci. 2026 Mar 5;27(5):2407. doi: 10.3390/ijms27052407.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Evaluation of an ESAT-6 Recombinant Skin Test Reagent for Bovine Tuberculosis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Diagnosis in Guinea Pigs and Cattle.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Gatto MI(1)(2), Ferrero S(1), Tonini F(3), Desio M(4), Rodríguez G(4), Martino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F(3), Alonso B(5), Paolazzi C(2), Argüelles C(4), Helguera G(1).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(1)Pharmaceutical Biotechnology Laboratory, Institute of Biology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Experimental Medicine (IBYME-CONICET), Ciudad Autónoma de Buenos Aires C1428BFA,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>Argentina.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(2)Agropharma Salud Animal S.A., Moreno, Buenos Aires B1744JFN, Argentina.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(3)A.V.I.S. Veterinary Practice, Suardi, Santa Fe S2349, Argentina.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(4)National Administration of Laboratories and Health Institutes "Dr. Carlos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Malbrán" (ANLIS), National Institute of Biological Production (INPB), Department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of Diagnostic Reagents, Mycobacterial Derivatives Service, Ciudad Autónoma de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Buenos Aires C1281AEF, Argentina.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(5)National Food Safety and Quality Service (SENASA), General Directorate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Laboratory and Technical Control (DILAB-SENASA), Martínez, Buenos Aires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C1063ACD, Argentina.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Bovine purified protein derivative (PPD-B), a crude protein extract from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Mycobacterium bovis cultures, has been the standard reagent for delayed-type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hypersensitivity (DTH) testing in cattle, but its undefined composition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variability compromise reproducibility and specificity. To address these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limitations, we developed and evaluated RRbTB-E, a recombinant fusion protein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comprising ESAT-6, as a defined alternative for skin testing. RRbTB-E was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produced in Escherichia coli, purified by affinity chromatography,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characterized by SDS-PAGE and Western blot. In M. bovis-sensitized guinea pigs,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RRbTB-E induced robust DTH reactions comparable to PPD-B, with consistent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performance across six independent experiments and long-term stability after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storage at 4-8 °C for more than 900 days. Furthermore, RRbTB-E did not induce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significant reactions in non-sensitized or Mycobacterium avium-sensitized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animals, confirming antigenic specificity. RRbTB-E also elicited DTH responses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 Mycobacterium tuberculosis-sensitized guinea pigs. In naturally infected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cattle, it triggered responses similar in magnitude to PPD-B, while remaining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negative in non-infected animals. These findings support RRbTB-E as a stable,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reproducible, and specific candidate for standardized intradermal testing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bovine tuberculosis diagnosis.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10.3390/ijms27052407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PMCID: PMC12986123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41828623 [Indexed for MEDLINE]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062AE" w:rsidRDefault="00125CF6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71</w:t>
      </w:r>
      <w:r w:rsidR="00CB3774" w:rsidRPr="00C062AE">
        <w:rPr>
          <w:rFonts w:ascii="宋体" w:eastAsia="宋体" w:hAnsi="宋体" w:cs="宋体"/>
          <w:b/>
          <w:color w:val="FF0000"/>
          <w:szCs w:val="24"/>
        </w:rPr>
        <w:t>. Diagnostics (Basel). 2026 Feb 28;16(5):727. doi: 10.3390/diagnostics16050727.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Complex Disseminated Tuberculosis with Oral and Gastrointestinal Involvement: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Histopathologic and Clinical Insights.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Zurb</w:t>
      </w:r>
      <w:r w:rsidRPr="00CB3774">
        <w:rPr>
          <w:rFonts w:ascii="Cambria" w:eastAsia="宋体" w:hAnsi="Cambria" w:cs="Cambria"/>
          <w:color w:val="000000" w:themeColor="text1"/>
          <w:szCs w:val="24"/>
        </w:rPr>
        <w:t>ă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u N(1), Miklos I(2), Bondar LI(3), Butari DB(4), </w:t>
      </w:r>
      <w:r w:rsidRPr="00CB3774">
        <w:rPr>
          <w:rFonts w:ascii="Cambria" w:eastAsia="宋体" w:hAnsi="Cambria" w:cs="Cambria"/>
          <w:color w:val="000000" w:themeColor="text1"/>
          <w:szCs w:val="24"/>
        </w:rPr>
        <w:t>Ș</w:t>
      </w:r>
      <w:r w:rsidRPr="00CB3774">
        <w:rPr>
          <w:rFonts w:ascii="宋体" w:eastAsia="宋体" w:hAnsi="宋体" w:cs="宋体"/>
          <w:color w:val="000000" w:themeColor="text1"/>
          <w:szCs w:val="24"/>
        </w:rPr>
        <w:t>andor FM(4), Mo</w:t>
      </w:r>
      <w:r w:rsidRPr="00CB3774">
        <w:rPr>
          <w:rFonts w:ascii="Cambria" w:eastAsia="宋体" w:hAnsi="Cambria" w:cs="Cambria"/>
          <w:color w:val="000000" w:themeColor="text1"/>
          <w:szCs w:val="24"/>
        </w:rPr>
        <w:t>ț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MD(5),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Bouro</w:t>
      </w:r>
      <w:r w:rsidRPr="00CB3774">
        <w:rPr>
          <w:rFonts w:ascii="Cambria" w:eastAsia="宋体" w:hAnsi="Cambria" w:cs="Cambria"/>
          <w:color w:val="000000" w:themeColor="text1"/>
          <w:szCs w:val="24"/>
        </w:rPr>
        <w:t>ș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T</w:t>
      </w:r>
      <w:r w:rsidRPr="00CB3774">
        <w:rPr>
          <w:rFonts w:ascii="Cambria" w:eastAsia="宋体" w:hAnsi="Cambria" w:cs="Cambria"/>
          <w:color w:val="000000" w:themeColor="text1"/>
          <w:szCs w:val="24"/>
        </w:rPr>
        <w:t>ă</w:t>
      </w:r>
      <w:r w:rsidRPr="00CB3774">
        <w:rPr>
          <w:rFonts w:ascii="宋体" w:eastAsia="宋体" w:hAnsi="宋体" w:cs="宋体"/>
          <w:color w:val="000000" w:themeColor="text1"/>
          <w:szCs w:val="24"/>
        </w:rPr>
        <w:t>taru AL(4), Kundnani NR(6), Boru C(7), Barata PI(2).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(1)Faculty of Medicine, "Vasile Goldis" Western University of Arad, 94-96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>Revolutiei Avenue, 310025 Arad, Romania.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(2)Department of Physiology, Faculty of Medicine, "Vasile Goldis" Western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University of Arad, Blvd. Revolutiei, No. 96, 310045 Arad, Romania.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(3)Doctoral School of Biomedical Sciences, University of Oradea, University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Street, No. 1, 410087 Oradea, Romania.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(4)Department of Biology and Life Sciences, Faculty of Medicine, "Vasile Goldis"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Western University of Arad, Blvd. Revolutiei, No. 96, 310025 Arad, Romania.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(5)Department of General Medicine, "Vasile Goldis" Western University of Arad,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Blvd. Revolutiei, No. 96, 310025 Arad, Romania.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(6)Department of Cardiology-Internal Medicine and Ambulatory Care, Prevention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and Cardiovascular Recovery, "Victor Babes" University of Medicine and Pharmacy,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300041 Timisoara, Romania.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(7)Department of Medicine, "Vasile Goldis" University of Medicine and Pharmacy,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310414 Arad, Romania.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062AE">
        <w:rPr>
          <w:rFonts w:ascii="宋体" w:eastAsia="宋体" w:hAnsi="宋体" w:cs="宋体"/>
          <w:b/>
          <w:color w:val="000000" w:themeColor="text1"/>
          <w:szCs w:val="24"/>
        </w:rPr>
        <w:t>Background and Clinical Significance: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Extrapulmonary tuberculosis (TB) remains 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diagnostic challenge, particularly when affecting rare sites such as the oral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cavity and digestive tract. We report the case of a 55-year-old woman with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disseminated (miliary) tuberculosis presenting with atypical oral lesions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initially suspected to represent a malignant tumor. </w:t>
      </w:r>
      <w:r w:rsidRPr="004F2F46">
        <w:rPr>
          <w:rFonts w:ascii="宋体" w:eastAsia="宋体" w:hAnsi="宋体" w:cs="宋体"/>
          <w:b/>
          <w:color w:val="000000" w:themeColor="text1"/>
          <w:szCs w:val="24"/>
        </w:rPr>
        <w:t>Case Presentation: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patient had a history of recurrent depressive disorder, cognitive impairment,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sleep disturbances, and nicotine/alcohol dependence. She presented with painful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ulcerations of the oral cavity, dysphagia, odynophagia, and glossodynia.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Otolaryngologic examination revealed reduced tongue mobility and an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ulceroinfiltrative lesion involving the floor of the mouth and the lower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alveolar ridge. Fibroscopic evaluation confirmed infiltrative ulcerative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lesions, and biopsy samples were obtained. Histopathologic examination revealed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 chronic necrotizing granulomatous inflammation with multinucleated giant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cells, consistent with a mycobacterial infection. Further investigations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confirmed disseminated (miliary) tuberculosis with oral and digestive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involvement. Antituberculous therapy was initiated; however, despite temporary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stabilization, the patient's condition progressively worsened and the outcome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was fatal.</w:t>
      </w:r>
      <w:r w:rsidRPr="004F2F46">
        <w:rPr>
          <w:rFonts w:ascii="宋体" w:eastAsia="宋体" w:hAnsi="宋体" w:cs="宋体"/>
          <w:b/>
          <w:color w:val="000000" w:themeColor="text1"/>
          <w:szCs w:val="24"/>
        </w:rPr>
        <w:t xml:space="preserve"> Conclusions: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Oral and digestive tuberculosis, although rare, should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be considered in the differential diagnosis of ulceroinfiltrative lesions of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oral cavity, particularly in patients with systemic symptoms or risk factors for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TB. Early histopathologic confirmation and initiation of specific therapy are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essential for favorable outcomes and prevention of misdiagnosis as malignant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disease.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10.3390/diagnostics16050727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PMCID: PMC12984676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41828003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4F2F46" w:rsidRDefault="00125CF6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72</w:t>
      </w:r>
      <w:r w:rsidR="00CB3774" w:rsidRPr="004F2F46">
        <w:rPr>
          <w:rFonts w:ascii="宋体" w:eastAsia="宋体" w:hAnsi="宋体" w:cs="宋体"/>
          <w:b/>
          <w:color w:val="FF0000"/>
          <w:szCs w:val="24"/>
        </w:rPr>
        <w:t>. Diagnostics (Basel). 2026 Feb 28;16(5):724. doi: 10.3390/diagnostics16050724.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Assessment of Thrombotic Risk in Patients with Tuberculosis and SARS-CoV-2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Coinfection: A Retrospective Study.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Muntean ST(1)(2)(3), Cozac-Szoke AR(2)(4), Chiorean DM(2)(4), Sab</w:t>
      </w:r>
      <w:r w:rsidRPr="00CB3774">
        <w:rPr>
          <w:rFonts w:ascii="Cambria" w:eastAsia="宋体" w:hAnsi="Cambria" w:cs="Cambria"/>
          <w:color w:val="000000" w:themeColor="text1"/>
          <w:szCs w:val="24"/>
        </w:rPr>
        <w:t>ă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u AH(2)(4),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Cocuz IG(2)(4), Niculescu R(1)(2)(4), Mariean CR(1)(2)(5), Cotoi OS(2)(4), Sin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AI(6).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(1)Doctoral School of Medicine and Pharmacy, George Emil Palade University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Medicine, Pharmacy, Science, and Technology of Targu Mures, 540139 Targu Mures,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Romania.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(2)Department of Pathophysiology, George Emil Palade University of Medicine,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Pharmacy, Science, and Technology of Targu Mures, 540139 Targu Mures, Romania.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(3)Pneumology Department, Clinical County Hospital of Mures, 540142 Targu Mures,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Romania.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(4)Pathology Department, Clinical County Hospital of Mures, 540011 Targu Mures,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Romania.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(5)Radiology Department, Emergency Clinical County Hospital of Mures, 540136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Targu Mures, Romania.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(6)Department of Genetics and Cellular and Molecular Biology, George Emil Palade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University of Medicine, Pharmacy, Science, and Technology of Targu Mures, 540139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Targu Mures, Romania.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4F2F46">
        <w:rPr>
          <w:rFonts w:ascii="宋体" w:eastAsia="宋体" w:hAnsi="宋体" w:cs="宋体"/>
          <w:b/>
          <w:color w:val="000000" w:themeColor="text1"/>
          <w:szCs w:val="24"/>
        </w:rPr>
        <w:t>Background/Objectives: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Tuberculosis and COVID-19 are two major infectious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diseases with significant inflammatory and immunological impact on infected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hosts and both conditions are independently associated with a prothrombotic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state. However, evidence regarding their combined effect on in-hospital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thrombotic risk remains limited. In this study, we aimed to explore whether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patients with tuberculosis and COVID-19 coinfection are at a higher risk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developing thrombotic events during hospitalization than patients diagnosed with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tuberculosis alone.</w:t>
      </w:r>
      <w:r w:rsidRPr="004F2F46">
        <w:rPr>
          <w:rFonts w:ascii="宋体" w:eastAsia="宋体" w:hAnsi="宋体" w:cs="宋体"/>
          <w:b/>
          <w:color w:val="000000" w:themeColor="text1"/>
          <w:szCs w:val="24"/>
        </w:rPr>
        <w:t xml:space="preserve"> Materials and Methods: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We performed a retrospective,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single-center cohort study, including adults hospitalized at the Pulmonology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Clinic, Adult Tuberculosis ward of Mures County Clinical Hospital, between 2021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and 2023. Two groups were analyzed: patients with pulmonary tuberculosis who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developed COVID-19 during hospitalization (n = 40) and patients with pulmonary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tuberculosis without documented SARS-CoV-2 infection (n = 40). Demographic,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clinical, laboratory, and imaging data were extracted from medical records.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Padua and IMPROVE-DD scores were calculated retrospectively, a rapid mini-score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was evaluated exploratorily. Comparisons between groups were performed using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appropriate statistical tests and unadjusted odds ratios (ORs) with 95%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confidence intervals (CIs) were reported. Given the limited number of events, an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age-adjusted Firth penalized logistic regression model was used for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multivariable analys</w:t>
      </w:r>
      <w:r w:rsidRPr="004F2F46">
        <w:rPr>
          <w:rFonts w:ascii="宋体" w:eastAsia="宋体" w:hAnsi="宋体" w:cs="宋体"/>
          <w:b/>
          <w:color w:val="000000" w:themeColor="text1"/>
          <w:szCs w:val="24"/>
        </w:rPr>
        <w:t xml:space="preserve">is. Results: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Thrombotic events occurred more frequently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tuberculosis and COVID-19 co-infection group (22.5% vs. 10%), although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statistical significance was not reached (p = 0.22; OR = 2.61). Patients with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coinfection had significantly higher proportions of elevated Padua scores (55%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vs. 20%, p = 0.002; OR = 4.88), while IMPROVE-DD showed values near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conventional threshold for statistical significance (37.5% vs. 17.5%, p = 0.07).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D-dimer values did not reach statistical significance (p = 0.07) and platelet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counts were significantly higher in patients with tuberculosis only (p = 0.001).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Mortality did not differ significantly between groups (15% vs. 10%, p = 0.73).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 age-adjusted multivariable analysis, tuberculosis and COVID-19 coinfection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remained associated with higher odds of thrombotic events, with wide confidence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intervals. </w:t>
      </w:r>
      <w:r w:rsidRPr="004F2F46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Patients with concomitant tuberculosis and COVID-19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showed a higher thrombotic risk profile (Padua score) and numerically higher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rates of in-hospital thrombotic events, without reaching statistical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significance. Findings should be interpreted as exploratory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hypothesis-generating. Larger prospective studies with systematic imaging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multivariable adjustment are needed.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10.3390/diagnostics16050724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PMCID: PMC12984595</w:t>
      </w:r>
    </w:p>
    <w:p w:rsidR="00CB3774" w:rsidRPr="00CB3774" w:rsidRDefault="004F2F46" w:rsidP="00CB3774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41827999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4F2F46" w:rsidRDefault="00125CF6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73</w:t>
      </w:r>
      <w:r w:rsidR="00CB3774" w:rsidRPr="004F2F46">
        <w:rPr>
          <w:rFonts w:ascii="宋体" w:eastAsia="宋体" w:hAnsi="宋体" w:cs="宋体"/>
          <w:b/>
          <w:color w:val="FF0000"/>
          <w:szCs w:val="24"/>
        </w:rPr>
        <w:t>. Diagnostics (Basel). 2026 Feb 26;16(5):693. doi: 10.3390/diagnostics16050693.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Machine-Learning-Derived, Mechanistically Informed Transcriptomic Signature to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Diagnose Active Tuberculosis and Guide Host-Directed Therapy.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Syed AH(1), Alromema N(1), Almazarqi HA(2), Irfan J(3), Ahmad S(1), Taha AA(2),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Alsayed AO(4).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(1)Department of Computer Science, Faculty of Computing and Information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Technology in Rabigh, King Abdulaziz University, Jeddah 21589, Saudi Arabia.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(2)Department of Information Technology, Faculty of Computing and Information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Technology in Rabigh, King Abdulaziz University, Jeddah 21911, Saudi Arabia.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(3)Alkhor International School, Alkhor P.O. Box 22166, Qatar.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(4)Department of Research Affairs Unit, Deanship of Scientific Research (DSR),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King Abdulaziz University, Jeddah 21589, Saudi Arabia.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4F2F46">
        <w:rPr>
          <w:rFonts w:ascii="宋体" w:eastAsia="宋体" w:hAnsi="宋体" w:cs="宋体"/>
          <w:b/>
          <w:color w:val="000000" w:themeColor="text1"/>
          <w:szCs w:val="24"/>
        </w:rPr>
        <w:t xml:space="preserve">Background/Objectives: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An important diagnostic problem is to differentiate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between active tuberculosis (TB) and latent TB infection (LTBI). Furthermore,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 current biomarkers also offer minimal insight into disease pathogenesis to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direct treatment. This triggered us to design a two-mode biomarker signature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based on the multicohort analysis using a transcriptomic and stringent machine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learning pipeline.</w:t>
      </w:r>
      <w:r w:rsidRPr="004F2F46">
        <w:rPr>
          <w:rFonts w:ascii="宋体" w:eastAsia="宋体" w:hAnsi="宋体" w:cs="宋体"/>
          <w:b/>
          <w:color w:val="000000" w:themeColor="text1"/>
          <w:szCs w:val="24"/>
        </w:rPr>
        <w:t xml:space="preserve"> Methods: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When analyzing active TB, latent TB, and healthy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control samples, a rigorous filter (ANOVA, p &lt; 0.001) was used, followed by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selection of features with the help of Boruta-XGBoost and LASSO regression. This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determined a small four-gene signature (TAP2, SORT1, WARS, and ANKRD22), which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was selectively and highly upregulated in the active TB clinical state (p &lt;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0.001). An ensemble staking classifier based on this signature (Random Forest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and XGBoost) had a very high diagnostic performance (ROC-AUC = 0.991 (95% CI: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0.983-0.997)) in the stratification of infection phases, which was strongly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confirmed in another cohort (GSE19444). </w:t>
      </w:r>
      <w:r w:rsidRPr="004F2F4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Importantly, the analysis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 functional pathways showed that all the genes are mapped to core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dysregulated host pathways in active TB: antigen presentation (TAP2), lipid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trafficking (SORT1), interferon response (WARS), and inflammasome signaling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(ANKRD22). In such a way, the signature has a dual advantage: (1) high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specificity, non-sputum transcriptional diagnostic of active TB, and (2) 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mechanistic map of key host pathways, which describes targets of intervention.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4F2F46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Thus, the signature provides a two-fold response: a biomarker panel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aligned with WHO performance targets for TB triage and a mechanistic plan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therapy, which provides an easy way to implement transcriptomic discovery into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clinical action against TB.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10.3390/diagnostics16050693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PMCID: PMC12985208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41827969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4F2F46" w:rsidRDefault="00125CF6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74</w:t>
      </w:r>
      <w:r w:rsidR="00CB3774" w:rsidRPr="004F2F46">
        <w:rPr>
          <w:rFonts w:ascii="宋体" w:eastAsia="宋体" w:hAnsi="宋体" w:cs="宋体"/>
          <w:b/>
          <w:color w:val="FF0000"/>
          <w:szCs w:val="24"/>
        </w:rPr>
        <w:t>. J Clin Med. 2026 Mar 4;15(5):1966. doi: 10.3390/jcm15051966.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Scars That Speak: Unraveling the Oncogenic Aftermath of Pulmonary Tuberculosis-A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Narrative Review.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Cioti C(1)(2), Gherase MC(2)(3), Tica I(1)(2), Fricatel G(2)(4), Ciciu E(2)(5),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Arghir OC(2)(6).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(1)Internal Medicine Department, "Sf. Apostol Andrei" Emergency County Hospital,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145 Tomis Blvd., 900591 Constanta, Romania.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(2)Doctoral School of Medicine, Ovidius University of Constanta, 1 University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Street, 900470 Constanta, Romania.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(3)Center for Research and Development of the Morphological and Genetic Studies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of Malignant Pathology-CEDMOG, Ovidius University of Constan</w:t>
      </w:r>
      <w:r w:rsidRPr="00CB3774">
        <w:rPr>
          <w:rFonts w:ascii="Cambria" w:eastAsia="宋体" w:hAnsi="Cambria" w:cs="Cambria"/>
          <w:color w:val="000000" w:themeColor="text1"/>
          <w:szCs w:val="24"/>
        </w:rPr>
        <w:t>ț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a, 900470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Constanta, Romania.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(4)Oncology Department, "Sf. Apostol Andrei" Emergency County Hospital, 145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Tomis Blvd., 900591 Constanta, Romania.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(5)Nephrology Department, "Sf. Apostol Andrei" Emergency County Hospital, 145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Tomis Blvd., 900591 Constanta, Romania.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(6)Clinical Pneumology Hospital of Constanta, 40 Sentinelei Str, 900002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>Constanta, Romania.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4F2F46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Pulmonary tuberculosis (PTB) and lung cancer (LC) are major causes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of global respiratory morbidity and mortality. Increasing evidence suggests that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tuberculosis may induce persistent pulmonary alterations that extend beyond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microbiological cure, potentially facilitating lung carcinogenesis. This review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synthesizes current epidemiological and mechanistic evidence linking PTB to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subsequent LC developmen</w:t>
      </w:r>
      <w:r w:rsidRPr="004F2F46">
        <w:rPr>
          <w:rFonts w:ascii="宋体" w:eastAsia="宋体" w:hAnsi="宋体" w:cs="宋体"/>
          <w:b/>
          <w:color w:val="000000" w:themeColor="text1"/>
          <w:szCs w:val="24"/>
        </w:rPr>
        <w:t>t. Methods: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A structured narrative appraisal of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literature was conducted using PubMed, Web of Science, Scopus, ScienceDirect,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MDPI Journals, and Google Scholar, focusing on studies published between 2020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and 2025. Eligible publications included cohort studies, meta-analyses,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observational reports, and mechanistic investigations addressing the TB-LC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association. Studies were thematically categorized into epidemiological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evidence, pathogenic mechanisms, diagnostic challenges, and therapeutic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implications. </w:t>
      </w:r>
      <w:r w:rsidRPr="004F2F4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Population-based studies consistently demonstrate a two-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to threefold increased risk of LC among individuals with prior PTB, independent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of smoking and other major confounders. Mechanistically, the post-tuberculous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lung is characterized by chronic inflammation, oxidative stress, fibrotic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remodeling, immune checkpoint activation (including PD-1/PD-L1 signaling),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dysregulated microRNA expression, and metabolic reprogramming. Clinically,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overlapping radiological and histopathological features may delay cancer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diagnosis. A history of TB may also influence therapeutic decisions,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particularly regarding immune checkpoint inhibitors due to potential infection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reactivation. </w:t>
      </w:r>
      <w:r w:rsidRPr="004F2F46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PTB may represent an independent risk factor for LC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through sustained structural and immunological remodeling. Structured post-TB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surveillance and risk-adapted screening strategies may be warranted in selected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high-risk populations.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10.3390/jcm15051966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PMCID: PMC12985596</w:t>
      </w:r>
    </w:p>
    <w:p w:rsidR="00CB3774" w:rsidRPr="00CB3774" w:rsidRDefault="004F2F46" w:rsidP="00CB3774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41827383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4F2F46" w:rsidRDefault="00125CF6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75</w:t>
      </w:r>
      <w:r w:rsidR="00CB3774" w:rsidRPr="004F2F46">
        <w:rPr>
          <w:rFonts w:ascii="宋体" w:eastAsia="宋体" w:hAnsi="宋体" w:cs="宋体"/>
          <w:b/>
          <w:color w:val="FF0000"/>
          <w:szCs w:val="24"/>
        </w:rPr>
        <w:t>. J Clin Med. 2026 Mar 2;15(5):1903. doi: 10.3390/jcm15051903.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Hypercoagulability in Pulmonary Tuberculosis: Reduced Protein C and Free Protein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 Predict Pulmonary Embolism-Evidence from a Prospective Romanian Cohort.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Mitroi DM(1), Vlasceanu SG(2)(3), Zlatian OM(4), Olteanu M(5), Catan</w:t>
      </w:r>
      <w:r w:rsidRPr="00CB3774">
        <w:rPr>
          <w:rFonts w:ascii="Cambria" w:eastAsia="宋体" w:hAnsi="Cambria" w:cs="Cambria"/>
          <w:color w:val="000000" w:themeColor="text1"/>
          <w:szCs w:val="24"/>
        </w:rPr>
        <w:t>ă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OM(1),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Mititelu RR(4), Riza AL(6), Camen G(7), Biciu</w:t>
      </w:r>
      <w:r w:rsidRPr="00CB3774">
        <w:rPr>
          <w:rFonts w:ascii="Cambria" w:eastAsia="宋体" w:hAnsi="Cambria" w:cs="Cambria"/>
          <w:color w:val="000000" w:themeColor="text1"/>
          <w:szCs w:val="24"/>
        </w:rPr>
        <w:t>ș</w:t>
      </w:r>
      <w:r w:rsidRPr="00CB3774">
        <w:rPr>
          <w:rFonts w:ascii="宋体" w:eastAsia="宋体" w:hAnsi="宋体" w:cs="宋体"/>
          <w:color w:val="000000" w:themeColor="text1"/>
          <w:szCs w:val="24"/>
        </w:rPr>
        <w:t>c</w:t>
      </w:r>
      <w:r w:rsidRPr="00CB3774">
        <w:rPr>
          <w:rFonts w:ascii="Cambria" w:eastAsia="宋体" w:hAnsi="Cambria" w:cs="Cambria"/>
          <w:color w:val="000000" w:themeColor="text1"/>
          <w:szCs w:val="24"/>
        </w:rPr>
        <w:t>ă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V(5), Cioboat</w:t>
      </w:r>
      <w:r w:rsidRPr="00CB3774">
        <w:rPr>
          <w:rFonts w:ascii="Cambria" w:eastAsia="宋体" w:hAnsi="Cambria" w:cs="Cambria"/>
          <w:color w:val="000000" w:themeColor="text1"/>
          <w:szCs w:val="24"/>
        </w:rPr>
        <w:t>ă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R(5).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(1)Doctoral School, University of Medicine and Pharmacy, 200349 Craiova,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Romania.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(2)Department of Physiology, "Carol Davila" University of Medicine and Pharmacy,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>050474 Bucharest, Romania.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(3)Department of Thoracic Surgery, Marius Nasta Pneumology Institute, 050159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Bucharest, Romania.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(4)Microbiology Department, University of Medicine and Pharmacy of Craiova,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200349 Craiova, Romania.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(5)Pneumology Department, University of Medicine and Pharmacy, 200349 Craiova,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Romania.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(6)Laboratory of Human Genomics, University of Medicine and Pharmacy of Craiova,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200638 Craiova, Romania.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(7)Radiology Department, University of Medicine and Pharmacy of Craiova, 200638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Craiova, Romania.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4F2F46">
        <w:rPr>
          <w:rFonts w:ascii="宋体" w:eastAsia="宋体" w:hAnsi="宋体" w:cs="宋体"/>
          <w:b/>
          <w:color w:val="000000" w:themeColor="text1"/>
          <w:szCs w:val="24"/>
        </w:rPr>
        <w:t>Background/Objectives: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Pulmonary tuberculosis (TB) is accompanied by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inflammation-driven hypercoagulability and increased venous thromboembolism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risk. We investigated whether the natural anticoagulants protein C and free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protein S are reduced in active TB and whether baseline levels are associated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with bacillary burden, treatment response, CT evolution, and pulmonary embolism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(PE)</w:t>
      </w:r>
      <w:r w:rsidRPr="004F2F46">
        <w:rPr>
          <w:rFonts w:ascii="宋体" w:eastAsia="宋体" w:hAnsi="宋体" w:cs="宋体"/>
          <w:b/>
          <w:color w:val="000000" w:themeColor="text1"/>
          <w:szCs w:val="24"/>
        </w:rPr>
        <w:t xml:space="preserve">. Methods: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We conducted a prospective cohort study in Romania, including 63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adults with newly diagnosed, bacteriologically confirmed, drug-susceptible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pulmonary TB and 30 TB-free controls (October 2024-December 2025). Venous blood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was collected at baseline (before anti-TB therapy) and at 6 months to quantify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inflammatory and coagulation parameters, protein C, and free protein S. Sputum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AFB smear was assessed at baseline, 2 months, and 6 months; chest CT was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performed at baseline and 6 months. Propensity score matching (age, sex, BMI,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smoking) and multivariable regression were used to account for confounding.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Logistic regression and ROC analyses evaluated the prediction of BK persistence.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4F2F4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Compared with controls, TB patients had substantially lower baseline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protein C and free protein S levels, and higher D-dimer levels (all p &lt; 0.001).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 matched multivariable models, TB status remained independently associated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with lower baseline natural anticoagulant levels. Lower baseline protein C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free protein S clustered with higher inflammatory markers and higher bacillary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burden, and independently predicted BK persistence at 2 and 6 months (OR per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1%-point increase ~0.93-0.95 for protein C and ~0.92-0.94 for free protein S;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all p &lt; 0.001). Discrimination for BK persistence was high (AUCs ~0.88-0.89).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Lower baseline levels of natural anticoagulants were also associated with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greater residual CT abnormalities at 6 months. PE cases had significantly lower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protein C and free protein S than PE-free patients. </w:t>
      </w:r>
      <w:r w:rsidRPr="004F2F46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Active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pulmonary TB is associated with marked depletion of protein C and free protein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S. Baseline reductions identify patients with higher inflammatory/coagulation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activation, higher bacillary burden, delayed microbiological clearance, more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residual CT disease, and PE, supporting their potential role as adjunct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risk-stratification biomarkers.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10.3390/jcm15051903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>PMCID: PMC12985418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41827320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4F2F46" w:rsidRDefault="0028138B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76</w:t>
      </w:r>
      <w:r w:rsidR="00CB3774" w:rsidRPr="004F2F46">
        <w:rPr>
          <w:rFonts w:ascii="宋体" w:eastAsia="宋体" w:hAnsi="宋体" w:cs="宋体"/>
          <w:b/>
          <w:color w:val="FF0000"/>
          <w:szCs w:val="24"/>
        </w:rPr>
        <w:t xml:space="preserve">. Am J Mens Health. 2026 Mar-Apr;20(2):15579883261430886. doi: </w:t>
      </w:r>
    </w:p>
    <w:p w:rsidR="00CB3774" w:rsidRPr="004F2F46" w:rsidRDefault="00CB3774" w:rsidP="00CB3774">
      <w:pPr>
        <w:rPr>
          <w:rFonts w:ascii="宋体" w:eastAsia="宋体" w:hAnsi="宋体" w:cs="宋体"/>
          <w:b/>
          <w:color w:val="FF0000"/>
          <w:szCs w:val="24"/>
        </w:rPr>
      </w:pPr>
      <w:r w:rsidRPr="004F2F46">
        <w:rPr>
          <w:rFonts w:ascii="宋体" w:eastAsia="宋体" w:hAnsi="宋体" w:cs="宋体"/>
          <w:b/>
          <w:color w:val="FF0000"/>
          <w:szCs w:val="24"/>
        </w:rPr>
        <w:t>10.1177/15579883261430886. Epub 2026 Mar 13.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Navigating Masculinities: An Exploration of Peer Coaching, Health Behaviors,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Mortality Risks Among Men in Tuberculosis and HIV Interventions in South Africa.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Rutt K(1), DeVos L(2), Gala K(2), Njama T(2), Fosi M(2), Mhaleni Z(2), Daniels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J(3), Medina-Marino A(2)(4).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(1)Division of Infectious Diseases, David Geffen School of Medicine, University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of California, Los Angeles, Los Angeles, CA, USA.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(2)Desmond Tutu HIV Centre, University of Cape Town, Cape Town, South Africa.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(3)Edson College of Nursing and Health Innovation, Arizona State University,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Tempe, AZ, USA.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(4)Department of Psychiatry, Perelman School of Medicine, University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Pennsylvania, Philadelphia, PA, USA.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South African men remain disproportionately affected by tuberculosis (TB)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HIV, with social norms around masculinity often hindering care-seeking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medication adherence. This study investigates how Coach Mpilo, a peer mentoring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intervention led by men who are TB survivors or living openly with HIV, engages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concepts of masculinity to improve health outcomes among men in TB/HIV care. We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conducted in-depth qualitative interviews with male peer coaches implementing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 Coach Mpilo intervention in Eastern Cape, Western Cape, and KwaZulu-Natal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provinces. Coaches, all TB survivors and/or living with HIV, described their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experiences supporting newly diagnosed men with TB/HIV. Guided by the Health,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Illness, Men, and Masculinities Framework, thematic analysis identified key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domains through which masculine norms and social expectations influenced health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trajectories and intervention engagement. 20 participants described how men's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emotional health is constrained by norms discouraging vulnerability.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Participants reported that men's self-reliance and clinic avoidance impede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timely care and adherence, and how provider roles, poverty, and structural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barriers increase risk, often forcing men to choose work over health care.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Coaches discussed hegemonic ideals among their peer clients, and that stigma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delays diagnosis and worsens outcomes. Coaches described finding success by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framing treatment and health-seeking as acts of strength and responsibility,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by advocating for male-centered clinic spaces and tailored support. Findings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illustrate that working with, rather than against, masculine norms can motivate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men to engage with TB/HIV services. Peer coaching that reimagines vulnerability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as strength, while addressing both social and systemic barriers, holds promise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>for promoting men's health and reducing disparities in high-burden settings.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10.1177/15579883261430886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PMCID: PMC12988247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41825859 [Indexed for MEDLINE]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4F2F46" w:rsidRDefault="00C553F2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77</w:t>
      </w:r>
      <w:r w:rsidR="00CB3774" w:rsidRPr="004F2F46">
        <w:rPr>
          <w:rFonts w:ascii="宋体" w:eastAsia="宋体" w:hAnsi="宋体" w:cs="宋体"/>
          <w:b/>
          <w:color w:val="FF0000"/>
          <w:szCs w:val="24"/>
        </w:rPr>
        <w:t xml:space="preserve">. Biochem Biophys Res Commun. 2026 Mar 7;811:153575. doi: </w:t>
      </w:r>
    </w:p>
    <w:p w:rsidR="00CB3774" w:rsidRPr="004F2F46" w:rsidRDefault="00CB3774" w:rsidP="00CB3774">
      <w:pPr>
        <w:rPr>
          <w:rFonts w:ascii="宋体" w:eastAsia="宋体" w:hAnsi="宋体" w:cs="宋体"/>
          <w:b/>
          <w:color w:val="FF0000"/>
          <w:szCs w:val="24"/>
        </w:rPr>
      </w:pPr>
      <w:r w:rsidRPr="004F2F46">
        <w:rPr>
          <w:rFonts w:ascii="宋体" w:eastAsia="宋体" w:hAnsi="宋体" w:cs="宋体"/>
          <w:b/>
          <w:color w:val="FF0000"/>
          <w:szCs w:val="24"/>
        </w:rPr>
        <w:t>10.1016/j.bbrc.2026.153575. Online ahead of print.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Design and synthesis of 2-benzyl-1H-benzimidazole derivatives as direct InhA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inhibitors with potential anti-tubercular activity.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Bhaskar V(1), Biswas R(2), Akhilesh K(3), Mathew B(1), Pakkath R(4), Kumar S(1),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Pappachen LK(5).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(1)Department of Pharmaceutical Chemistry, Amrita School of Pharmacy, Amrita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Vishwa, Vidyapeetham, AIMS Health Sciences Campus, Kochi, Kerala, 682041,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(2)Amrita Centre for Nanosciences &amp; Molecular Medicine, Amrita Vishwa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Vidyapeetham, AIMS-Ponekkara P. O., Kochi, Kerala, 682041,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(3)Department of Respiratory Medicine, Amrita Institute of Medical Science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Research Centre, Amrita Vishwa Vidyapeetham, Kochi, Kerala,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(4)School of Chemical Sciences, Kannur University, Payyanur Campus, Edat PO,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Kannur, Kerala, 670327,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(5)Department of Pharmaceutical Chemistry, Amrita School of Pharmacy, Amrita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Vishwa, Vidyapeetham, AIMS Health Sciences Campus, Kochi, Kerala, 682041, India.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Electronic address: leenabijudaniel@gmail.com.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 emergence of drug-resistant Mycobacterium tuberculosis underscores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urgent need for novel chemotherapeutics with improved potency and selectivity.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 this study, a total of ten benzimidazole-derived derivatives were synthesized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and evaluated for their in vitro anti-tubercular activity, cytotoxicity,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potential mechanism of action. Anti-TB activity was assessed using the Alamar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Blue assay against M. tuberculosis H37Rv, yielding minimum inhibitory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concentrations (MICs) ranging from 1.6 to 3.12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 w:hint="eastAsia"/>
          <w:color w:val="000000" w:themeColor="text1"/>
          <w:szCs w:val="24"/>
        </w:rPr>
        <w:t>μ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g/mL. Cytotoxicity against RAW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264.7 macrophage cells was determined by MTT assay, and CC50 values were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calculated for each active compound. Selectivity indices (SICC50/MIC) indicated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that BI-1 (MIC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/>
          <w:color w:val="000000" w:themeColor="text1"/>
          <w:szCs w:val="24"/>
        </w:rPr>
        <w:t>=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/>
          <w:color w:val="000000" w:themeColor="text1"/>
          <w:szCs w:val="24"/>
        </w:rPr>
        <w:t>3.12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 w:hint="eastAsia"/>
          <w:color w:val="000000" w:themeColor="text1"/>
          <w:szCs w:val="24"/>
        </w:rPr>
        <w:t>μ</w:t>
      </w:r>
      <w:r w:rsidRPr="00CB3774">
        <w:rPr>
          <w:rFonts w:ascii="宋体" w:eastAsia="宋体" w:hAnsi="宋体" w:cs="宋体"/>
          <w:color w:val="000000" w:themeColor="text1"/>
          <w:szCs w:val="24"/>
        </w:rPr>
        <w:t>g/mL), BI-3 (MIC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/>
          <w:color w:val="000000" w:themeColor="text1"/>
          <w:szCs w:val="24"/>
        </w:rPr>
        <w:t>=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/>
          <w:color w:val="000000" w:themeColor="text1"/>
          <w:szCs w:val="24"/>
        </w:rPr>
        <w:t>3.12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 w:hint="eastAsia"/>
          <w:color w:val="000000" w:themeColor="text1"/>
          <w:szCs w:val="24"/>
        </w:rPr>
        <w:t>μ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g/mL), and BI-5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(MIC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/>
          <w:color w:val="000000" w:themeColor="text1"/>
          <w:szCs w:val="24"/>
        </w:rPr>
        <w:t>=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/>
          <w:color w:val="000000" w:themeColor="text1"/>
          <w:szCs w:val="24"/>
        </w:rPr>
        <w:t>1.6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 w:hint="eastAsia"/>
          <w:color w:val="000000" w:themeColor="text1"/>
          <w:szCs w:val="24"/>
        </w:rPr>
        <w:t>μ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g/mL) exhibited favorable therapeutic windows. To explore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hypothetical molecular mechanism, in silico studies were performed, including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molecular docking using CDOCKER in BIOVIA Discovery Studio and 100 ns molecular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dynamics (MD) simulations with Desmond. Docking analyses revealed strong binding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affinities of the selected compounds (-CDOCKER energy: BI-1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/>
          <w:color w:val="000000" w:themeColor="text1"/>
          <w:szCs w:val="24"/>
        </w:rPr>
        <w:t>=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28.23,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BI-3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/>
          <w:color w:val="000000" w:themeColor="text1"/>
          <w:szCs w:val="24"/>
        </w:rPr>
        <w:t>=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/>
          <w:color w:val="000000" w:themeColor="text1"/>
          <w:szCs w:val="24"/>
        </w:rPr>
        <w:t>27.18 and BI-5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/>
          <w:color w:val="000000" w:themeColor="text1"/>
          <w:szCs w:val="24"/>
        </w:rPr>
        <w:t>=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31.81) toward M. tuberculosis enoyl-ACP reductase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through non-covalent interactions with key residues Tyr158 and Lys165, while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molecular dynamics simulations confirmed the stability of the resulting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protein-ligand complexes. Overall, these findings highlight benzimidazole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scaffolds as promising anti-tubercular agents, warranting further optimization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and in vivo validation.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Copyright © 2026 Elsevier Inc. All rights reserved.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10.1016/j.bbrc.2026.153575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41825170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4F2F46" w:rsidRDefault="00C553F2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78</w:t>
      </w:r>
      <w:r w:rsidR="00CB3774" w:rsidRPr="004F2F46">
        <w:rPr>
          <w:rFonts w:ascii="宋体" w:eastAsia="宋体" w:hAnsi="宋体" w:cs="宋体"/>
          <w:b/>
          <w:color w:val="FF0000"/>
          <w:szCs w:val="24"/>
        </w:rPr>
        <w:t>. Kidney Int. 2026 Jan 29:S0085-2538(25)01034-8. do</w:t>
      </w:r>
      <w:r w:rsidR="004F2F46" w:rsidRPr="004F2F46">
        <w:rPr>
          <w:rFonts w:ascii="宋体" w:eastAsia="宋体" w:hAnsi="宋体" w:cs="宋体"/>
          <w:b/>
          <w:color w:val="FF0000"/>
          <w:szCs w:val="24"/>
        </w:rPr>
        <w:t xml:space="preserve">i: 10.1016/j.kint.2025.10.016. </w:t>
      </w:r>
      <w:r w:rsidR="00CB3774" w:rsidRPr="004F2F46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Genitourinary tuberculosis in lupus nephritis.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Patale DN(1), Raju S(2), Ramesh A(3), P S P(1).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(1)Department of Nephrology, Jawaharlal Institute of Postgraduate Medical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Education and Research, Puducherry,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(2)Department of Nephrology, Jawaharlal Institute of Postgraduate Medical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Education and Research, Puducherry, India. Electronic address: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swathiraju7777@gmail.com.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(3)Department of Radiology, Jawaharlal Institute of Postgraduate Medical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Education and Research, Puducherry,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10.1016/j.kint.2025.10.016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41824606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4F2F46" w:rsidRDefault="00C553F2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79</w:t>
      </w:r>
      <w:r w:rsidR="00CB3774" w:rsidRPr="004F2F46">
        <w:rPr>
          <w:rFonts w:ascii="宋体" w:eastAsia="宋体" w:hAnsi="宋体" w:cs="宋体"/>
          <w:b/>
          <w:color w:val="FF0000"/>
          <w:szCs w:val="24"/>
        </w:rPr>
        <w:t xml:space="preserve">. Int J Immunopathol Pharmacol. 2026 Jan-Dec;40:3946320261427990. doi: </w:t>
      </w:r>
    </w:p>
    <w:p w:rsidR="00CB3774" w:rsidRPr="004F2F46" w:rsidRDefault="00CB3774" w:rsidP="00CB3774">
      <w:pPr>
        <w:rPr>
          <w:rFonts w:ascii="宋体" w:eastAsia="宋体" w:hAnsi="宋体" w:cs="宋体"/>
          <w:b/>
          <w:color w:val="FF0000"/>
          <w:szCs w:val="24"/>
        </w:rPr>
      </w:pPr>
      <w:r w:rsidRPr="004F2F46">
        <w:rPr>
          <w:rFonts w:ascii="宋体" w:eastAsia="宋体" w:hAnsi="宋体" w:cs="宋体"/>
          <w:b/>
          <w:color w:val="FF0000"/>
          <w:szCs w:val="24"/>
        </w:rPr>
        <w:t>10.1177/03946320261427990. Epub 2026 Mar 13.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Outcomes of isoniazid preventive therapy in pregnant women living with HIV: 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systematic review and meta-analysis.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Shahid S(1), Karimi H(2), Ahmad B(3), Hafeez U(1), Ayalew BD(4), Abdullah(5).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(1)Khawaja Muhammad Safdar Medical College, Sialkot, Punjab, Pakistan.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(2)Bezmialem Vakif University, Faculty of Medicine, Istanbul, Turkey.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(3)DG Khan Medical College, Dg Khan, Punjab, Pakistan.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(4)St. Paul's Hospital Millennium Medical College, Addis Ababa, Ethiopia.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(5)Rawalpindi Medical University, Rawalpindi, Punjab, Pakistan.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4F2F46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To evaluate the safety and effectiveness of isoniazid preventive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therapy (IPT) in pregnant women living with HIV (WLWH) through a systematic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review and meta-analysis.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4F2F46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Isoniazid preventive therapy (IPT) is recommended for preventive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treatment of tuberculosis in high risk groups. However, evidence on its role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pregnant WLWH remains scarce.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4F2F4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We performed a systematic review and meta-analysis to pool randomized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controlled trials (RCTs) as well as non-randomized studies (NRS) where IPT was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administered to pregnant WLWH (PROSPERO ID: CRD42024618836). PubMed, Embase,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Cochrane Central databases were searched for relevant articles, until November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15, 2024. Statistical analysis was performed using R Software v4.4.1 and 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random-effects model was applied to pool risk ratios (RRs) along with 95%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confidence intervals.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4F2F4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Five studies with a total of 45,402 patients (mean age = 30 years) were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included. The risk of maternal mortality was significantly decreased in pregnant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WLWH exposed to IPT compared with the control group (RR 0.42; 95% CI 0.20-0.92;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 = 0.03). However, the risks of other outcomes including composite adverse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pregnancy outcome (RR 0.90; 95% CI 0.56-1.43; p = 0.66), prematurity (RR 0.86;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95% CI 0.46-1.60; p = 0.63), low birthweight (RR 0.99; 95% CI 0.69-1.42; p =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0.95), very low birthweight (RR 1.28; 95% CI 0.39-4.23; p = 0.55), congenital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anomalies (RR 1.48; 95% CI 0.59-3.75; p = 0.41), and hepatotoxicity (RR 0.99;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95% CI 0.71-1.37; p = 0.93) were comparable between the two groups.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4F2F46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IPT in pregnant WLWH significantly reduces maternal mortality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without increasing adverse pregnancy outcomes. These findings support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continued use of IPT during pregnancy, with careful monitoring for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hepatotoxicity, and highlight its potential role as an important maternal health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intervention in high TB/HIV burden regions.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10.1177/03946320261427990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PMCID: PMC12988268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41824367 [Indexed for MEDLINE]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4F2F46" w:rsidRDefault="00C553F2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80</w:t>
      </w:r>
      <w:r w:rsidR="00CB3774" w:rsidRPr="004F2F46">
        <w:rPr>
          <w:rFonts w:ascii="宋体" w:eastAsia="宋体" w:hAnsi="宋体" w:cs="宋体"/>
          <w:b/>
          <w:color w:val="FF0000"/>
          <w:szCs w:val="24"/>
        </w:rPr>
        <w:t xml:space="preserve">. medRxiv [Preprint]. 2026 Feb 23:2026.02.19.26346589. doi: </w:t>
      </w:r>
    </w:p>
    <w:p w:rsidR="00CB3774" w:rsidRPr="004F2F46" w:rsidRDefault="00CB3774" w:rsidP="00CB3774">
      <w:pPr>
        <w:rPr>
          <w:rFonts w:ascii="宋体" w:eastAsia="宋体" w:hAnsi="宋体" w:cs="宋体"/>
          <w:b/>
          <w:color w:val="FF0000"/>
          <w:szCs w:val="24"/>
        </w:rPr>
      </w:pPr>
      <w:r w:rsidRPr="004F2F46">
        <w:rPr>
          <w:rFonts w:ascii="宋体" w:eastAsia="宋体" w:hAnsi="宋体" w:cs="宋体"/>
          <w:b/>
          <w:color w:val="FF0000"/>
          <w:szCs w:val="24"/>
        </w:rPr>
        <w:t>10.64898/2026.02.19.26346589.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In-home molecular testing of tongue swabs and sputum to inform household-level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screening with diagnostic escalation strategies for tuberculosis contact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investigation: a prospective cohort study in South Africa.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Medina-Marino A, Olifant S, Pieruccini M, Fiphaza K, Ngcelwane N, Ruhwald M,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Penn-Nicholson A, Fourie B.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4F2F46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Household contact investigation for tuberculosis (TB) is limited by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referral for clinic-based testing services. We evaluated the performance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in-home tongue swab (TS) testing among symptom-agnostic household contacts (HHC)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to inform HCI screening strategies.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4F2F46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We conducted a prospective cohort study among HHC of TB patients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Eastern Cape, South Africa. In-home testing of sputum and TSs, with TSs pooled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from up to three HHCs, was performed using Xpert Ultra on portable GeneExpert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devices. Outcomes included diagnostic performance of TS testing relative to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sputum and linkage-to-care outcomes.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4F2F46">
        <w:rPr>
          <w:rFonts w:ascii="宋体" w:eastAsia="宋体" w:hAnsi="宋体" w:cs="宋体"/>
          <w:b/>
          <w:color w:val="000000" w:themeColor="text1"/>
          <w:szCs w:val="24"/>
        </w:rPr>
        <w:t xml:space="preserve">FINDINGS: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Between June 2021 and October 2024, 909 HHC were enrolled; 99·1%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provided s TS, 31·6% provided sputum. Overall sensitivity and specificity of TS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testing was 61·9% (95% CI: 38·4%-81·9%) and 100% (98·9%-100%), respectively;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sensitivity was 100% (47·8%-100%) for individually tested swabs. Among two-swab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and three-swab pools where 21 individual was sputum positive, 55·6%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(21·2%-86·3%) and 42·9% (9·9%-81·6%) tested positive, respectively; TS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sensitivity declined with decreasing sputum Ultra semi-quantitative category. 27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of 439 (6·2%) households had an indictation of secondary TB; 13 (3·0%) by sputum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and TS, 11 (2·5%) by sputum only, 3 (0·7%) by TS only. Sputum testing identified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29 HHC with TB (yield=3·2%); 25/29 (86·2%) linked to care (median 1 day [IQR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1-2]).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4F2F46">
        <w:rPr>
          <w:rFonts w:ascii="宋体" w:eastAsia="宋体" w:hAnsi="宋体" w:cs="宋体"/>
          <w:b/>
          <w:color w:val="000000" w:themeColor="text1"/>
          <w:szCs w:val="24"/>
        </w:rPr>
        <w:t>INTERPRETATION: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While in-home molecular testing of sputum supported rapid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linkage-to-care, and TSs enabled near-universal testing of symptom-agnostic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HHCs, efficiency gains through pooled TS testing must be balance against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sensitivity trade-offs.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4F2F46">
        <w:rPr>
          <w:rFonts w:ascii="宋体" w:eastAsia="宋体" w:hAnsi="宋体" w:cs="宋体"/>
          <w:b/>
          <w:color w:val="000000" w:themeColor="text1"/>
          <w:szCs w:val="24"/>
        </w:rPr>
        <w:t>FUNDING: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U.S. NIH; Australian Department of Foreign Affairs and Trade; UK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Foreign, Commonwealth and Development Office.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4F2F46">
        <w:rPr>
          <w:rFonts w:ascii="宋体" w:eastAsia="宋体" w:hAnsi="宋体" w:cs="宋体"/>
          <w:b/>
          <w:color w:val="000000" w:themeColor="text1"/>
          <w:szCs w:val="24"/>
        </w:rPr>
        <w:t>RESEARCH IN CONTEXT: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Evidence Before This Study: Household contacts (HHCs)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people with TB are prioritized for active case-finding (ACF) strategies due to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their increased risk of developing TB disease. Household contact investigation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(HCI), a widely recommended ACF strategy, is constrained by attrition from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referral-based cascades and sputum-based testing. We searched PubMed and Embase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for studies published in English from January 1, 2010 to January 31, 2026, using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combinations of the terms "tuberculosis" or "TB" with "household contact,"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"contact tracing," "contact investigation," "screening," "triage," "in-home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testing," "molecular testing," and "tongue swab." We also reviewed references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listed in relevant articles. There are limited data describing microbiological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testing strategies targeting HHCs conducted outside clinic settings, and fewer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still that explore the integration of HCI and in-home molecular TB testing.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Tongue swabs have emerged as a promising non-invasive, non-sputum specimen type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for molecular TB diagnosis. However, most tongue swab performance data have been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generated in clinic-based or symptom-prompted populations, with a marked paucity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of data generated in populations at high risk for asymptomatic or paucibacillary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TB, including HHC. Before this study, published work exploring the use of tongue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swabs within in-home TB testing strategies was limited to two papers, both from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our group, which focused on acceptability, feasibility, and preliminary costing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and modeling analyses. To date, no published studies have assessed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diagnostic performance of tongue swab-based molecular testing relative to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sputum-based testing among HHC, the use of tongue swab specimens as part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in-home testing strategies, nor the implication of pooled tongue swab testing to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inform household-level screening and diagnostic escalation strategies.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addition, evidence describing verified linkage to TB treatment services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following in-home sputum molecular testing was limited to one pilot study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paper.Added Value of This Study: This study is the first to evaluate in-home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molecular TB testing using tongue swab specimens, and to incorporate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household-level pooling of tongue swabs from multiple household members as 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primary screening strategy. Near-universal swab collection substantially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expanded access to microbiological testing in a population with limited sputum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production. Although pooled swab testing exhibited reduced sensitivity compared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with individual-level sputum testing, stratified analyses of tongue swab tests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by sputum Xpert Ultra semi-quantitative categories demonstrate that this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reduction reflects a biological gradient associated with low mycobacterial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burden. Importantly, pooled swab testing identified TB among contacts unable to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produce sputum, increasing diagnostic yield beyond sputum-dependent approaches.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 study also documents the increase in diagnostic yield when implementing 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symptom-agnostic testing strategy among HHC, and rapid, verified linkage to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clinic-based TB treatment services following in-home sputum testing.Implications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of All the Available Evidence: Collectively, the available evidence supports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reframing TB household contact investigation from individual-level referral for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clinic-based testing toward in-home testing models, including the use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household-level screening with diagnostic escalation. Near-universal, in-home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collection of tongue swab specimens enables substantially broader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microbiological assessment than sputum-dependent strategies and facilitates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detection of TB among asymptomatic and sputum-scarce HHCs, individuals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frequently missed by referral-based approaches for clinic-based sputum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collection and testing. Our findings show that the reduced sensitivity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associated with pooled tongue swab testing follows a predictable biological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gradient related to mycobacterial burden rather than a technical failure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pooling. Pooled swab testing should therefore be understood as a household-level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screening strategy within a sequential diagnostic algorithm, not a replacement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for individual diagnosis. For TB programs, efficiency gains and expanded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coverage achieved through pooling must be balance against sensitivity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trade-offs. Household-level screening using pooled specimens can focus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downstream referrals and may improve programmatic efficiency without requiring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universal individual testing. Future research should evaluate optimized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diagnostic algorithms that integrate pooled, non-sputum testing with diagnostic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escalation, assess impact on linkage-to-care and prevention outcomes, and define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 role of pooled testing within scalable, community-based TB case-finding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strategies.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>DOI: 10.64898/2026.02.19.26346589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PMCID: PMC12978195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41822699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4F2F46" w:rsidRDefault="00C553F2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81</w:t>
      </w:r>
      <w:r w:rsidR="00CB3774" w:rsidRPr="004F2F46">
        <w:rPr>
          <w:rFonts w:ascii="宋体" w:eastAsia="宋体" w:hAnsi="宋体" w:cs="宋体"/>
          <w:b/>
          <w:color w:val="FF0000"/>
          <w:szCs w:val="24"/>
        </w:rPr>
        <w:t>. Cureus. 2026 Feb 9;18(2):e103262. doi: 10.7759/cureus.103262</w:t>
      </w:r>
      <w:r w:rsidR="004F2F46" w:rsidRPr="004F2F46">
        <w:rPr>
          <w:rFonts w:ascii="宋体" w:eastAsia="宋体" w:hAnsi="宋体" w:cs="宋体"/>
          <w:b/>
          <w:color w:val="FF0000"/>
          <w:szCs w:val="24"/>
        </w:rPr>
        <w:t xml:space="preserve">. eCollection 2026 </w:t>
      </w:r>
      <w:r w:rsidR="00CB3774" w:rsidRPr="004F2F46">
        <w:rPr>
          <w:rFonts w:ascii="宋体" w:eastAsia="宋体" w:hAnsi="宋体" w:cs="宋体"/>
          <w:b/>
          <w:color w:val="FF0000"/>
          <w:szCs w:val="24"/>
        </w:rPr>
        <w:t>Feb.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Risk of Death From Pulmonary Tuberculosis Attributable to Diabetes Mellitus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Brazil: A Retrospective Cohort Study of Health Surveillance Data.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Nadaf ME(1), Duarte EC(2), Fontes CJ(1)(3).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Diseases, Hospital Universitário Júlio Müller,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Cuiabá, BRA.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(2)Tropical Medicine Unit, Universidade de Brasília, Brasília, BRA.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(3)Faculty of Medicine, Universidade Federal de Mato Grosso, Cuiabá, BRA.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4F2F46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Diabetes mellitus (DM) is associated with increased susceptibility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to tuberculosis (TB) and unfavorable treatment outcomes.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4F2F46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To evaluate the risk of pulmonary tuberculosis (PT)-related mortality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attributable to DM in Brazil and to identify subgroups that may require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differentiated clinical management.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4F2F4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Descriptive and retrospective cohort study using data from Brazil's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national health surveillance system. Data on new PT cases in individuals aged </w:t>
      </w:r>
    </w:p>
    <w:p w:rsidR="00CB3774" w:rsidRPr="00CB3774" w:rsidRDefault="00CB3774" w:rsidP="00CB3774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CB3774">
        <w:rPr>
          <w:rFonts w:ascii="宋体" w:eastAsia="宋体" w:hAnsi="宋体" w:cs="宋体" w:hint="eastAsia"/>
          <w:color w:val="000000" w:themeColor="text1"/>
          <w:szCs w:val="24"/>
        </w:rPr>
        <w:t xml:space="preserve">≥18 years, diagnosed between 2012 and 2017, were analyzed. Fatality rates were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compared between patients with and without self-reported DM, stratified by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relevant covariates, to estimate the attributable risk due to DM (ARDM%).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4F2F46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 total of 355,659 patients with PT were included in the analysis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this study, of whom 29,579 (8.3%) had PT-DM, and 326,080 (91.7%) had PT alone,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without DM. Patients with PT-DM exhibited higher PT fatality rates (1,691, 5.7%)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and lower treatment discontinuation rates (2,425, 8.2%) than those without DM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(12,203, 3.7%) or who completed the full course of treatment (50,216, 15.4%).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Overall, DM accounted for a 34.6% increase in PT fatality (ARDM%). The highest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ARDM% (&gt;50%) was observed among patients with higher education levels, those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aged 18-39 years, residents of peri-urban areas, recipients of the Brazilian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Cash Transfer Program (BCTP), and incarcerated individuals.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4F2F46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DM substantially increases the fatality rate among patients with PT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 Brazil, particularly in specific subgroups that may benefit from targeted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clinical and public health interventions.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Copyright © 2026, Nadaf et al.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10.7759/cureus.103262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>PMCID: PMC12977289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41822645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735BC" w:rsidRDefault="00C553F2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82</w:t>
      </w:r>
      <w:r w:rsidR="00CB3774" w:rsidRPr="00C735BC">
        <w:rPr>
          <w:rFonts w:ascii="宋体" w:eastAsia="宋体" w:hAnsi="宋体" w:cs="宋体"/>
          <w:b/>
          <w:color w:val="FF0000"/>
          <w:szCs w:val="24"/>
        </w:rPr>
        <w:t xml:space="preserve">. Front Immunol. 2026 Feb 25;17:1786944. doi: 10.3389/fimmu.2026.1786944. </w:t>
      </w:r>
    </w:p>
    <w:p w:rsidR="00CB3774" w:rsidRPr="00C735BC" w:rsidRDefault="00CB3774" w:rsidP="00CB3774">
      <w:pPr>
        <w:rPr>
          <w:rFonts w:ascii="宋体" w:eastAsia="宋体" w:hAnsi="宋体" w:cs="宋体"/>
          <w:b/>
          <w:color w:val="FF0000"/>
          <w:szCs w:val="24"/>
        </w:rPr>
      </w:pPr>
      <w:r w:rsidRPr="00C735BC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Exploring alternative cytokines as potential biomarkers for Mycobacterium bovis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infection in cattle.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Franzoni G(1), Signorelli F(2), Carbotti G(3), Donniacuo A(4), Schiavo L(4),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Zinellu S(1), Giaconi E(1), Cappuccio P(5), Nitti M(5), Paciello O(4), Iovane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G(4), Napolitano F(2), Boniotti MB(6), Martucciello A(4).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(1)Department of Animal Health, Istituto Zooprofilattico Sperimentale della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Sardegna, Sassari, Italy.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(2)Council for Agricultural Research and Economics (CREA) - Research Centre for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Animal Production and Aquaculture, Monterotondo, Italy.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(3)Diagnostic Section of Lecce, Istituto Zooprofilattico Sperimentale della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Puglia e della Basilicata, Foggia, Italy.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(4)National Reference Centre for Hygiene and Technologies of Mediterranean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Buffalo Farming and Productions, Istituto Zooprofilattico Sperimentale del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Mezzogiorno, Salerno, Italy.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(5)Azienda Sanitaria Locale Avellino, Avellino, Italy.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(6)National Reference Centre for Bovine Tuberculosis, Istituto Zooprofilattico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Sperimentale della Lombardia e dell'Emilia Romagna, Brescia, Italy.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Mycobacterium bovis (M. bovis) is the primary agent of Bovine tuberculosis (bTB)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 cattle. It represents both a threat to human health and the cattle industry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worldwide. Improving bTB diagnostic performance in cattle represents a key step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 eradicating the disease. The interferon-gamma (IFN-γ) release (IGRA) blood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assay is routinely used in the diagnosis of M. bovis infection, but additional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cytokines might be useful as biomarkers of this infection in cattle. In our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study, we evaluated the utility of sixteen immune cytokines as diagnostic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biomarkers of M. bovis infection. Fifty-five cattle were used in this study: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healthy animals (N = 19), infected (IFN-γ test positive, no post-mortem lesions;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N = 17), and affected (IFN-γ test positive, visible post-mortem lesions; N =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19). Heparin blood samples were stimulated in vitro with bovine purified protein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derivative (PPD-B), alongside controls. After 18-24 h of incubation, plasma were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collected and levels of 16 key cytokines were measured: IL-1α, IL-4, IL-6,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IL-10, IL-17, IL-36Ra, MIP-1α, IP-10, MCP-1, TNF, VEGF-A, IFN-γ, IL-23, IL-27,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IL-35, and THBS-1. We observed that both M. bovis exposed cattle (both infected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and affected) released higher levels of PPD-B specific IFN-γ and IP-10. On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contrary, only cattle belonging to the affected group released higher levels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PPD-B specific IL-4, IL-17, and TNF compared to healthy subjects. Canonical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discriminant analyses (CDA) indicated that IP-10, IL-4, IL-17, and TNF could be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useful biomarkers for infection status. In particular, our data suggest that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parallel measurement of IFN-γ and IP-10 might improve the diagnosis of M. bovis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infection in cattle in terms of sensitivity and specificity, although this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should be validated on a larger set of animals. In the CDA analysis, only 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modest separation between infected and affected cattle was observed.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Nevertheless, our data suggested that IL-4, IL-10, and TNF might improve, at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least in part, the differentiation of cattle in diverse stages of TB infection.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Overall, the data generated in our study provide a foundation to improve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diagnosis and staging of M. bovis in cattle.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Copyright © 2026 Franzoni, Signorelli, Carbotti, Donniacuo, Schiavo, Zinellu,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Giaconi, Cappuccio, Nitti, Paciello, Iovane, Napolitano, Boniotti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Martucciello.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10.3389/fimmu.2026.1786944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PMCID: PMC12976014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41822517 [Indexed for MEDLINE]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735BC" w:rsidRDefault="00C553F2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83</w:t>
      </w:r>
      <w:r w:rsidR="00CB3774" w:rsidRPr="00C735BC">
        <w:rPr>
          <w:rFonts w:ascii="宋体" w:eastAsia="宋体" w:hAnsi="宋体" w:cs="宋体"/>
          <w:b/>
          <w:color w:val="FF0000"/>
          <w:szCs w:val="24"/>
        </w:rPr>
        <w:t xml:space="preserve">. Food Sci Anim Resour. 2025 Sep;45(5):1308-1325. doi: 10.5851/kosfa.2024.e95. </w:t>
      </w:r>
    </w:p>
    <w:p w:rsidR="00CB3774" w:rsidRPr="00C735BC" w:rsidRDefault="00CB3774" w:rsidP="00CB3774">
      <w:pPr>
        <w:rPr>
          <w:rFonts w:ascii="宋体" w:eastAsia="宋体" w:hAnsi="宋体" w:cs="宋体"/>
          <w:b/>
          <w:color w:val="FF0000"/>
          <w:szCs w:val="24"/>
        </w:rPr>
      </w:pPr>
      <w:r w:rsidRPr="00C735BC">
        <w:rPr>
          <w:rFonts w:ascii="宋体" w:eastAsia="宋体" w:hAnsi="宋体" w:cs="宋体"/>
          <w:b/>
          <w:color w:val="FF0000"/>
          <w:szCs w:val="24"/>
        </w:rPr>
        <w:t>Epub 2025 Sep 1.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Unseen Threats to Meat Safety: Exposing the Hidden Epidemic to Bovine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Tuberculosis in Slaughterhouses.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Elbarbary NK(1), Darwish WS(1), Bekhit MM(1), Salem MM(1), Abdelhaseib M(1),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Madkour BS(1), El-Malah SS(1), El-Hawary SF(1), Salama M(1), Dandrawy MK(1).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(1)Food Hygiene and Control Department, Faculty of Veterinary Medicine, Aswan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University, Aswan 81528, Egypt.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Bovine tuberculosis (BTB) is a zoonotic illness of significant public health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concern. This research aims to investigate the prevalence of BTB and its risk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factors in Upper Egypt governorates. A total of 600 cattle (200 from each of New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Valley, Qena, and Aswan) were tested using a single intradermal cervical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tuberculin test (SICTT), and the positive animals were slaughtered at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central abattoirs of each governorate. The tissues of the affected carcasses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were inspected by Ziehl-Neelsen (ZN) staining and culturing, and confirmation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results was achieved through ELISA and PCR. The findings revealed that 2.3%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inspected animals tested positive by the SICTT. Qena recorded the highest rate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of tuberculin-positive animals at 3.5%. BTB was found to be statistically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associated with sex, body condition, age, breed, and yard density, and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thoracic organs and their lymph nodes were mostly affected. ZN staining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identified only 85.7% of the isolates as acid-fast bacilli. ELISA results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indicated that 78.6% of positive tuberculin animals were also positive for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bovine-purified protein derivative antigen and 71.4% were positive for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commercial polypeptide antigen. Furthermore, there was no significant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correlation between the molecular identification of Mycobacterium bovis using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tissue samples or isolates, and the PCR results confirmed the occurrence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Mycobacterium bovis DNA in 8 of each examined category. The findings underscore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 crucial role of slaughterhouses in providing essential data for monitoring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BTB epidemiology within specific regions. These insights are pivotal for forming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strategies and implementing effective regulation and prevention measures.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Korean Society for Food Science of Animal Resources.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10.5851/kosfa.2024.e95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PMCID: PMC12965261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41821701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735BC" w:rsidRDefault="00C553F2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84</w:t>
      </w:r>
      <w:r w:rsidR="00CB3774" w:rsidRPr="00C735BC">
        <w:rPr>
          <w:rFonts w:ascii="宋体" w:eastAsia="宋体" w:hAnsi="宋体" w:cs="宋体"/>
          <w:b/>
          <w:color w:val="FF0000"/>
          <w:szCs w:val="24"/>
        </w:rPr>
        <w:t>. J Assoc Physicians India. 2026 Mar;74(3):55-58. doi: 10.59556/japi.74.1399.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Poncet's Disease-A Rare Complication of Tuberculosis: A Case Report.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Seth A(1), Singh S(2).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(1)Resident, Department of Internal Medicine, Satguru Partap Singh Hospital,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Ludhiana, Punjab, India, Corresponding Author.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(2)Consultant, Department of Internal Medicine, Satguru Partap Singh Hospital,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Ludhiana, Punjab,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735BC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We present a rare case of Poncet's disease, a sterile reactive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arthritis associated with active tuberculosis (TB), mimicking seronegative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spondyloarthritis in a young diabetic male. We aim to highlight the diagnostic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challenges and emphasize the importance of considering Poncet's disease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patients with inflammatory arthritis, especially in the context of subclinical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TB.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735B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We present a detailed case report of a 28-year-old male with poorly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controlled diabetes mellitus type 2 [glycated hemoglobin (HbA1c) 13.9%] who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presented with a 3-week history of bilateral ankle pain, swelling, and redness.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 pain progressed to involve multiple small joints of the hands, wrists,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elbows, and knees, significantly impacting his mobility, with no history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trauma, fever, rash, or urinary symptoms. Physical examination revealed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tenderness and swelling in the affected joints with limited range of motion.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Laboratory investigations showed an elevated erythrocyte sedimentation rate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(ESR) of 74 mm/hour and C-reactive protein (CRP) of 104 mg/L. Chest X-ray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revealed bilateral hilar lymphadenopathy, and computed tomography (CT) scan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confirmed multiple enlarged lymph nodes in the mediastinum and bilateral hilar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regions, suggestive of pulmonary TB. Despite the absence of acid-fast bacilli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bronchoalveolar lavage (BAL), the clinical presentation, imaging findings,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exclusion of other causes of reactive arthritis, and a dramatic response to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anti-TB therapy within days of initiation strongly supported the diagnosis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Poncet's disease. The patient completed 6 months of anti-TB therapy and achieved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complete resolution of joint pain and swelling, regaining his full range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motion.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735B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The patient's symptoms, including joint pain, swelling,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inflammatory markers, significantly improved within weeks of starting anti-TB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therapy. Serial CRP and ESR readings showed a downward trend, confirming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response to treatment.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735BC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This case report highlights the importance of considering Poncet's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disease in the differential diagnosis of seronegative spondyloarthritis,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particularly in patients with underlying TB. A high index of suspicion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prompt initiation of anti-TB therapy can lead to rapid improvement in symptoms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and prevent unnecessary investigations and potentially harmful immunosuppressive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medications.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Journal of The Association of Physicians of India 2026.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10.59556/japi.74.1399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41818126 [Indexed for MEDLINE]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735BC" w:rsidRDefault="00C553F2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85</w:t>
      </w:r>
      <w:r w:rsidR="00CB3774" w:rsidRPr="00C735BC">
        <w:rPr>
          <w:rFonts w:ascii="宋体" w:eastAsia="宋体" w:hAnsi="宋体" w:cs="宋体"/>
          <w:b/>
          <w:color w:val="FF0000"/>
          <w:szCs w:val="24"/>
        </w:rPr>
        <w:t>. J Assoc Physicians India. 2026 Mar;74(3):51-54. doi: 10.59556/japi.74.1398.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 Unlikely Duo: Tuberculous Lymphadenitis Leading to Secondary Amyloidosis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 Young Patient.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Bhatt VD(1), Sirajwala AA(2), Shastri M(3), Raval RD(2).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(1)Medical Student, Department of Medicine, Baroda Medical College, Ahmedabad,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Gujarat, India, Corresponding Author, Orcid: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https://orcid.org/0009-0004-2082-6392.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(2)Senior Resident, Department of Medicine, Baroda Medical College and Shri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Sayajirao General Hospital, Vadodara, Gujarat,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(3)Professor, Department of Medicine, Baroda Medical College, Vadodara, Gujarat,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Amyloidosis is an extremely rare condition with a variety of symptoms that,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extreme situations, can be fatal. Basically a protein misfolding disorder, it is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characterized by deposition of insoluble polymeric protein fibrils in tissues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and organs. There are different types of amyloidosis; here, we see a case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secondary amyloidosis, which is usually a consequence of a chronic disease.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case is unique, as there are many research projects showing the link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tuberculosis (TB) and secondary amyloidosis, but it is rarely documented because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of extrapulmonary TB, which here is tuberculous lymphadenitis, and also here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patient is younger than the mean age. The clinical manifestations of this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disease are seen mainly in the renal system, gastrointestinal system,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reticuloendothelial system. For which the management is mainly supportive, along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with treatment of the underlying cause.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Journal of The Association of Physicians of India 2026.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10.59556/japi.74.1398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41818125 [Indexed for MEDLINE]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735BC" w:rsidRDefault="00C553F2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86</w:t>
      </w:r>
      <w:r w:rsidR="00CB3774" w:rsidRPr="00C735BC">
        <w:rPr>
          <w:rFonts w:ascii="宋体" w:eastAsia="宋体" w:hAnsi="宋体" w:cs="宋体"/>
          <w:b/>
          <w:color w:val="FF0000"/>
          <w:szCs w:val="24"/>
        </w:rPr>
        <w:t>. J Assoc Physicians India. 2026 Mar;74(3):46-50. doi: 10.59556/japi.74.1425.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Implications of Acetylator Status and Therapeutic Drug Monitoring of Plasma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Rifampicin and Isoniazid Concentrations among Indians.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Arora PR(1), Lokhande RV(2), Naik PR(3), Dherai AJ(4), Udwadia ZF(5), Pinto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L(5), Sunavala A(6), Soman R(7), Patel J(8), Rodrigues C(9), Ashavaid TF(10).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(1)Senior Research Scientist, Research Laboratories, Department of Lab Medicine,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PD Hinduja Hospital and MRC, Mumbai, Maharashtra,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(2)Deputy Chromatographer, Research Laboratories, Department of Lab Medicine, PD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Hinduja Hospital and MRC, Mumbai, Maharashtra,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(3)Technical Officer, Research Laboratories, Department of Lab Medicine, PD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Hinduja Hospital and MRC, Mumbai, Maharashtra,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(4)Consultant Biochemist, Research Laboratories, Department of Lab Medicine, PD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Hinduja Hospital and MRC, Mumbai, Maharashtra,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(5)Consultant Chest Physician, Department of Pulmonary Medicine, PD Hinduja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Hospital and MRC, Mumbai, Maharashtra,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(6)Consultant-Infectious Disease, Department of Internal Medicine, PD Hinduja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Hospital and MRC, Mumbai, Maharashtra,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(7)Head, Department of Infectious Disease, Jupiter Hospital, Pune, Maharashtra,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India, Orcid: https://orcid.org/0000-0003-1578-9932.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(8)Consultant Chest Physician, Bhaktivedanta Hospital, Mumbai, Maharashtra,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(9)Consultant Microbiologist, Chief of Labs (Admin), Director-Lab Research, PD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Hinduja Hospital and MRC, Mumbai, Maharashtra, India, Orcid: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https://orcid.org/0000-0002-6105-6660.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(10)Consultant Biochemist, Chief of Labs (Admin), Director-Lab Research, PD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Hinduja Hospital and MRC, Mumbai, Maharashtra, India, Corresponding Author.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756B3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Low or abnormal plasma concentrations of anti-tuberculosis drugs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can be a major reason for treatment failure or the emergence of drug resistance.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Acetylator status, which affects drug metabolism, plays a key role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determining drug bioavailability. This study aimed to perform therapeutic drug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monitoring (TDM) of rifampicin and isoniazid and to evaluate the correlation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between plasma drug concentrations and acetylator status among Indian patients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receiving first-line antituberculosis therapy.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756B3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Plasma concentrations of rifampicin and isoniazid were measured using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in-house standardized high-performance liquid chromatography methods, while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acetylator status was determined by conventional PCR of NAT2 gene.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756B3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Peak concentrations were estimated from 125 patients on first-line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tuberculosis (TB) treatment. Among these, 56% exhibited subtherapeutic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rifampicin concentrations and 28% had subtherapeutic isoniazid concentrations.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Conversely, above normal (potentially toxic) concentrations were seen in 2%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21% for rifampicin and isoniazid, respectively. Despite receiving the standard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TB treatment regimen, only 62% of patients improved clinically, while 38%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patients continued harboring TB signs and symptoms, among which 6 patients (5%)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developed rifampicin resistance during the treatment course. About 44% were slow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acetylators, followed by 40% intermediate and 16% rapid acetylators.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acetylator status significantly influenced the plasma concentrations of both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drugs. Slow acetylators had significantly higher isoniazid concentrations (p =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0.004) and lower rifampicin concentrations (p = 0.01) as compared to rapid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acetylators.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756B3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Abnormal concentrations of rifampicin and isoniazid are prevalent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and a major concern. Acetylator status influences plasma concentrations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rifampicin and isoniazid. Hence, determining acetylator status and performing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TDM could be instrumental in optimizing and improving TB outcomes.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Journal of The Association of Physicians of India 2026.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10.59556/japi.74.1425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41818096 [Indexed for MEDLINE]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9756B3" w:rsidRDefault="00C553F2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87</w:t>
      </w:r>
      <w:r w:rsidR="00CB3774" w:rsidRPr="009756B3">
        <w:rPr>
          <w:rFonts w:ascii="宋体" w:eastAsia="宋体" w:hAnsi="宋体" w:cs="宋体"/>
          <w:b/>
          <w:color w:val="FF0000"/>
          <w:szCs w:val="24"/>
        </w:rPr>
        <w:t>. J Assoc Physicians India. 2026 Feb;74(2):91-93. doi: 10.59556/japi.74.1361.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Bedaquiline-related QTc Prolongation in Multidrug Resistant Tuberculosis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Patients: A Prospective Study.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Gupta A(1), Pais CC(2), Babu S(3).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(1)Junior Resident, Department of General Medicine, Kasturba Medical College,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Mangaluru, Manipal Academy of Higher Education, Manipal, India, Corresponding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(2)Professor, Department of General Medicine, Kasturba Medical College,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Mangaluru, Manipal Academy of Higher Education, Manipal,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(3)Senior Pulmonologist, Department of Pulmonology, Wenlock District Hospital,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Mangaluru, Karnataka,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756B3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Bedaquiline (BDQ) has revolutionized multidrug-resistant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tuberculosis (MDR-TB) management in the Indian population with a high MDR-TB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burden. However, its potential cardiotoxicity in the form of QTc prolongation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warrants careful monitoring. This study aims to evaluate the prevalence,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severity, and risk factors of BDQ-related QTc prolongation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MDR/rifampicin-resistant (RR)-TB patients. Given the genetic variability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diverse environmental factors, extrapolating foreign data to Indian patients is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challenging; thus, local evidence is crucial.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756B3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A prospective analytical study was conducted over a period of 18 months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on 55 adult patients with RR or MDR pulmonary or extrapulmonary TB initiated on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BDQ-containing regimens. Electrocardiograms (ECGs) were performed at baseline,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1, 3, and 6 months. QTc intervals were calculated using Fridericia's formula at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each time interval. Prevalence and severity of QTc prolongation were documented. </w:t>
      </w:r>
    </w:p>
    <w:p w:rsidR="00CB3774" w:rsidRPr="00CB3774" w:rsidRDefault="00CB3774" w:rsidP="00CB3774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CB3774">
        <w:rPr>
          <w:rFonts w:ascii="宋体" w:eastAsia="宋体" w:hAnsi="宋体" w:cs="宋体" w:hint="eastAsia"/>
          <w:color w:val="000000" w:themeColor="text1"/>
          <w:szCs w:val="24"/>
        </w:rPr>
        <w:t xml:space="preserve">Significant prolongation, defined as an absolute QTcF value ≥500 ms or a change </w:t>
      </w:r>
    </w:p>
    <w:p w:rsidR="00CB3774" w:rsidRPr="00CB3774" w:rsidRDefault="00CB3774" w:rsidP="00CB3774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CB3774">
        <w:rPr>
          <w:rFonts w:ascii="宋体" w:eastAsia="宋体" w:hAnsi="宋体" w:cs="宋体" w:hint="eastAsia"/>
          <w:color w:val="000000" w:themeColor="text1"/>
          <w:szCs w:val="24"/>
        </w:rPr>
        <w:t>from baseline of ≥60 ms, was also noted.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756B3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The overall prevalence of QTc prolongation was 37.25%, with 13.7%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patients experiencing significant prolongation. The highest proportion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moderate to severe cases occurred at 3 months. Male gender and body mass index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(BMI) &gt;18.5 kg/m2 were identified as statistically significant risk factors. All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patients with significant QTc prolongation were under 60 years old, contrasting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with prior research. Temporary withdrawal of BDQ was required in 1.96%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patients due to severe QTc prolongation, but no serious cardiac events were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observed, consistent with previous studies.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756B3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This prospective study highlights that while QTc prolongation is 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frequent occurrence in MDR/RR-TB patients receiving BDQ, severe cases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necessitating treatment modification remain uncommon. These findings reaffirm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 critical role of BDQ in MDR-TB management while emphasizing the necessity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stringent cardiac monitoring, particularly during the initial 3 months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therapy.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756B3">
        <w:rPr>
          <w:rFonts w:ascii="宋体" w:eastAsia="宋体" w:hAnsi="宋体" w:cs="宋体"/>
          <w:b/>
          <w:color w:val="000000" w:themeColor="text1"/>
          <w:szCs w:val="24"/>
        </w:rPr>
        <w:t xml:space="preserve">LIMITATIONS: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 study's small sample size and concomitant use of other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QTc-prolonging medications may have influenced the results. Further large-scale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studies are needed to confirm these findings and explore additional risk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factors.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Journal of The Association of Physicians of India 2026.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>DOI: 10.59556/japi.74.1361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41818079 [Indexed for MEDLINE]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9756B3" w:rsidRDefault="00C553F2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88</w:t>
      </w:r>
      <w:r w:rsidR="00CB3774" w:rsidRPr="009756B3">
        <w:rPr>
          <w:rFonts w:ascii="宋体" w:eastAsia="宋体" w:hAnsi="宋体" w:cs="宋体"/>
          <w:b/>
          <w:color w:val="FF0000"/>
          <w:szCs w:val="24"/>
        </w:rPr>
        <w:t>. J Assoc Physicians India. 2026 Feb;74(2):78-81. doi: 10.59556/japi.74.1368.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Prevalence of Vitamin D Deficiency in Pulmonary Tuberculosis: A Prospective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Cross-sectional Study.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Sekhar V(1).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(1)Specialist Medicine, KIMSHEALTH, Anayara, Thiruvananthapuram, Kerala, India,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Corresponding Author.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756B3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 current cross-sectional study examined the extent of vitamin 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(Vit-D) deficiency among pulmonary tuberculosis (TB)-affected patients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explored the potential associations of demographic factors with Vit-D status.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756B3">
        <w:rPr>
          <w:rFonts w:ascii="宋体" w:eastAsia="宋体" w:hAnsi="宋体" w:cs="宋体"/>
          <w:b/>
          <w:color w:val="000000" w:themeColor="text1"/>
          <w:szCs w:val="24"/>
        </w:rPr>
        <w:t>METHODOLOGY: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Conducted from 1st August 2014, to 1st February 2016, at a tertiary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care center, the study included patients aged 18-60 years. Ethical approval was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obtained, and exclusion criteria such as category II or multidrug-resistant TB,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secondary immunodeficiency states, and extrapulmonary TB were applied. Clinical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and laboratory data, including Vit-D levels, were collected. Statistical studies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employed ANOVA, Chi-squared tests, and one-sample t-tests.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756B3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Among the 72 patients with TB, the majority were aged 50 years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above, with male preponderance (62%). Fifty-two (75%) TB patients had Vit-D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deficiency, with an average Vit-D level of 16.68 ng/mL. The prevalence of Vit-D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deficiency was significantly higher in women compared to men (92.6 vs 64.4%; p =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0.026). All patients with bilateral lung lesions had Vit-D deficiency compared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to 59.3% in unilateral lung lesion patients (p = 0.002). Sputum microscopy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culture contributed to 65.28% of TB diagnoses. Vit-D deficiency prevalence was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75%, with an average Vit-D level of 16.68 ng/mL.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756B3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 study highlights gender- and lesion-associated vulnerabilities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to Vit-D deficiency among pulmonary tuberculosis patients. Despite limitations,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 findings suggest the need for Vit-D screening in TB care and further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clinical trials to explore the role of Vit-D levels in management.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Journal of The Association of Physicians of India 2026.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10.59556/japi.74.1368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41818076 [Indexed for MEDLINE]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9756B3" w:rsidRDefault="00C553F2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89</w:t>
      </w:r>
      <w:r w:rsidR="00CB3774" w:rsidRPr="009756B3">
        <w:rPr>
          <w:rFonts w:ascii="宋体" w:eastAsia="宋体" w:hAnsi="宋体" w:cs="宋体"/>
          <w:b/>
          <w:color w:val="FF0000"/>
          <w:szCs w:val="24"/>
        </w:rPr>
        <w:t>. J Assoc Physicians India. 2026 Feb;74(2):74-77. doi: 10.59556/japi.74.1362.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Molecular Identification of Mycobacterium bovis in Human Pulmonary Tuberculosis: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>Insights from a Tertiary Care Hospital in Gujarat,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Bhatt D(1), Singh S(2), Chudasama P(3).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(1)Assistant Professor, Smt. LP Patel Institute of Medical Laboratory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Technology, Bhaikaka University, Karamsad, Gujarat, India, Orcid: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https://orcid.org/0000-0002-6895-1836, Corresponding Author.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(2)Professor, Department of Microbiology, Pramukhswami Medical College, Bhaikaka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University, Karamsad, Gujarat, India, Orcid: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https://orcid.org/0000-0002-2440-8049.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(3)Research Scientist, Department of Research and Development Unit, Sat Kaival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Hospital Pvt Ltd, Anand, Gujarat,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756B3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Mycobacterium bovis, the causative agent of bovine tuberculosis, is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 zoonotic pathogen capable of infecting cattle and humans. Human contraction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bovine tuberculosis, particularly pulmonary infection, remains a significant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public health concern. The differentiation between Mycobacterium bovis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Mycobacterium tuberculosis is challenging due to limitations in conventional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diagnostic methods, leading to an underestimated burden of M. bovis in human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population. This study focuses on the prevalence of M. bovis in cases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pulmonary tuberculosis in a tertiary care teaching hospital located in Karamsad,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Anand, a rural district of Gujarat.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756B3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 this cross-sectional study, 1,000 sputum samples from patients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clinically suspected of having pulmonary tuberculosis were collected at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Department of Respiratory Medicine from November 2017 to June 2018. All samples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underwent Ziehl-Neelsen staining for Acid Fast Bacilli detection, followed by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molecular testing using primers targeting the HupB gene (a histone-like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protein), to differentiate between M. tuberculosis and M. bovis. Results: Of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1,000 sputum samples, 100 (10%) tested positive for Acid Fast Bacilli. Molecular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analysis revealed that 90% of these positive samples were M. tuberculosis. Among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 remaining samples, 4% were positive for M. bovis, and 6% indicated a mixed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infection with both M. tuberculosis and M. bovis. Conclusion: The study found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 prevalence of M. bovis in 10% cases of pulmonary tuberculosis in the Anand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district of Gujarat. The findings highlight the limitations of conventional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diagnostic methods in identifying M. bovis infections and demonstrate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efficacy of molecular techniques, explicitly targeting the HupB gene, for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accurate detection and differentiation of M. tuberculosis and M. bovis.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evidence of coinfection in 6% patients further emphasizes the complexity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tuberculosis diagnosis in endemic areas.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Journal of The Association of Physicians of India 2026.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10.59556/japi.74.1362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>PMID: 41818075 [Indexed for MEDLINE]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9756B3" w:rsidRDefault="00C553F2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90</w:t>
      </w:r>
      <w:r w:rsidR="00CB3774" w:rsidRPr="009756B3">
        <w:rPr>
          <w:rFonts w:ascii="宋体" w:eastAsia="宋体" w:hAnsi="宋体" w:cs="宋体"/>
          <w:b/>
          <w:color w:val="FF0000"/>
          <w:szCs w:val="24"/>
        </w:rPr>
        <w:t xml:space="preserve">. EClinicalMedicine. 2026 Mar 4;93:103803. doi: 10.1016/j.eclinm.2026.103803. </w:t>
      </w:r>
    </w:p>
    <w:p w:rsidR="00CB3774" w:rsidRPr="009756B3" w:rsidRDefault="00CB3774" w:rsidP="00CB3774">
      <w:pPr>
        <w:rPr>
          <w:rFonts w:ascii="宋体" w:eastAsia="宋体" w:hAnsi="宋体" w:cs="宋体"/>
          <w:b/>
          <w:color w:val="FF0000"/>
          <w:szCs w:val="24"/>
        </w:rPr>
      </w:pPr>
      <w:r w:rsidRPr="009756B3">
        <w:rPr>
          <w:rFonts w:ascii="宋体" w:eastAsia="宋体" w:hAnsi="宋体" w:cs="宋体"/>
          <w:b/>
          <w:color w:val="FF0000"/>
          <w:szCs w:val="24"/>
        </w:rPr>
        <w:t>eCollection 2026 Mar.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Diabetes screening among people with tuberculosis: a systematic review and meta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analysis.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Gujral UP(1), Huangfu P(2), Kisho AA(3), Limb ES(2), Kamasa-Quashie D(1),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Houndjahoue F(1), Ogunyemi K(1), Singh N(4), Castro KG(1), White MS(5), Baddeley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A(6), Hemmingsen B(7), Mavhunga F(6), Slama S(7)(8), Viney K(6), Manne-Goehler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J(9), Magee MJ(1), Critchley JA(2)(10).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(1)Hubert Department of Global Health, Rollins School of Public Health, Emory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University, Atlanta, GA, USA.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(2)Population Health Research Institute, St George's School of Health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Medical Sciences, City St George's, University of London, London, UK.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(3)Department of Epidemiology, Rollins School of Public Health, Emory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University, Atlanta, GA, USA.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(4)Harvard T. Chan School of Public Health, Harvard University, Cambridge, MA,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(5)Woodruff Health Sciences Library, Emory University, Atlanta, GA, USA.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(6)Department for HIV, Tuberculosis, Hepatitis and Sexually Transmitted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Infections, World Health Organization, Geneva, Switzerland.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(7)Department of Noncommunicable Diseases and Mental Health, World Health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Organization, Geneva, Switzerland.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(8)World Innovation Summit for Health, Qatar Foundation, Doha, Qatar.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(9)Brigham and Women's Hospital, Harvard Medical School, Boston, MA, USA.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(10)Department of Population Health &amp; Policy, City St George's, University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London, London, UK.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756B3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public health challenge, with 10.8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million people developing TB in 2023. Diabetes mellitus (DM) is associated with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an increased risk of TB and adverse TB outcomes. The prevalence of DM is rising,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especially in regions of the world where TB is endemic. Early detection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proper management of DM in those with TB may improve outcomes.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756B3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We performed a systematic review and meta-analysis of the yield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screening and the prevalence of DM among people with TB. Databases searched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included PubMed, Cochrane CENTRAL, CINAHL, Embase, Global Health, LILACS,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Web of Science between January 2000 and September 2025. We included studies on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 yield and prevalence of DM determined through DM screening among people with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TB, where TB was identified microbiologically. All records were independently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screened by two reviewers and discrepancies resolved by discussion. Risk of bias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(RoB) was assessed using the Hoy tool for prevalence studies. Studies were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pooled using random-effects meta-analysis with inverse variance weighting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stratified by World Health Organization (WHO) region and age (over and under 40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years). This systematic review and meta-analysis is registered online on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PROSPERO CRD42023425596.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756B3">
        <w:rPr>
          <w:rFonts w:ascii="宋体" w:eastAsia="宋体" w:hAnsi="宋体" w:cs="宋体"/>
          <w:b/>
          <w:color w:val="000000" w:themeColor="text1"/>
          <w:szCs w:val="24"/>
        </w:rPr>
        <w:t xml:space="preserve">FINDINGS: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Our search retrieved 7530 studies. After full-text screening we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included 33 studies involving 19,581 individuals with TB from 21 countries.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overall pooled yield of DM screening in people with TB was 7.8% (95% CI: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5.1-11.1), ranging from 2.6% (95% CI: 1.5-4.0) in the Western Pacific region (3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studies from 1 country) to 31.6% (95% CI: 12.4-54.3) in the Eastern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Mediterranean region (3 studies from 2 countries).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756B3">
        <w:rPr>
          <w:rFonts w:ascii="宋体" w:eastAsia="宋体" w:hAnsi="宋体" w:cs="宋体"/>
          <w:b/>
          <w:color w:val="000000" w:themeColor="text1"/>
          <w:szCs w:val="24"/>
        </w:rPr>
        <w:t>INTERPRETATION: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DM is common among people with TB. The yield of DM screening was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greater in the Eastern Mediterranean and South-East Asia regions which had 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higher prevalence of DM. Findings were limited by substantial heterogeneity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across studies and lack of comparison groups without TB in included studies.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Future studies are needed to optimize approaches to detect DM among people with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TB.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756B3">
        <w:rPr>
          <w:rFonts w:ascii="宋体" w:eastAsia="宋体" w:hAnsi="宋体" w:cs="宋体"/>
          <w:b/>
          <w:color w:val="000000" w:themeColor="text1"/>
          <w:szCs w:val="24"/>
        </w:rPr>
        <w:t>FUNDING: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The World Health Organization Department for HIV, Tuberculosis,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Hepatitis and Sexually Transmitted Infections and the Department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Noncommunicable Diseases and Mental Health, and the Preventive Treatment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Latent Tuberculosis Infection in People with Diabetes Mellitus study.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10.1016/j.eclinm.2026.103803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PMCID: PMC12972728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41816191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9756B3" w:rsidRDefault="00C553F2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91</w:t>
      </w:r>
      <w:r w:rsidR="00CB3774" w:rsidRPr="009756B3">
        <w:rPr>
          <w:rFonts w:ascii="宋体" w:eastAsia="宋体" w:hAnsi="宋体" w:cs="宋体"/>
          <w:b/>
          <w:color w:val="FF0000"/>
          <w:szCs w:val="24"/>
        </w:rPr>
        <w:t>. J Family Med Prim Care. 2026 Jan;15(1):378-385. do</w:t>
      </w:r>
      <w:r w:rsidR="009756B3" w:rsidRPr="009756B3">
        <w:rPr>
          <w:rFonts w:ascii="宋体" w:eastAsia="宋体" w:hAnsi="宋体" w:cs="宋体"/>
          <w:b/>
          <w:color w:val="FF0000"/>
          <w:szCs w:val="24"/>
        </w:rPr>
        <w:t xml:space="preserve">i: 10.4103/jfmpc.jfmpc_472_25. </w:t>
      </w:r>
      <w:r w:rsidR="00CB3774" w:rsidRPr="009756B3">
        <w:rPr>
          <w:rFonts w:ascii="宋体" w:eastAsia="宋体" w:hAnsi="宋体" w:cs="宋体"/>
          <w:b/>
          <w:color w:val="FF0000"/>
          <w:szCs w:val="24"/>
        </w:rPr>
        <w:t>Epub 2026 Feb 7.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Care beyond microbiological cure: A case control study comparing quality of life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between MDRTB and drug-sensitive TB patients.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Maitra S(1), Mitra S(1), Chakraborty S(2).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(1)Department of Community Medicine, Jagannath Gupta Institute of Medical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Sciences and Hospital, Kolkata, West Bengal,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(2)Department of Community Medicine, Mandakini Institute of Medical Sciences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Hospital, Kolkata, West Bengal,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756B3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 emergence of drug-resistant tuberculosis has become 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significant public health problem and an obstacle to end tuberculosis. Despite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considerable attention given to traditional microbiological and clinical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indicators in National TB programs, the effect of tuberculosis on the quality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life of patients has largely been neglected. This study was planned to compare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 quality of life of MDR pulmonary tuberculosis with the drug-sensitive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pulmonary tuberculosis and to find the association of different domains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quality of life with selected socio-demographic variables.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756B3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This is a facility-based observational analytical study done at 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District Tuberculosis Centre, Kolkata, with MDR adult pulmonary tuberculosis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patients as cases and drug-sensitive adult pulmonary tuberculosis patients as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controls selected in a 1:2 ratio (114 cases and 228 controls). WHOQOL BREF was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used to estimate quality of life.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756B3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Wilcoxon signed rank test revealed a significant statistical difference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 the mean value of quality-of-life transformed scores across each domain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WHO QOL BREF between cases and the control group (P &lt; 0.001). QOL scores were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compared by domains according to selected socio-demographic parameters, where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sex, age, marital status, and educational status showed a significant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statistical difference. Presence of comorbidity, being underweight, and history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of tuberculosis have statistically significantly lower transformed score (P &lt;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0.001) across all domains.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756B3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 score of the MDR TB group was found to be lower than that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drug-sensitive TB group. A special package including the appointment of 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counsellor at the point of treatment may be beneficial.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Copyright: © 2026 Journal of Family Medicine and Primary Care.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10.4103/jfmpc.jfmpc_472_25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PMCID: PMC12975082</w:t>
      </w:r>
    </w:p>
    <w:p w:rsidR="00CB3774" w:rsidRPr="00CB3774" w:rsidRDefault="009756B3" w:rsidP="00CB3774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41816186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9756B3" w:rsidRDefault="00C553F2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92</w:t>
      </w:r>
      <w:r w:rsidR="00CB3774" w:rsidRPr="009756B3">
        <w:rPr>
          <w:rFonts w:ascii="宋体" w:eastAsia="宋体" w:hAnsi="宋体" w:cs="宋体"/>
          <w:b/>
          <w:color w:val="FF0000"/>
          <w:szCs w:val="24"/>
        </w:rPr>
        <w:t>. Int J Surg Case Rep. 2026 Jan 2;138(1):86-90. doi:</w:t>
      </w:r>
      <w:r w:rsidR="009756B3" w:rsidRPr="009756B3">
        <w:rPr>
          <w:rFonts w:ascii="宋体" w:eastAsia="宋体" w:hAnsi="宋体" w:cs="宋体"/>
          <w:b/>
          <w:color w:val="FF0000"/>
          <w:szCs w:val="24"/>
        </w:rPr>
        <w:t xml:space="preserve"> 10.1097/RC9.0000000000000053. </w:t>
      </w:r>
      <w:r w:rsidR="00CB3774" w:rsidRPr="009756B3">
        <w:rPr>
          <w:rFonts w:ascii="宋体" w:eastAsia="宋体" w:hAnsi="宋体" w:cs="宋体"/>
          <w:b/>
          <w:color w:val="FF0000"/>
          <w:szCs w:val="24"/>
        </w:rPr>
        <w:t>eCollection 2026 Jan.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 rare case of pancreatic tail tuberculosis and literature review: a case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report.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Negash AA(1), Wakoya AD(2), Abebe HT(3), Yitayew RG(4), Geremew TT(5), Bedore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TM(6).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(1)Department of Emergency Medicine and Critical Care, Nigist Eleni Mohamed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Memorial Comprehensive Specialized Hospital, Wachemo University, Hosanna,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(2)Department of Emergency Medicine and Critical Care, Haramaya University,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Harar, Ethiopia.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(3)Department of Internal Medicine, St. Paul's Hospital Millennium Medical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College, Addis Ababa, Ethiopia.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(4)Depatment of Radiology, St. Paul's Hospital Millennium Medical College, Addis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Ababa, Ethiopia.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(5)Depatment of Pathology, Hawassa University Comprehensive Specialized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Hospital, Hawassa, Ethiopia.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(6)Department of Emergency Medicine and Critical Care, Worabe Comprehensive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Specialized Hospital, Werabe University, Addis Ababa, Ethiopia.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756B3">
        <w:rPr>
          <w:rFonts w:ascii="宋体" w:eastAsia="宋体" w:hAnsi="宋体" w:cs="宋体"/>
          <w:b/>
          <w:color w:val="000000" w:themeColor="text1"/>
          <w:szCs w:val="24"/>
        </w:rPr>
        <w:t xml:space="preserve">INTRODUCTION AND IMPORTANCE: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Pancreatic lesions can present with vague,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nonspecific symptoms and may mimic malignancy or infections such as pancreatic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tuberculosis (TB), especially on imaging. Pancreatic tail tuberculosis is an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exceedingly rare phenomenon and is rarely reported. While MRI with contrast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diffusion-weighted imaging helps characterize these lesions, histopathology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remains essential for definitive diagnosis.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756B3">
        <w:rPr>
          <w:rFonts w:ascii="宋体" w:eastAsia="宋体" w:hAnsi="宋体" w:cs="宋体"/>
          <w:b/>
          <w:color w:val="000000" w:themeColor="text1"/>
          <w:szCs w:val="24"/>
        </w:rPr>
        <w:t>CASE PRESENTATION: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A 62-year-old female presented with vague, intermittent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colicky pain around the umbilical area, accompanied by notable weight loss and 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decrease in appetite. He also experienced a dry, intermittent cough lasting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same duration. There were no signs of fever, night sweats, jaundice, a history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of tuberculosis, or contact with anyone who had a chronic cough. Physical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examination revealed mild epigastric tenderness with no palpable masses.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Laboratory investigations, including liver function tests and pancreatic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enzymes, were within normal limits. An abdominal ultrasound and CT scan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performed at the referring hospital both indicated a pancreatic mass.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institution, ultrasound-guided fine needle aspiration cytology (FNAC) of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pancreatic tail was conducted, which revealed findings consistent with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tuberculosis. There were no other indications of malignancy. The patient was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initiated on an anti-TB regimen and showed clinical improvement. She is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currently on follow-up at the institution.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756B3">
        <w:rPr>
          <w:rFonts w:ascii="宋体" w:eastAsia="宋体" w:hAnsi="宋体" w:cs="宋体"/>
          <w:b/>
          <w:color w:val="000000" w:themeColor="text1"/>
          <w:szCs w:val="24"/>
        </w:rPr>
        <w:t>CLINICAL DISCUSSION: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Imaging findings raised suspicion for a malignant neoplasm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such as pancreatic adenocarcinoma or neuroendocrine tumor. However, features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like central necrosis and lymphadenopathy are also seen in pancreatic TB.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Differentiation between malignancy and TB based solely on imaging is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challenging, particularly in endemic regions. Histopathological analysis through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biopsy is critical to confirm the diagnosis and avoid mismanagement, as TB is 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treatable condition with medical therapy.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756B3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This case highlights the importance of correlating clinical,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radiologic, and pathological findings when evaluating pancreatic lesions. 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tissue diagnosis is crucial for distinguishing between malignancy and uncommon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infections such as pancreatic tail tuberculosis, which was performed in 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patient. Following this diagnosis, the patient showed clinical improvement with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anti-TB treatment during follow-up.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Copyright © 2026 The Author(s). Published by Wolters Kluwer Health, Inc.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10.1097/RC9.0000000000000053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PMCID: PMC12974385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41815984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9756B3" w:rsidRDefault="00C553F2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CB3774" w:rsidRPr="009756B3">
        <w:rPr>
          <w:rFonts w:ascii="宋体" w:eastAsia="宋体" w:hAnsi="宋体" w:cs="宋体"/>
          <w:b/>
          <w:color w:val="FF0000"/>
          <w:szCs w:val="24"/>
        </w:rPr>
        <w:t>3. J Orthop Case Rep. 2026 Mar;16(3):116-121. doi: 10.13107/jocr.2026.v16.i03.6910.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Silently Gradually Progressing Paraparesis Pott's Spine Lumbar Vertebra with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Bilateral Psoas Abscess.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Kumar D(1), Patra PK(2), Mishra G(3), S K(3).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(1)Department of General Medicine, Tata Main Hospital, West Bokaro, Jharkhand,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(2)Department of Orthopedics, Tata Main Hospital, Noamundi, Jharkhand,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(3)Department of General Medicine, Tata Main Hospital, Noamundi, Jharkhand,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756B3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Extrapulmonary tuberculosis (TB) can involve the spine, presenting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as Pott's disease. Patients typically develop back pain, and complications, such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as psoas abscess and paraplegia may occur if diagnosis is delayed. A high index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of suspicion and gadolinium-enhanced magnetic resonance imaging (MRI) are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essential for early detection. Timely treatment helps prevent neurological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deficits.We report the case of a 55-year-old afebrile man with progressive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lower-limb weakness, unexplained weight loss, and an atraumatic vertebral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fracture. MRI revealed classic cold abscesses consistent with Pott's disease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 lumbar spine, along with bilateral psoas abscesses. The patient showed good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clinical recovery with conservative management using anti-tuberculous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therapy.Spinal TB is a common form of extrapulmonary TB and may present with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back pain, deformity, paraparesis, or psoas abscess. MRI is the preferred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imaging modality. Early identification is crucial to prevent disability. This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report describes a lumbar Pott's spine with bilateral psoas abscess presenting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as progressive paraparesis.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756B3">
        <w:rPr>
          <w:rFonts w:ascii="宋体" w:eastAsia="宋体" w:hAnsi="宋体" w:cs="宋体"/>
          <w:b/>
          <w:color w:val="000000" w:themeColor="text1"/>
          <w:szCs w:val="24"/>
        </w:rPr>
        <w:t xml:space="preserve">CASE REPORT: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 55-year-old male presented with a 4-month history of worsening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lower-limb pain, numbness, and weakness, along with weight loss and poor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appetite. He had no fever, trauma, or respiratory symptoms. Examination showed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lower-limb muscle wasting with preserved distal movements. MRI revealed D12/L1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spondylodiscitis with Grade 1 vertebral collapse, peripheral epidural abscess,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and bilateral psoas abscesses. Laboratory tests showed lymphocytosis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significantly elevated erythrocyte sedimentation rate. Histopathology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demonstrated granulomatous inflammation with caseation, and Mycobacterium TB was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confirmed on acid-fast bacillus smear and polymerase chain reaction.The patient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was started on Category-2 anti-TB treatment (ATT) (H, R, Z, E with pyridoxine).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Hepatotoxicity required temporary cessation of HRZ; later H and R were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reintroduced, Z was discontinued, and levofloxacin was added. He was managed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conservatively with a long Taylor brace and multidisciplinary care.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756B3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Progressive paraparesis with atraumatic vertebral collapse should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raise suspicion for Pott's spine with possible psoas abscess. Early MRI,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microbiological confirmation, and timely individualized ATT - alongside careful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monitoring for drug toxicity - are vital to prevent irreversible neurological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damage. Conservative management can result in substantial recovery.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Copyright: © Indian Orthopaedic Research Group.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10.13107/jocr.2026.v16.i03.6910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PMCID: PMC12973029</w:t>
      </w:r>
    </w:p>
    <w:p w:rsidR="00CB3774" w:rsidRPr="00CB3774" w:rsidRDefault="009756B3" w:rsidP="00CB3774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41815697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9756B3" w:rsidRDefault="00C553F2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CB3774" w:rsidRPr="009756B3">
        <w:rPr>
          <w:rFonts w:ascii="宋体" w:eastAsia="宋体" w:hAnsi="宋体" w:cs="宋体"/>
          <w:b/>
          <w:color w:val="FF0000"/>
          <w:szCs w:val="24"/>
        </w:rPr>
        <w:t>4. J Orthop Case Rep. 2026 Mar;16(3):144-148. doi: 10.13107/jocr.2026.v16.i03.6920.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Tuberculous Synovitis of the Elbow Presenting with Multiple Rice Bodies: A Rare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Case Report.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Ravisankar P(1), Kumar NA(2), Anand K(3), Camalarajan PP(4), Dhanasegaran A(3),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Haripriya R(5).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(1)Department of General Surgery, Division of Surgical Oncology, Sri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Venkateshwaraa Medical College Hospital and Research Centre, Puducherry,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(2)Department of Plastic Surgery, Sri Venkateshwaraa Medical College Hospital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and Research Centre, Puducherry,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(3)Department of Orthopaedics, Sri Venkateshwaraa Medical College Hospital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Research Centre, Puducherry,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(4)Department of General Surgery, Sri Venkateshwaraa Medical College Hospital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and Research Centre, Puducherry,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(5)Department of General Surgery, Sri Venkateswaraa Medcity, Chennai, Tamil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Nadu,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756B3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Musculoskeletal tuberculosis accounts for a minority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extrapulmonary tuberculosis cases, with the elbow being an uncommon site. Rice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body formation, though described in rheumatoid arthritis and chronic synovitis,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are rarely reported in tuberculous arthritis.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756B3">
        <w:rPr>
          <w:rFonts w:ascii="宋体" w:eastAsia="宋体" w:hAnsi="宋体" w:cs="宋体"/>
          <w:b/>
          <w:color w:val="000000" w:themeColor="text1"/>
          <w:szCs w:val="24"/>
        </w:rPr>
        <w:t>CASE REPORT: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We describe a 70-year-old female presenting with progressive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swelling and restriction of movement of the left elbow. Imaging revealed joint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destruction with features suggestive of synovial chondromatosis, while biopsy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and sputum studies were inconclusive. Surgical synovectomy revealed multiple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intra-articular rice bodies, and histopathology confirmed tuberculous etiology.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 patient received standard anti-tubercular therapy with physiotherapy,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achieving pain relief and improved functional range of motion within 8 weeks.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756B3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This case highlights the diagnostic challenges of rice body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tuberculosis, which may closely mimic other joint pathologies. Early surgical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exploration, combined with anti-tubercular chemotherapy and rehabilitation, is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essential for preventing irreversible joint damage and preserving function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rare extrapulmonary tuberculosis presentations.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Copyright: © Indian Orthopaedic Research Group.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10.13107/jocr.2026.v16.i03.6920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PMCID: PMC12973019</w:t>
      </w:r>
    </w:p>
    <w:p w:rsidR="00CB3774" w:rsidRPr="00CB3774" w:rsidRDefault="00CB3774" w:rsidP="00CB3774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41815649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9756B3" w:rsidRDefault="00C553F2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95</w:t>
      </w:r>
      <w:r w:rsidR="00CB3774" w:rsidRPr="009756B3">
        <w:rPr>
          <w:rFonts w:ascii="宋体" w:eastAsia="宋体" w:hAnsi="宋体" w:cs="宋体"/>
          <w:b/>
          <w:color w:val="FF0000"/>
          <w:szCs w:val="24"/>
        </w:rPr>
        <w:t xml:space="preserve">. Int J Surg Case Rep. 2026 Jan 8;138(2):136-139. doi: </w:t>
      </w:r>
    </w:p>
    <w:p w:rsidR="00CB3774" w:rsidRPr="009756B3" w:rsidRDefault="00CB3774" w:rsidP="00CB3774">
      <w:pPr>
        <w:rPr>
          <w:rFonts w:ascii="宋体" w:eastAsia="宋体" w:hAnsi="宋体" w:cs="宋体"/>
          <w:b/>
          <w:color w:val="FF0000"/>
          <w:szCs w:val="24"/>
        </w:rPr>
      </w:pPr>
      <w:r w:rsidRPr="009756B3">
        <w:rPr>
          <w:rFonts w:ascii="宋体" w:eastAsia="宋体" w:hAnsi="宋体" w:cs="宋体"/>
          <w:b/>
          <w:color w:val="FF0000"/>
          <w:szCs w:val="24"/>
        </w:rPr>
        <w:t>10.1097/RC9.0000000000000042. eCollection 2026 Feb.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Thyroid abscess as a primary presentation of tuberculosis: a case report.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Abdishakur AE(1), Adan Ahmed MA(2), Halane S(3), Farah FY(4).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(1)General Surgery Department, Hodan Hospital, Hodan, Mogadishu, Somalia.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(2)ICU Department, Hodan Hospital, Hodan, Mogadisho, Somalia.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(3)Department of Reproductive Health, Ministry of Health, Galmudug, Dhusamreb,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Somalia.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(4)Department of Pathology, Kamil Diagnostic Center, Mogadisho, Somalia.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756B3">
        <w:rPr>
          <w:rFonts w:ascii="宋体" w:eastAsia="宋体" w:hAnsi="宋体" w:cs="宋体"/>
          <w:b/>
          <w:color w:val="000000" w:themeColor="text1"/>
          <w:szCs w:val="24"/>
        </w:rPr>
        <w:t>INTRODUCTION: T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hyroid tuberculosis (TB) is infrequently reported even in regions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with high TB prevalence, due to the gland's inherent resistance and nonspecific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clinical presentations. Involvement of the thyroid gland in extrapulmonary TB is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an uncommon occurrence. It can manifest as various thyroid conditions, making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timely diagnosis challenging and necessitating a high level of clinical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suspicion. This report presents a case of thyroid cold abscess caused by TB.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goal is to raise awareness among clinicians about this possibility and to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emphasize its clinical management.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756B3">
        <w:rPr>
          <w:rFonts w:ascii="宋体" w:eastAsia="宋体" w:hAnsi="宋体" w:cs="宋体"/>
          <w:b/>
          <w:color w:val="000000" w:themeColor="text1"/>
          <w:szCs w:val="24"/>
        </w:rPr>
        <w:t xml:space="preserve">CASE PRESENTATION: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This study presents a case of a 14-year-old girl diagnosed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with a tubercular thyroid abscess. Clinical examination, imaging,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fine-needle aspiration (FNA) cytology confirmed the diagnosis, revealing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granulomatous inflammation consistent with TB. This case underscores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diagnostic challenges posed by thyroid TB due to its mimicry of malignancies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other thyroid pathologies. FNA biopsy and imaging are critical tools for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diagnosis. Though antitubercular therapy (ATT) remains the primary treatment,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surgical intervention is necessary in some cases. Awareness of this rare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condition is essential for timely diagnosis and management, particularly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endemic regions.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756B3">
        <w:rPr>
          <w:rFonts w:ascii="宋体" w:eastAsia="宋体" w:hAnsi="宋体" w:cs="宋体"/>
          <w:b/>
          <w:color w:val="000000" w:themeColor="text1"/>
          <w:szCs w:val="24"/>
        </w:rPr>
        <w:t xml:space="preserve">DISCUSSION: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Thyroid TB should be considered in patients presenting with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non-tender, cold nodules, especially in high-risk populations, including those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with comorbidities or from TB-endemic areas. A thorough history and examination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are crucial to identifying atypical extrapulmonary manifestations. This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discussion underscores the importance of clinical vigilance and 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multidisciplinary approach to managing this rare and complex condition.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756B3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Tubercular thyroid abscess is an exceptionally rare clinical entity,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often presenting diagnostic challenges due to its nonspecific symptoms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resemblance to other thyroid conditions such as malignancies or cystic lesions.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This case highlights the importance of considering thyroid TB in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differential diagnosis of thyroid swellings, especially in endemic regions.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Treatment with ATT remains the cornerstone of management, while surgical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interventions may be required for abscess drainage or complications.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Copyright © 2026 The Author(s). Published by Wolters Kluwer Health, Inc.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10.1097/RC9.0000000000000042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PMCID: PMC12974384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41815485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9756B3" w:rsidRDefault="00C553F2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96</w:t>
      </w:r>
      <w:r w:rsidR="00CB3774" w:rsidRPr="009756B3">
        <w:rPr>
          <w:rFonts w:ascii="宋体" w:eastAsia="宋体" w:hAnsi="宋体" w:cs="宋体"/>
          <w:b/>
          <w:color w:val="FF0000"/>
          <w:szCs w:val="24"/>
        </w:rPr>
        <w:t xml:space="preserve">. Int J Surg Case Rep. 2026 Jan 20;138(2):109-114. doi: </w:t>
      </w:r>
    </w:p>
    <w:p w:rsidR="00CB3774" w:rsidRPr="009756B3" w:rsidRDefault="00CB3774" w:rsidP="00CB3774">
      <w:pPr>
        <w:rPr>
          <w:rFonts w:ascii="宋体" w:eastAsia="宋体" w:hAnsi="宋体" w:cs="宋体"/>
          <w:b/>
          <w:color w:val="FF0000"/>
          <w:szCs w:val="24"/>
        </w:rPr>
      </w:pPr>
      <w:r w:rsidRPr="009756B3">
        <w:rPr>
          <w:rFonts w:ascii="宋体" w:eastAsia="宋体" w:hAnsi="宋体" w:cs="宋体"/>
          <w:b/>
          <w:color w:val="FF0000"/>
          <w:szCs w:val="24"/>
        </w:rPr>
        <w:t>10.1097/RC9.0000000000000026. eCollection 2026 Feb.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Atypical disseminated tuberculosis with multi-organ involvement and secondary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infertility in an immunocompetent female: a case report and review of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literature.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Nur WA(1), Ibrahim MA(2), Gamadid AI(3), Hussen MM(4), Hassan MA(5), Ayen AA(6).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(1)Garbo Primary Hospital, Somali, Ethiopia.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(2)Department of General Surgery, Jigjiga University, Jigjiga, Ethiopia.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(3)Department of Medicine, Garbo Primary Hospital, Somali, Ethiopia.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(4)Department of Nursing, Garbo Primary Hospital, Somali, Ethiopia.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(5)Somali Regional Health Bureau, Jigjiga, Ethiopia.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(6)Department of Internal Medicine, Debre Tabor University, Debre Tabor,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756B3">
        <w:rPr>
          <w:rFonts w:ascii="宋体" w:eastAsia="宋体" w:hAnsi="宋体" w:cs="宋体"/>
          <w:b/>
          <w:color w:val="000000" w:themeColor="text1"/>
          <w:szCs w:val="24"/>
        </w:rPr>
        <w:t xml:space="preserve">INTRODUCTION AND IMPORTANCE: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Tuberculosis (TB), caused by Mycobacterium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tuberculosis, is a widespread infection. While typically affecting the lungs,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10%-20% of cases involve extrapulmonary sites. Disseminated TB with involvement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of multiple contiguous or non-contiguous organs is a rare phenomenon.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756B3">
        <w:rPr>
          <w:rFonts w:ascii="宋体" w:eastAsia="宋体" w:hAnsi="宋体" w:cs="宋体"/>
          <w:b/>
          <w:color w:val="000000" w:themeColor="text1"/>
          <w:szCs w:val="24"/>
        </w:rPr>
        <w:t>PRESENTATION OF CASE: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A 28-year-old female from Garbo, Ethiopia, presented with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 1-year history of lower back pain and chronic pelvic pain, amenorrhea,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secondary infertility. She also reported 6 months of progressive left middle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finger swelling and constitutional symptoms. Examination revealed a chronically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ill and tenderness in her left middle finger and lower back. Investigations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showed mild iron deficiency anemia. X-rays of the left hand and lumbosacral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region, along with abdominopelvic ultrasound, revealed osteomyelitis of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finger and lumbar endplate destruction with bilateral psoas abscesses. Aspirate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from the psoas abscess was positive for M. tuberculosis by GeneXpert.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patient was treated with 2RHZE/10RH and showed improvement.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756B3">
        <w:rPr>
          <w:rFonts w:ascii="宋体" w:eastAsia="宋体" w:hAnsi="宋体" w:cs="宋体"/>
          <w:b/>
          <w:color w:val="000000" w:themeColor="text1"/>
          <w:szCs w:val="24"/>
        </w:rPr>
        <w:t>CLINICAL DISCUSSION: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Disseminated TB presents with varied symptoms and affects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different sites outside the lungs. Rare in immunocompetent individuals, risk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factors include malnutrition, malignancy, retroviral infection, substance abuse,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and extremes of age. Lymphohematogenous spread is common. Disseminated TB can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affect any organ system, and it rarely presents with the involvement of multiple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organs simultaneously, as seen in our patient. Diagnosis relies on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organ-specific imaging and bacteriological confirmation. Treatment adheres to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updated World Health Organization and national guidelines to improve patient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outcomes.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756B3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Disseminated TB is rare but requires prompt diagnosis and treatment.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Resource limitations hinder diagnosis and management, necessitating community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awareness and infrastructure improvements.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Copyright © 2026 The Author(s). Published by Wolters Kluwer Health, Inc.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10.1097/RC9.0000000000000026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PMCID: PMC12974366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41815447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13EDC" w:rsidRDefault="00C553F2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97</w:t>
      </w:r>
      <w:r w:rsidR="00CB3774" w:rsidRPr="00C13EDC">
        <w:rPr>
          <w:rFonts w:ascii="宋体" w:eastAsia="宋体" w:hAnsi="宋体" w:cs="宋体"/>
          <w:b/>
          <w:color w:val="FF0000"/>
          <w:szCs w:val="24"/>
        </w:rPr>
        <w:t xml:space="preserve">. Front Psychol. 2026 Feb 24;17:1533804. doi: 10.3389/fpsyg.2026.1533804. </w:t>
      </w:r>
    </w:p>
    <w:p w:rsidR="00CB3774" w:rsidRPr="00C13EDC" w:rsidRDefault="00CB3774" w:rsidP="00CB3774">
      <w:pPr>
        <w:rPr>
          <w:rFonts w:ascii="宋体" w:eastAsia="宋体" w:hAnsi="宋体" w:cs="宋体"/>
          <w:b/>
          <w:color w:val="FF0000"/>
          <w:szCs w:val="24"/>
        </w:rPr>
      </w:pPr>
      <w:r w:rsidRPr="00C13EDC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Enacted and internalized stigma as predictors of successful treatment outcome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among newly diagnosed tuberculosis patients in Gauteng, South Africa.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Sole-Moloto T(1)(2), Visser M(2), Mostert S(2), Maduna V(3).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(1)Public Health Societies and Belonging, Human Sciences Research Council,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Pretoria, Gauteng, South Africa.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(2)Department of Psychology, Faculty of Humanities, University of Pretoria,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Pretoria, Gauteng, South Africa.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(3)Statistical Support Unit, Directorate of Research and Innovation, Tshwane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University of Technology, Pretoria, Gauteng, South Africa.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13EDC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Tuberculosis (TB) is a curable and preventable infectious disease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that continues to pose a substantial threat to public health. A significant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challenge in treating and managing TB relates to patients' failure to adhere to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TB treatment. Low adherence is often linked to stigma, which has long been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recognized as one of the critical factors influencing medication adherence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significantly affects treatment outcomes. Both enacted (external stigma,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experiences of unfair treatment from others) and internalized (self-stigma,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beliefs in negative messages become part of how you see yourself) stigma are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experienced by persons with TB (PWTB). This study examined the predictive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ability of both enacted and internalized stigma on TB outcomes.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13EDC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 total of 90 newly diagnosed PWTB patients who were initiated on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treatment were enrolled from five clinic facilities in the Ekurhuleni District,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South Africa, between February 2022 and March 2023. Self-reported stigma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experience was assessed using the 8-item Stigma Scale for Chronic Illnesses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(SSCI-8) administered individually at enrollment among newly diagnosed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participants. TB treatment outcomes were obtained after 6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months of treatment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from the patients' files, which were completed by a facility-registered nurse.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Successful treatment outcomes were defined as patients who were cured or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completed treatment. Bivariate logistic regression models were used to analyze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the predictive ability of enacted and internalized stigma on TB outcomes.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13ED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The majority of PWTB (n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/>
          <w:color w:val="000000" w:themeColor="text1"/>
          <w:szCs w:val="24"/>
        </w:rPr>
        <w:t>=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60; 68%) experienced low stigma. A strong,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significant correlation was found between enacted and internalized stigma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(r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/>
          <w:color w:val="000000" w:themeColor="text1"/>
          <w:szCs w:val="24"/>
        </w:rPr>
        <w:t>=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/>
          <w:color w:val="000000" w:themeColor="text1"/>
          <w:szCs w:val="24"/>
        </w:rPr>
        <w:t>0.63; p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/>
          <w:color w:val="000000" w:themeColor="text1"/>
          <w:szCs w:val="24"/>
        </w:rPr>
        <w:t>&lt;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0.001). Overall, 76/87 (87%) of PWTB had favorable TB outcomes.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From the bivariate logistic regression models, PWTB who had low internalized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stigma and low enacted stigma were more than 2.6 times likely to have favorable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TB treatment outcomes compared to PWTB with high internalized stigma and high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enacted stigma. Both internalized stigma (OR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/>
          <w:color w:val="000000" w:themeColor="text1"/>
          <w:szCs w:val="24"/>
        </w:rPr>
        <w:t>=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/>
          <w:color w:val="000000" w:themeColor="text1"/>
          <w:szCs w:val="24"/>
        </w:rPr>
        <w:t>2.6; p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/>
          <w:color w:val="000000" w:themeColor="text1"/>
          <w:szCs w:val="24"/>
        </w:rPr>
        <w:t>=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0.007) and enacted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stigma (OR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/>
          <w:color w:val="000000" w:themeColor="text1"/>
          <w:szCs w:val="24"/>
        </w:rPr>
        <w:t>=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/>
          <w:color w:val="000000" w:themeColor="text1"/>
          <w:szCs w:val="24"/>
        </w:rPr>
        <w:t>2.9; p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/>
          <w:color w:val="000000" w:themeColor="text1"/>
          <w:szCs w:val="24"/>
        </w:rPr>
        <w:t>=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0.011) odds ratios observed were significant with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favorable TB outcomes.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13EDC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Although the study found low levels of internalized and enacted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stigma experienced by TB patients, it remains a significant contributing factor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to TB outcomes. Low stigma was associated with favorable TB outcomes among newly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diagnosed TB patients. Therefore, understanding stigma in PWTB is crucial for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policy development and interventions aimed at improving TB treatment outcomes.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Copyright © 2026 Sole-Moloto, Visser, Mostert and Maduna.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10.3389/fpsyg.2026.1533804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PMCID: PMC12971637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41815260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13EDC" w:rsidRDefault="00C553F2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98</w:t>
      </w:r>
      <w:r w:rsidR="00CB3774" w:rsidRPr="00C13EDC">
        <w:rPr>
          <w:rFonts w:ascii="宋体" w:eastAsia="宋体" w:hAnsi="宋体" w:cs="宋体"/>
          <w:b/>
          <w:color w:val="FF0000"/>
          <w:szCs w:val="24"/>
        </w:rPr>
        <w:t xml:space="preserve">. Diagn Microbiol Infect Dis. 2026 Mar 3;115(3):117350. doi: </w:t>
      </w:r>
    </w:p>
    <w:p w:rsidR="00CB3774" w:rsidRPr="00C13EDC" w:rsidRDefault="00CB3774" w:rsidP="00CB3774">
      <w:pPr>
        <w:rPr>
          <w:rFonts w:ascii="宋体" w:eastAsia="宋体" w:hAnsi="宋体" w:cs="宋体"/>
          <w:b/>
          <w:color w:val="FF0000"/>
          <w:szCs w:val="24"/>
        </w:rPr>
      </w:pPr>
      <w:r w:rsidRPr="00C13EDC">
        <w:rPr>
          <w:rFonts w:ascii="宋体" w:eastAsia="宋体" w:hAnsi="宋体" w:cs="宋体"/>
          <w:b/>
          <w:color w:val="FF0000"/>
          <w:szCs w:val="24"/>
        </w:rPr>
        <w:t>10.1016/j.diagmicrobio.2026.117350. Online ahead of print.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First case of pulmonary tuberculosis caused by Mycobacterium pinnipedii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Spain: a case report and review of the literature.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Fernández-Huerta M(1), Santamaría-Valencia C(2), Campos-Herrero MI(3),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Pérez-Mendoza G(2), Herrera-León L(4), Bordes-Benítez A(3), Caminero JA(2).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(1)Microbiology Department, Hospital Universitario de Gran Canaria Doctor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Negrín, Las Palmas de Gran Canaria, Gran Canaria, Spain. Electronic address: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miguelferhuer@gmail.com.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(2)Pneumology Department, Hospital Universitario de Gran Canaria Doctor Negrín,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Las Palmas de Gran Canaria, Gran Canaria, Spain.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(3)Microbiology Department, Hospital Universitario de Gran Canaria Doctor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Negrín, Las Palmas de Gran Canaria, Gran Canaria, Spain.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(4)Instituto de Salud Carlos III, Laboratorio de Referencia de Micobacterias,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Majadahonda, Madrid, Spain.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Usually associated with marine mammals, Mycobacterium pinnipedii infection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humans may occur, primarily among animal keepers. We describe a human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tuberculosis case caused by M. pinnipedii in a veterinary scientist in Spain,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secondary to a contact with an infected sea-lion. Surveillance of zoonotic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tuberculosis is critical for informing global control strategies.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Copyright © 2026 Elsevier Inc. All rights reserved.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10.1016/j.diagmicrobio.2026.117350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41812355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13EDC" w:rsidRDefault="00C553F2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99</w:t>
      </w:r>
      <w:r w:rsidR="00CB3774" w:rsidRPr="00C13EDC">
        <w:rPr>
          <w:rFonts w:ascii="宋体" w:eastAsia="宋体" w:hAnsi="宋体" w:cs="宋体"/>
          <w:b/>
          <w:color w:val="FF0000"/>
          <w:szCs w:val="24"/>
        </w:rPr>
        <w:t xml:space="preserve">. Diagn Microbiol Infect Dis. 2026 Feb 21;115(3):117338. doi: </w:t>
      </w:r>
    </w:p>
    <w:p w:rsidR="00CB3774" w:rsidRPr="00C13EDC" w:rsidRDefault="00CB3774" w:rsidP="00CB3774">
      <w:pPr>
        <w:rPr>
          <w:rFonts w:ascii="宋体" w:eastAsia="宋体" w:hAnsi="宋体" w:cs="宋体"/>
          <w:b/>
          <w:color w:val="FF0000"/>
          <w:szCs w:val="24"/>
        </w:rPr>
      </w:pPr>
      <w:r w:rsidRPr="00C13EDC">
        <w:rPr>
          <w:rFonts w:ascii="宋体" w:eastAsia="宋体" w:hAnsi="宋体" w:cs="宋体"/>
          <w:b/>
          <w:color w:val="FF0000"/>
          <w:szCs w:val="24"/>
        </w:rPr>
        <w:t>10.1016/j.diagmicrobio.2026.117338. Online ahead of print.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Direct detection of unamplified DNA from Mycobacterium tuberculosis using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modified gold nanoparticles.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Rajaee Behbahani M(1), Sattarahmady N(2), Khashei R(3), Motamedifar M(4).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(1)Department of Bacteriology and Virology, School of Medicine, Shiraz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University of Medical Sciences, Shiraz, Iran; Department of Laboratory Sciences,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School of Paramedical Sciences, Shiraz University of Medical Sciences, Shiraz,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Iran.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(2)Nanomedicine and Nanobiology Research Center, Shiraz University of Medical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Sciences, Shiraz, Iran; Department of Medical Physics, School of Medicine,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Shiraz University of Medical Sciences, Shiraz, Iran.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(3)Department of Microbiology, School of Medicine, Sabzevar University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Medical Sciences, Sabzevar, Iran; Cellular and Molecular Research Center,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Sabzevar University of Medical Sciences, Sabzevar, Iran.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(4)HIV/AIDS Research Center, Institute of Health, Shiraz University of Medical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Sciences, Shiraz, Iran. Electronic address: motamedm@sums.ac.ir.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13EDC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Tuberculosis (TB), caused by Mycobacterium tuberculosis (M.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tuberculosis, MTB), remains a significant global health threat, especially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resource-limited settings. The absence of rapid, affordable, and clinically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useful diagnostic methods poses a significant obstacle to global TB elimination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efforts. Standard diagnostic methods are either time-consuming or dependent on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sophisticated laboratory infrastructure.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13EDC">
        <w:rPr>
          <w:rFonts w:ascii="宋体" w:eastAsia="宋体" w:hAnsi="宋体" w:cs="宋体"/>
          <w:b/>
          <w:color w:val="000000" w:themeColor="text1"/>
          <w:szCs w:val="24"/>
        </w:rPr>
        <w:t>MATERIALS AND METHODS: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This study developed and optimized a novel gold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nanoparticle (AuNP)-based colorimetric biosensor for the direct,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amplification-free detection of M. tuberculosis using a thiolate DNA probe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targeting the IS6110 sequence. A key innovation was a simple freeze-thaw lysis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protocol that generated crude DNA lysates directly from clinical respiratory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samples, thereby eliminating the need for commercial DNA extraction kits. Sixty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clinical specimens were analyzed using both PCR-amplified DNA and direct crude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extracts. Detection was based on acid-induced AuNP aggregation, producing 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visible color change within 15 minutes.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13ED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The biosensor achieved a detection limit (LOD) of 0.031 ng µL-1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genomic DNA. The method showed 100 % diagnostic sensitivity (95 % CI: [91.2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%-100 %]) and 100 % specificity (95 % CI: [83.2 %-100 %]), entirely consistent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with the results from gold standard techniques like culture and GeneXpert.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Crucially, the assay successfully identified all forty confirmed positive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samples, including smear-negative cases.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13EDC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By overcoming the main limitations of existing methods, this study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presents a rapid, accurate, and amplification-free approach for tuberculosis.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This platform has the potential to transform screening and tuberculosis disease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control due to its simplicity, affordability, and minimal equipment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requirements, making it an effective point-of-care diagnostic tool, particularly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in high-risk, low-resource settings.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Copyright © 2026. Published by Elsevier Inc.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10.1016/j.diagmicrobio.2026.117338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41812354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13EDC" w:rsidRDefault="00C553F2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100</w:t>
      </w:r>
      <w:r w:rsidR="00CB3774" w:rsidRPr="00C13EDC">
        <w:rPr>
          <w:rFonts w:ascii="宋体" w:eastAsia="宋体" w:hAnsi="宋体" w:cs="宋体"/>
          <w:b/>
          <w:color w:val="FF0000"/>
          <w:szCs w:val="24"/>
        </w:rPr>
        <w:t>. Asian Pac Isl Nurs J. 2026 Mar 3;10:e81905. doi: 10.2196/81905.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Effect of BMI on Mortality in Patients With Tuberculosis and HIV Coinfection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Asia and Africa: Systematic Review and Meta-Analysis.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As Siddiq M Irzal M(1), Yunis Miko Wahyono T(1), Novia Choiri Insani P(2), Wemi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Loa W(1), Alvalius Ngetwa L(3).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(1)Department of Epidemiology, Faculty of Public Health, Universitas Indonesia,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Lingkar Kampus Raya, Jakarta, 16424, Indonesia, 62 895333907275.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(2)Department of Nutrition, Faculty of Medicine, Universitas Indonesia, Jakarta,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(3)Department of Biostatistics and Epidemiology, School of Public Health,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Muhimbili University of Health and Allied Science, Dar es Salaam, United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Republic of Tanzania.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13ED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Tuberculosis (TB) continues to pose a major global health threat,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particularly in low- and middle-income countries. An estimated 10.8 million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people developed TB in 2023, corresponding to 134 cases per 100,000 population.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 Southeast Asia region accounted for 45% of global TB incidence, while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African region contributed 24%. Nutritional status, particularly low BMI, is 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key modifiable determinant of adverse clinical outcomes. However, its overall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impact on mortality among TB-HIV coinfected populations in Asia and Africa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remains poorly quantified.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13EDC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This study aimed to systematically assess the association between BMI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and mortality among patients with TB-HIV coinfection in Asia and Africa.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13EDC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 systematic review and meta-analysis were conducted in accordance with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 PRISMA (Preferred Reporting Items for Systematic Reviews and Meta-Analyses)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2020 guidelines. Cohort studies published between 2000 and 2024 were identified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through PubMed, Scopus, and ProQuest. Data extraction and risk of bias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assessment were performed independently by 3 reviewers using the Risk of Bias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Non-Randomized Studies - of Exposure tool. A random effects model with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DerSimonian-Laird method was applied using RevMan 7.2 (Cochrane) to estimate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pooled risk ratios with 95% CI. Heterogeneity was quantified using the I²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statistic, and subgroup analyses were conducted by geographic region.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13ED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Seven cohort studies met the inclusion criteria. The pooled estimate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indicated that patients with BMI less than 18.5 kg/m² had approximately twofold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higher mortality risk compared to those with normal or higher BMI (risk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ratio=2.01; 95% CI 1.63-2.48; P&lt;.001). Despite moderate heterogeneity (I²=64%),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 association remained consistent across subgroups. Although most studies were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rated as having high or moderate risk of bias, sensitivity analyses confirmed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the robustness of the results.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13EDC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Low BMI significantly increases the risk of mortality among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patients with TB and HIV coinfection in Asia and Africa, underscoring its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prognostic and modifiable role in clinical outcomes. Routine nutritional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screening, BMI monitoring, and targeted supplementation should be integrated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into national TB-HIV management programs, particularly in resource-limited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settings. Strengthening TB-HIV nutrition service integration is essential to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improve survival and achieve global End TB and United Nations Programme on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HIV/AIDS 95-95-95 targets.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Mufti As Siddiq M Irzal, Tri Yunis Miko Wahyono, Putri Novia Choiri Insani,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Welstin Wemi Loa, Leopardo Alvalius Ngetwa. Originally published in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Asian/Pacific Island Nursing Journal (https://apinj.jmir.org).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10.2196/81905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PMCID: PMC12977329</w:t>
      </w:r>
    </w:p>
    <w:p w:rsidR="00CB3774" w:rsidRPr="00CB3774" w:rsidRDefault="00C13EDC" w:rsidP="00CB3774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41811026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13EDC" w:rsidRDefault="00C553F2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101</w:t>
      </w:r>
      <w:r w:rsidR="00CB3774" w:rsidRPr="00C13EDC">
        <w:rPr>
          <w:rFonts w:ascii="宋体" w:eastAsia="宋体" w:hAnsi="宋体" w:cs="宋体"/>
          <w:b/>
          <w:color w:val="FF0000"/>
          <w:szCs w:val="24"/>
        </w:rPr>
        <w:t xml:space="preserve">. IDCases. 2026 Feb 22;43:e02534. doi: 10.1016/j.idcr.2026.e02534. eCollection </w:t>
      </w:r>
    </w:p>
    <w:p w:rsidR="00CB3774" w:rsidRPr="00C13EDC" w:rsidRDefault="00CB3774" w:rsidP="00CB3774">
      <w:pPr>
        <w:rPr>
          <w:rFonts w:ascii="宋体" w:eastAsia="宋体" w:hAnsi="宋体" w:cs="宋体"/>
          <w:b/>
          <w:color w:val="FF0000"/>
          <w:szCs w:val="24"/>
        </w:rPr>
      </w:pPr>
      <w:r w:rsidRPr="00C13EDC">
        <w:rPr>
          <w:rFonts w:ascii="宋体" w:eastAsia="宋体" w:hAnsi="宋体" w:cs="宋体"/>
          <w:b/>
          <w:color w:val="FF0000"/>
          <w:szCs w:val="24"/>
        </w:rPr>
        <w:t>2026.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Orbital tuberculosis mimicking a vascular emergency: A case report of superior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ophthalmic vein engorgement.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Shahriari M(1), Zare M(1), Mojdehi AM(2).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(1)Department of Ophthalmology, Imam Hossein Educational Hospital, School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Medicine, Shahid Beheshti University of Medical Sciences, Tehran, Iran.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(2)Department of Infectious Diseases, Imam Hossein Educational Hospital, School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of Medicine, Shahid Beheshti University of Medical Sciences, Tehran, Iran.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We report a rare case of orbital tuberculosis (O-TB) in an elderly diabetic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patient that mimicked a variety of vascular, infectious, and inflammatory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orbital diseases. A 73-year-old woman with uncontrolled diabetes, unilateral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swelling of the left eye, proptosis, and binocular diplopia, as well as left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superior ophthalmic vein (SOV) engorgement on an orbital CT scan, was referred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to our center to rule out a carotid-cavernous fistula (CCF) or a cavernous sinus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thrombosis (CST). An MRI, MRV, and cerebral angiography ruled out both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diagnoses. Nasal endoscopy revealed septal necrosis, and biopsy demonstrated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infectious necrosis. Initial bacterial and fungal smear and cultures were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negative. However, Ziehl-Neelsen staining and culture on Lowenstein-Jensen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medium were positive for acid-fast bacilli, and PCR confirmed Mycobacterium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tuberculosis. The patient was treated with anti-tuberculosis treatment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recovered two months after treatment. O-TB may rarely mimic a vascular emergency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through isolated superior ophthalmic vein engorgement. Clinicians should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specifically consider orbital tuberculosis in patients with orbital inflammation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and vascular-mimicking imaging findings when routine vascular evaluations are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inconclusive, particularly in tuberculosis-endemic regions, to avoid diagnostic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delay and ensure timely and appropriate treatment.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10.1016/j.idcr.2026.e02534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PMCID: PMC12969041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41810086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13EDC" w:rsidRDefault="00C553F2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102</w:t>
      </w:r>
      <w:r w:rsidR="00CB3774" w:rsidRPr="00C13EDC">
        <w:rPr>
          <w:rFonts w:ascii="宋体" w:eastAsia="宋体" w:hAnsi="宋体" w:cs="宋体"/>
          <w:b/>
          <w:color w:val="FF0000"/>
          <w:szCs w:val="24"/>
        </w:rPr>
        <w:t>. World J Clin Cases. 2026 Feb 26;14(6):118184. doi: 10.12998/wjcc.v14.i6.118184.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Tubercular chorioretinitis mimicking sarcoidosis in a patient with celiac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disease and erythema nodosum: A case report.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Singh N(1), Morya AK(2), Walia S(1), Udenia H(3).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(1)Department of Ophthalmology, MGM Medical College, Indore 452001, Madhya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Pradesh,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(2)Department of Ophthalmology, All India Institute of Medical Sciences,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Hyderabad 508126, Telangana, India. bulbul.morya@gmail.com.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(3)Department of Ophthalmology, Dr Rajendra Prasad Centre for Ophthalmic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Sciences, All India Institute of Medical Sciences, New Delhi 110001, New Delhi,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13ED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Tuberculosis remains an important cause of uveitis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tuberculosis-endemic regions and can closely resemble other granulomatous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disorders, such as sarcoidosis, especially in the presence of erythema nodosum.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 diagnosis is even more challenging in the presence of an underlying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autoimmune condition such as celiac disease.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13EDC">
        <w:rPr>
          <w:rFonts w:ascii="宋体" w:eastAsia="宋体" w:hAnsi="宋体" w:cs="宋体"/>
          <w:b/>
          <w:color w:val="000000" w:themeColor="text1"/>
          <w:szCs w:val="24"/>
        </w:rPr>
        <w:t>CASE SUMMARY: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We report a case of a middle-aged female, a known case of celiac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disease and recurrent severe anaemia presenting with progressive, recurring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episodes of bilateral diminished vision, ocular pain, photophobia, and floaters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over a period of 1.5 years. Ocular examination revealed bilateral vitritis with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chorioretinal lesions consistent with posterior uveitis, more severe in the left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eye. Initially, the presence of erythema nodosum and systemic symptoms raised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 possibility of sarcoidosis; however, an extensive systemic workup ruled it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out. A positive QuantiFERON-TB Gold test, past history of treated cervical lymph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node tuberculosis, relevant family history, and favourable clinical response to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antitubercular therapy favoured the diagnosis of presumed tubercular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chorioretinitis. The treatment included antitubercular therapy, systemic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corticosteroids, and posterior subtenon triamcinolone injections which led to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clinical improvement; however, there was a recurrence of the disease after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>completing treatment, which required initiation of systemic azathioprine.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13EDC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This case highlights the need for a high index of suspicion for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ocular tuberculosis in patients presenting with posterior uveitis and erythema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nodosum. Detailed assessment and exclusion of close differentials are essential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so that timely diagnosis and optimum management can be done, especially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endemic areas.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 Author(s) 2026. Published by Baishideng Publishing Group Inc. All rights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reserved.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10.12998/wjcc.v14.i6.118184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PMCID: PMC12968551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41810052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13EDC" w:rsidRDefault="00C553F2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103</w:t>
      </w:r>
      <w:r w:rsidR="00CB3774" w:rsidRPr="00C13EDC">
        <w:rPr>
          <w:rFonts w:ascii="宋体" w:eastAsia="宋体" w:hAnsi="宋体" w:cs="宋体"/>
          <w:b/>
          <w:color w:val="FF0000"/>
          <w:szCs w:val="24"/>
        </w:rPr>
        <w:t>. Infect Dis Clin Microbiol. 2026 Jan 30;8(1):3-13</w:t>
      </w:r>
      <w:r>
        <w:rPr>
          <w:rFonts w:ascii="宋体" w:eastAsia="宋体" w:hAnsi="宋体" w:cs="宋体"/>
          <w:b/>
          <w:color w:val="FF0000"/>
          <w:szCs w:val="24"/>
        </w:rPr>
        <w:t xml:space="preserve">. doi: 10.36519/idcm.2026.789. </w:t>
      </w:r>
      <w:r w:rsidR="00CB3774" w:rsidRPr="00C13EDC">
        <w:rPr>
          <w:rFonts w:ascii="宋体" w:eastAsia="宋体" w:hAnsi="宋体" w:cs="宋体"/>
          <w:b/>
          <w:color w:val="FF0000"/>
          <w:szCs w:val="24"/>
        </w:rPr>
        <w:t>eCollection 2026 Jan.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Zoonotic Tuberculosis: Emerging Species, Diagnostic Approaches, and One Health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Implications.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Maity H(1)(2)(3), Meshram S(1), Hiwale K(2), Narang P(3).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(1)Department of Microbiology, Datta Meghe Institute of Higher Education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Research, Sawangi, Wardha, Maharashtra,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(2)Department of Pathology, Datta Meghe Institute of Higher Education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Research, Sawangi, Wardha, Maharashtra,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(3)Department of Microbiology, Mahatma Gandhi Institute of Medical Sciences,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Sevagram, Wardha, Maharashtra,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Zoonotic tuberculosis (zTB), a form of human tuberculosis caused by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animal-adapted members of the Mycobacterium tuberculosis complex (MTBC), poses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unique challenges for clinical diagnosis, surveillance, and public health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control. Traditionally associated with Mycobacterium bovis and transmitted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through the consumption of unpasteurized milk or direct contact with infected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animals, zTB is now increasingly attributed to emerging MTBC species, such as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Mycobacterium orygis and Mycobacterium caprae, especially in South Asia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Europe. Current diagnostic tools, ranging from microscopy and culture to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molecular assays, often lack routine species-level resolution in most clinical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settings, contributing to underreporting and mismanagement, particularly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extrapulmonary TB cases. This review aims to explore the diagnostic landscape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zTB, outlining the limitations of conventional methods and highlighting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potential of emerging technologies, including polymerase chain reaction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(PCR)-based region-of-difference (RD) typing, line probe assays, next-generation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sequencing, and clustered regularly interspaced short palindromic repeats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(CRISPR)-based diagnostics. The review also underscores the importance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integrating human, animal, and environmental data within the One Health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framework. It advocates for expanded molecular speciation in clinical workflows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and improved coordination between veterinary and human health systems.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Recognizing the full zoonotic spectrum of tuberculosis is essential for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achieving accurate surveillance, informed treatment decisions, and meaningful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progress toward global TB elimination.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Copyright © 2026 Infectious Diseases and Clinical Microbiology.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10.36519/idcm.2026.789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PMCID: PMC12968144</w:t>
      </w:r>
    </w:p>
    <w:p w:rsidR="00CB3774" w:rsidRPr="00CB3774" w:rsidRDefault="00C13EDC" w:rsidP="00CB3774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41809934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13EDC" w:rsidRDefault="00C553F2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104</w:t>
      </w:r>
      <w:r w:rsidR="00CB3774" w:rsidRPr="00C13EDC">
        <w:rPr>
          <w:rFonts w:ascii="宋体" w:eastAsia="宋体" w:hAnsi="宋体" w:cs="宋体"/>
          <w:b/>
          <w:color w:val="FF0000"/>
          <w:szCs w:val="24"/>
        </w:rPr>
        <w:t xml:space="preserve">. Infect Dis Clin Microbiol. 2026 Jan 30;8(1):104-116. doi: </w:t>
      </w:r>
    </w:p>
    <w:p w:rsidR="00CB3774" w:rsidRPr="00C13EDC" w:rsidRDefault="00CB3774" w:rsidP="00CB3774">
      <w:pPr>
        <w:rPr>
          <w:rFonts w:ascii="宋体" w:eastAsia="宋体" w:hAnsi="宋体" w:cs="宋体"/>
          <w:b/>
          <w:color w:val="FF0000"/>
          <w:szCs w:val="24"/>
        </w:rPr>
      </w:pPr>
      <w:r w:rsidRPr="00C13EDC">
        <w:rPr>
          <w:rFonts w:ascii="宋体" w:eastAsia="宋体" w:hAnsi="宋体" w:cs="宋体"/>
          <w:b/>
          <w:color w:val="FF0000"/>
          <w:szCs w:val="24"/>
        </w:rPr>
        <w:t>10.36519/idcm.2026.940. eCollection 2026 Jan.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Bone Tuberculosis and the Aesthetics of Decay: Architectural Rot and Embodied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Regeneration in Peyami Safa's Dokuzuncu Hariciye Ko</w:t>
      </w:r>
      <w:r w:rsidRPr="00CB3774">
        <w:rPr>
          <w:rFonts w:ascii="Cambria" w:eastAsia="宋体" w:hAnsi="Cambria" w:cs="Cambria"/>
          <w:color w:val="000000" w:themeColor="text1"/>
          <w:szCs w:val="24"/>
        </w:rPr>
        <w:t>ğ</w:t>
      </w:r>
      <w:r w:rsidRPr="00CB3774">
        <w:rPr>
          <w:rFonts w:ascii="宋体" w:eastAsia="宋体" w:hAnsi="宋体" w:cs="宋体"/>
          <w:color w:val="000000" w:themeColor="text1"/>
          <w:szCs w:val="24"/>
        </w:rPr>
        <w:t>u</w:t>
      </w:r>
      <w:r w:rsidRPr="00CB3774">
        <w:rPr>
          <w:rFonts w:ascii="Cambria" w:eastAsia="宋体" w:hAnsi="Cambria" w:cs="Cambria"/>
          <w:color w:val="000000" w:themeColor="text1"/>
          <w:szCs w:val="24"/>
        </w:rPr>
        <w:t>ş</w:t>
      </w:r>
      <w:r w:rsidRPr="00CB3774">
        <w:rPr>
          <w:rFonts w:ascii="宋体" w:eastAsia="宋体" w:hAnsi="宋体" w:cs="宋体"/>
          <w:color w:val="000000" w:themeColor="text1"/>
          <w:szCs w:val="24"/>
        </w:rPr>
        <w:t>u.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Tunç U(1).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(1)Department of Social Studies of Medicine, McGill University Faculty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Medicine and Health Sciences, Montréal, Canada.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This study reads Peyami Safa's Dokuzuncu Hariciye Ko</w:t>
      </w:r>
      <w:r w:rsidRPr="00CB3774">
        <w:rPr>
          <w:rFonts w:ascii="Cambria" w:eastAsia="宋体" w:hAnsi="Cambria" w:cs="Cambria"/>
          <w:color w:val="000000" w:themeColor="text1"/>
          <w:szCs w:val="24"/>
        </w:rPr>
        <w:t>ğ</w:t>
      </w:r>
      <w:r w:rsidRPr="00CB3774">
        <w:rPr>
          <w:rFonts w:ascii="宋体" w:eastAsia="宋体" w:hAnsi="宋体" w:cs="宋体"/>
          <w:color w:val="000000" w:themeColor="text1"/>
          <w:szCs w:val="24"/>
        </w:rPr>
        <w:t>u</w:t>
      </w:r>
      <w:r w:rsidRPr="00CB3774">
        <w:rPr>
          <w:rFonts w:ascii="Cambria" w:eastAsia="宋体" w:hAnsi="Cambria" w:cs="Cambria"/>
          <w:color w:val="000000" w:themeColor="text1"/>
          <w:szCs w:val="24"/>
        </w:rPr>
        <w:t>ş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u (Ninth Surgical Ward)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as an architectural and phenomenological illness narrative that reveals how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built environments shape embodied experiences of sickness. Through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perspective of an adolescent bone-tubercular patient moving between hospital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corridors, decaying wooden houses, and an elite kö</w:t>
      </w:r>
      <w:r w:rsidRPr="00CB3774">
        <w:rPr>
          <w:rFonts w:ascii="Cambria" w:eastAsia="宋体" w:hAnsi="Cambria" w:cs="Cambria"/>
          <w:color w:val="000000" w:themeColor="text1"/>
          <w:szCs w:val="24"/>
        </w:rPr>
        <w:t>ş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k, the novel articulates what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 call ecologies of rot-the material and affective entanglements between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vulnerable bodies and vulnerable architecture. Drawing on medical humanities,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sensory studies, and health and environmental humanities, I demonstrate that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protagonist finds coherence in spaces marked by decay while experiencing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misattunement in refined, "ideal" settings. The novel thereby challenges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universal notions of "healing environments," anticipating current debates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healthcare design. I propose that flexible, adaptable spaces-those allowing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forms of environmental autonomy-offer a more responsive architecture of care,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attentive to the shifting sensory and emotional needs of their occupants.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Copyright © 2026 Infectious Diseases and Clinical Microbiology.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>DOI: 10.36519/idcm.2026.940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PMCID: PMC12968145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41809920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13EDC" w:rsidRDefault="00C553F2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105</w:t>
      </w:r>
      <w:r w:rsidR="00CB3774" w:rsidRPr="00C13EDC">
        <w:rPr>
          <w:rFonts w:ascii="宋体" w:eastAsia="宋体" w:hAnsi="宋体" w:cs="宋体"/>
          <w:b/>
          <w:color w:val="FF0000"/>
          <w:szCs w:val="24"/>
        </w:rPr>
        <w:t xml:space="preserve">. Sultan Qaboos Univ Med J. 2026 Feb 21;26(1):171-183. doi: </w:t>
      </w:r>
    </w:p>
    <w:p w:rsidR="00CB3774" w:rsidRPr="00C13EDC" w:rsidRDefault="00CB3774" w:rsidP="00CB3774">
      <w:pPr>
        <w:rPr>
          <w:rFonts w:ascii="宋体" w:eastAsia="宋体" w:hAnsi="宋体" w:cs="宋体"/>
          <w:b/>
          <w:color w:val="FF0000"/>
          <w:szCs w:val="24"/>
        </w:rPr>
      </w:pPr>
      <w:r w:rsidRPr="00C13EDC">
        <w:rPr>
          <w:rFonts w:ascii="宋体" w:eastAsia="宋体" w:hAnsi="宋体" w:cs="宋体"/>
          <w:b/>
          <w:color w:val="FF0000"/>
          <w:szCs w:val="24"/>
        </w:rPr>
        <w:t>10.18295/2075-0528.2971. eCollection 2026.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Adalimumab Therapy for Crohn's Disease and Axial Spondyloarthritis in Latent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Tuberculosis: A bibliometric-systematic literature review.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Shofa NM(1), Setiyari Mudjari N(1), Ekawati R(2), Arianti A(1), Zahra Mufida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A(1), Widodo B(1), Sugihartono T(1).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(1)Division of Gastroenterology and Hepatology, Department of Internal Medicine,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Faculty of Medicine, Universitas Airlangga, Dr. Soetomo General Academic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Hospital, Surabaya, Indonesia.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(2)Division of Gastro-Enterohepatology, Department of Internal Medicine, Faculty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of Medicine, Universitas Airlangga, Surabaya, Indonesia.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 management of Crohn's disease (CD) using anti-tumour necrosis factor therapy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 tuberculosis (TB)-endemic regions poses major clinical challenges due to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risk of latent TB infection reactivation. This bibliometric-systematic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literature review synthesised evidence from 17 peer-reviewed studies (2020-2025)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evaluating adalimumab administered with concurrent prophylactic antitubercular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therapy. Thematic synthesis and bibliometric mapping using VOSviewer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demonstrated that adalimumab achieved 60-85% clinical remission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moderate-to-severe CD and axial spondyloarthritis while enhancing mucosal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healing. However, 1-3% of patients developed active TB despite appropriate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screening and isoniazid prophylaxis, revealing false-negative diagnostics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partial chemoprophylaxis protection. These findings highlight the need for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region-specific frameworks integrating multimodal screening, targeted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prophylaxis and ongoing clinical surveillance. Adalimumab remains a cornerstone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biologic in TB-endemic settings, but its safe use requires adaptive,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context-driven protocols emphasising vigilant risk mitigation.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The Author(s) 2026.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10.18295/2075-0528.2971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PMCID: PMC12969460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41809609 [Indexed for MEDLINE]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13EDC" w:rsidRDefault="00C553F2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106</w:t>
      </w:r>
      <w:r w:rsidR="00CB3774" w:rsidRPr="00C13EDC">
        <w:rPr>
          <w:rFonts w:ascii="宋体" w:eastAsia="宋体" w:hAnsi="宋体" w:cs="宋体"/>
          <w:b/>
          <w:color w:val="FF0000"/>
          <w:szCs w:val="24"/>
        </w:rPr>
        <w:t xml:space="preserve">. Front Endocrinol (Lausanne). 2026 Feb 23;17:1760933. doi: </w:t>
      </w:r>
    </w:p>
    <w:p w:rsidR="00CB3774" w:rsidRPr="00C13EDC" w:rsidRDefault="00CB3774" w:rsidP="00CB3774">
      <w:pPr>
        <w:rPr>
          <w:rFonts w:ascii="宋体" w:eastAsia="宋体" w:hAnsi="宋体" w:cs="宋体"/>
          <w:b/>
          <w:color w:val="FF0000"/>
          <w:szCs w:val="24"/>
        </w:rPr>
      </w:pPr>
      <w:r w:rsidRPr="00C13EDC">
        <w:rPr>
          <w:rFonts w:ascii="宋体" w:eastAsia="宋体" w:hAnsi="宋体" w:cs="宋体"/>
          <w:b/>
          <w:color w:val="FF0000"/>
          <w:szCs w:val="24"/>
        </w:rPr>
        <w:t>10.3389/fendo.2026.1760933. eCollection 2026.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Type 2 diabetes mellitus associated microRNAs in tuberculosis susceptibility: 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systematic review and bioinformatic analysis.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Chávez-Domínguez RL(1), Viettri M(1), Torres M(1), Corona-Galvan IA(1),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Hernández-Diego E(1), Castañón-Arreola M(2), Carranza C(1).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(1)Laboratorio de Inmunobiología de la Tuberculosis, Instituto Nacional de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Enfermedades, Respiratorias Ismael Cosío Villegas, Ciudad de Mexico, Mexico.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(2)Posgrado en Ciencias Genómicas, Universidad Autónoma de la Ciudad de México,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Ciudad de México, Mexico.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13EDC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The coexistence of tuberculosis (TB) and type 2 diabetes mellitus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(T2DM) represents a growing global health challenge, particularly in low-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middle-income countries where TB remains endemic and T2DM prevalence is rising.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Patients with T2DM exhibit a threefold higher risk of developing active TB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frequently present with more severe disease, including increased bacillary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burden, delayed culture conversion, and higher relapse rates. These outcomes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reflect the complex immunometabolic interactions between the two conditions.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MicroRNAs (miRNAs), small non-coding regulators of post-transcriptional gene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expression, emerge as potential biomarkers capable of integrating immune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metabolic processes.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13ED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we conducted a systematic review of studies published between 2011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2025 in PubMed and Google Scholar, following PRISMA 2020 guidelines. Only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studies involving adult human samples were included. Dysregulated miRNAs were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standardized using miRBase and analyzed with miRNet v2.0, miRTarBase v9.0,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DIANA-miRPath v3.0. Interaction networks were constructed in Cytoscape,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functional enrichment analyses were performed using ClusterProfiler and MSigDB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to identify shared pathways and gene targets.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13ED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The analysis revealed a set of miRNAs altered in both TB and T2DM,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including hsa-miR-21, hsa-miR-29a-3p, hsa-miR-125a-5p, hsa-miR-125b,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hsa-miR-130b, hsa-miR-144, hsa-miR-155, hsa-miR-223, and hsa-miR-486. These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miRNAs converge on central target genes such as STAT3, PTEN, BCL2, MYC, RAF1,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EGFR, IRS1, SMAD4, FOXO3, GLUT4, AKT1, and CTNNB1, regulating pathways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insulin signaling, glucose metabolism, apoptosis, inflammation, and fibrosis.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13EDC">
        <w:rPr>
          <w:rFonts w:ascii="宋体" w:eastAsia="宋体" w:hAnsi="宋体" w:cs="宋体"/>
          <w:b/>
          <w:color w:val="000000" w:themeColor="text1"/>
          <w:szCs w:val="24"/>
        </w:rPr>
        <w:t xml:space="preserve">DISCUSSION: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Shared miRNAs act as molecular nodes linking immunity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metabolism, providing a framework for biomarker development in TB-T2DM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comorbidity. Their regulatory convergence suggests potential applications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diagnosis, prognosis, and therapeutic innovation, particularly in vulnerable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populations where both diseases intersect. These findings underscore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importance of integrating immunometabolic biomarkers into personalized medicine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strategies to address the dual burden of TB and T2DM.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Copyright © 2026 Chávez-Domínguez, Viettri, Torres, Corona-Galvan,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Hernández-Diego, Castañón-Arreola and Carranza.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10.3389/fendo.2026.1760933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PMCID: PMC12967966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41809532 [Indexed for MEDLINE]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13EDC" w:rsidRDefault="00C553F2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107</w:t>
      </w:r>
      <w:r w:rsidR="00CB3774" w:rsidRPr="00C13EDC">
        <w:rPr>
          <w:rFonts w:ascii="宋体" w:eastAsia="宋体" w:hAnsi="宋体" w:cs="宋体"/>
          <w:b/>
          <w:color w:val="FF0000"/>
          <w:szCs w:val="24"/>
        </w:rPr>
        <w:t>. South Afr J HIV Med. 2026 Feb 12;27(1):1774. doi:</w:t>
      </w:r>
      <w:r w:rsidR="00C13EDC">
        <w:rPr>
          <w:rFonts w:ascii="宋体" w:eastAsia="宋体" w:hAnsi="宋体" w:cs="宋体"/>
          <w:b/>
          <w:color w:val="FF0000"/>
          <w:szCs w:val="24"/>
        </w:rPr>
        <w:t xml:space="preserve"> 10.4102/sajhivmed.v27i1.1774. </w:t>
      </w:r>
      <w:r w:rsidR="00CB3774" w:rsidRPr="00C13EDC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Determinants of drop-offs in the targeted universal tuberculosis testing care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cascade among people with HIV in rural and urban facilities in South Africa.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Motlhaoleng K(1), Vilakazi-Nhlapo K(2), Shearer K(3)(4), Golub J(3)(4), Maartens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G(1).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(1)Department of Medicine, Faculty of Health Sciences, University of Cape Town,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Cape Town, South Africa.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(2)National Department of Health, Pretoria, South Africa.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(3)Center for Tuberculosis Research, Johns Hopkins University, Baltimore, United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States.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(4)Department of Medicine, Division of Infectious Diseases, Johns Hopkins School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of Medicine, Baltimore, United States.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13EDC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Targeted Universal Tuberculosis Testing (TUTT) is a strategy for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early tuberculosis (TB) detection among people with HIV (PWH); however,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drop-offs at key cascade stages limit its effectiveness.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13EDC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This study examines determinants of drop-offs at three stages: rapid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molecular diagnostic test for TB (Xpert) TB treatment initiation,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completion.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13EDC">
        <w:rPr>
          <w:rFonts w:ascii="宋体" w:eastAsia="宋体" w:hAnsi="宋体" w:cs="宋体"/>
          <w:b/>
          <w:color w:val="000000" w:themeColor="text1"/>
          <w:szCs w:val="24"/>
        </w:rPr>
        <w:t>METHOD: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We conducted a retrospective analysis of routinely collected data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fiscal year 2022 from PWH on antiretroviral therapy (ART) in rural and urban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facilities in KwaZulu-Natal, South Africa. Logistic regression identified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determinants of drop-offs.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13ED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Among 104 859 PWH, 66.7% were not tested using Xpert. Drop-offs were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higher among PWH already on ART (Adjusted Odds Ratio [aOR] = 60.65, 95%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confidence interval [CI]: 55.11-66.75), and those in multi-month dispensing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(MMD; aOR = 1.42, 95% CI: 1.33-1.52) and differentiated models of care (DMoC;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aOR = 1.10, 95% CI: 1.03-1.18) versus standard of care. Symptomatic PWH were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less likely to experience Xpert drop-offs (aOR = 0.009, 95% CI: 0.008-0.011)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than those without symptoms recorded. Of 1746 PWH diagnosed with TB, 6.3% did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not initiate treatment, with higher drop-offs in DMoC (aOR = 29.22, 95% CI: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13.29-64.23) and MMD (aOR = 8.65, 95% CI: 2.72-27.48), but lower among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symptomatic PWH (aOR = 0.05, 95% CI: 0.03-0.11). Among 1636 who started TB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treatment, 25.6% did not complete it. Drop-offs were higher among those with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previous TB (aOR = 2.50, 95% CI: 1.71-3.66), and lower among symptomatic PWH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(aOR = 0.21, 95% CI: 0.15-0.29).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13EDC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Findings reveal substantial drop-offs in Xpert testing and TB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treatment completion, especially among PWH already on ART. Targeted strategies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to identify and retain PWH at highest risk of drop-offs are important for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optimising TUTT.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2026. The Authors.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10.4102/sajhivmed.v27i1.1774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PMCID: PMC12969607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41809146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13EDC" w:rsidRDefault="00C553F2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</w:t>
      </w:r>
      <w:r w:rsidR="00CB3774" w:rsidRPr="00C13EDC">
        <w:rPr>
          <w:rFonts w:ascii="宋体" w:eastAsia="宋体" w:hAnsi="宋体" w:cs="宋体"/>
          <w:b/>
          <w:color w:val="FF0000"/>
          <w:szCs w:val="24"/>
        </w:rPr>
        <w:t xml:space="preserve">8. Front Immunol. 2026 Feb 23;17:1766483. doi: 10.3389/fimmu.2026.1766483. </w:t>
      </w:r>
    </w:p>
    <w:p w:rsidR="00CB3774" w:rsidRPr="00C13EDC" w:rsidRDefault="00CB3774" w:rsidP="00CB3774">
      <w:pPr>
        <w:rPr>
          <w:rFonts w:ascii="宋体" w:eastAsia="宋体" w:hAnsi="宋体" w:cs="宋体"/>
          <w:b/>
          <w:color w:val="FF0000"/>
          <w:szCs w:val="24"/>
        </w:rPr>
      </w:pPr>
      <w:r w:rsidRPr="00C13EDC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Ascaris lumbricoides antigen exposure modulates T cell activation via regulation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of IL-15Rα expression, STAT5 phosphorylation, and promotes differentiation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BCL6(low) B cells.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Pushpamithran G(1), Appelgren D(2), Gilman RH(3)(4), Blomgran R(1).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(1)Division of Inflammation and Infection, Department of Biomedical and Clinical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Sciences, Faculty of Medicine and Health Sciences, Linköping University,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Linköping, Sweden.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(2)Division of Diagnostics and Specialist Medicine, Department of Health,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Medicine and Caring Sciences, Faculty of Medicine and Health Sciences, Linköping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University, Linköping, Sweden.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(3)Laboratorio de Investigación en Enfermedades Infecciosas, LID, Universidad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Peruana Cayetano Heredia, Lima, Peru.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(4)Department of International Health, Johns Hopkins School of Public Health,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Baltimore, MD, United States.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13ED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causes active tuberculosis (TB)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approximately 10 million people annually, resulting in 1.6 million deaths. TB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and helminthiasis have a significant geographical overlap, and helminth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infections can trigger immunological responses that dampen Th1 immunity, which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is essential for Mtb containment. While B cells are known to modulate T cell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responses, their role during helminth/TB co-infection remains unclear.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13EDC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This study aimed to analyze the effect of helminth exposure on T cell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activation in a T and B cell co-culture system.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13EDC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METHODS: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 and B cells were isolated from healthy donor blood, stimulated with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aCD3/aCD28, and exposed to Ascaris lumbricoides protein antigens (ASC) or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Schistosoma mansoni soluble egg antigen (SM).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13ED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 cells reduced T cell proliferation, and SM exposure partly attenuated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this inhibitory effect on CD4 T cells. ASC exposure did not affect T cell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proliferation but increased soluble IL-15Rα and su</w:t>
      </w:r>
      <w:r w:rsidR="00C13EDC">
        <w:rPr>
          <w:rFonts w:ascii="宋体" w:eastAsia="宋体" w:hAnsi="宋体" w:cs="宋体"/>
          <w:color w:val="000000" w:themeColor="text1"/>
          <w:szCs w:val="24"/>
        </w:rPr>
        <w:t xml:space="preserve">rface IL-15Rα and IL-2/15Rβ on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CD4 T cells. Restimulation with recombinant human IL-15 revealed reduced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unsustained STAT5 activation in CD4 and CD8 T cells in ASC-exposed co-cultures.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Additional analysis showed altered phosphorylation of STAT1, STAT3, and STAT6,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indicating broader impairment of IL-15 responsiveness and a dampened Th1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activation profile. BCL6/BLIMP-1 transcription factor expression of B cells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ASC-exposed co-cultures suggested a shift toward a more differentiated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phenotype, such as plasma cell, memory B cells, or marginal zone MZ B cells,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which are all typically BCL6low. The in vivo analysis of peripheral blood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mononuclear cells from individuals in a helminth/TB endemic region showed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increased frequencies of CD38hiCD24hi B regulatory cells in helminth infected,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and MZ B cells (IgMhigh unswitched B cells) in both helminth-infected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helminth/TB co-infected individuals.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13EDC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ASC antigen exposure modulates T cell activation through dynamic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regulation of the IL-15-pathway and STAT signaling. These findings suggest that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ASC exposure may help prevent prolonged IL-15-driven responses, potentially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limiting excessive inflammation during TB. B cells in ASC-exposed co-cultures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exhibit transcriptional changes consistent with a shift away from the germinal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center phenotype toward more differentiated states.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Copyright © 2026 Pushpamithran, Appelgren, Gilman and Blomgran.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10.3389/fimmu.2026.1766483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PMCID: PMC12967978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41808833 [Indexed for MEDLINE]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13EDC" w:rsidRDefault="00C553F2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</w:t>
      </w:r>
      <w:r w:rsidR="00CB3774" w:rsidRPr="00C13EDC">
        <w:rPr>
          <w:rFonts w:ascii="宋体" w:eastAsia="宋体" w:hAnsi="宋体" w:cs="宋体"/>
          <w:b/>
          <w:color w:val="FF0000"/>
          <w:szCs w:val="24"/>
        </w:rPr>
        <w:t xml:space="preserve">9. Front Cell Infect Microbiol. 2026 Feb 23;15:1717909. doi: </w:t>
      </w:r>
    </w:p>
    <w:p w:rsidR="00CB3774" w:rsidRPr="00C13EDC" w:rsidRDefault="00CB3774" w:rsidP="00CB3774">
      <w:pPr>
        <w:rPr>
          <w:rFonts w:ascii="宋体" w:eastAsia="宋体" w:hAnsi="宋体" w:cs="宋体"/>
          <w:b/>
          <w:color w:val="FF0000"/>
          <w:szCs w:val="24"/>
        </w:rPr>
      </w:pPr>
      <w:r w:rsidRPr="00C13EDC">
        <w:rPr>
          <w:rFonts w:ascii="宋体" w:eastAsia="宋体" w:hAnsi="宋体" w:cs="宋体"/>
          <w:b/>
          <w:color w:val="FF0000"/>
          <w:szCs w:val="24"/>
        </w:rPr>
        <w:t>10.3389/fcimb.2025.1717909. eCollection 2025.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From anonymity to stardom: history of nontuberculous mycobacterial disease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humans.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Sharma SK(#)(1)(2)(3), Upadhyay V(#)(3)(4), Mohan A(5).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(1)Faculty of Medicine, Datta Meghe Institute of Medical Sciences (Deemed to be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University), Wardha, Maharashtra, 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(2)Department of Molecular Medicine, Jamia Hamdard (Deemed to be University),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New Delhi, 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(3)Senior Scientist Fellow, National Academy of Sciences, India (NASI),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Prayagraj, Uttar Pradesh, 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(4)Department of Life Science, Sharda University, Noida, Uttar Pradesh, 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(5)Department of Medicine, Sri Venkateswara Institute of Medical Sciences,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Tirupati, Andhra Pradesh, 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Until recently, nontuberculous mycobacteria (NTM) were not considered as human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pathogens. Their nomenclature has evolved over several years, until 1971 when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finally named as NTM, which is universally accepted now. Because of continuously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evolving diagnostic methods, several new species/subspecies of NTM were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identified. Presently, nearly 200 NTM species have been reported. Similar to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tuberculosis (TB), NTM are known to involve both pulmonary and extrapulmonary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organs. Diagnosis of NTM disease is quite cumbersome and is primarily based on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their growth characteristics on solid and liquid cultures. Biochemical testing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was the mainstay of NTM diagnosis and species identification in the past, which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was often erroneous. Recently, molecular tests like line probe assay, targeted,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and whole genome sequencing have become available for rapid and accurate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diagnosis. Isolation and identification of NTM species/subspecies alone do not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warrant treatment. After ascertaining clinical relevance, virulence of NTM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species, and evidence for clinical and radiological progression, the decision to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administer treatment is taken. Multiple drugs are often administered for 12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months after sputum culture conversion, except in M. kansasii, and M. szulgai,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where this constitutes the total treatment duration, with careful follow</w:t>
      </w:r>
      <w:r w:rsidRPr="00CB3774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up for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relapse and exogenous new infection. The present review traces the history,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evolution of classification of NTM, strides made in the diagnosis and treatment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of NTM disease. By integrating these historical lessons on taxonomy, culture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phenotypes, genotypes and diagnostic pitfalls with contemporary molecular tools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and species/subspecies specific treatment regimens, current practice enables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more precise, timely, and patient-centered management of NTM disease.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Copyright © 2026 Sharma, Upadhyay and Mohan.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10.3389/fcimb.2025.1717909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PMCID: PMC12968181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41808770 [Indexed for MEDLINE]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13EDC" w:rsidRDefault="00C553F2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110</w:t>
      </w:r>
      <w:r w:rsidR="00CB3774" w:rsidRPr="00C13EDC">
        <w:rPr>
          <w:rFonts w:ascii="宋体" w:eastAsia="宋体" w:hAnsi="宋体" w:cs="宋体"/>
          <w:b/>
          <w:color w:val="FF0000"/>
          <w:szCs w:val="24"/>
        </w:rPr>
        <w:t>. Immunol Rev. 2026 Mar;338(1):e70116. doi: 10.1111/imr.70116.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Sex as a Biological Variable in Tuberculosis Pathogenesis.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Gupta M(1), Klein SL(2), Bishai WR(1).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(1)Center for TB Research, Dept. of Medicine, Johns Hopkins School of Medicine,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Baltimore, Maryland, USA.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(2)Department of Molecular Microbiology and Immunology, Johns Hopkins Bloomberg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School of Public Health, Baltimore, Maryland, USA.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Tuberculosis (TB) remains a leading cause of infectious mortality worldwide,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disproportionately affecting vulnerable populations and posing significant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challenges for global health. Sex profoundly influences TB susceptibility,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disease progression, treatment outcomes, and drug pharmacokinetics. While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biological factors such as sex hormones and, to some extent, sex chromosomes are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suspected drivers, the mechanisms behind these sex-based differences remain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poorly understood. Emerging evidence indicates that males experience higher TB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incidence, more severe disease, and worse treatment outcomes, including higher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rates of relapse, treatment failure, and death, while females often achieve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better drug exposure and display stronger immune responses. Differences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adverse drug reactions and pharmacokinetics also vary greatly by sex, suggesting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potential for personalized, optimized therapy. These findings raise important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questions: How does sex intersect with TB pathogenesis, drug metabolism,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resistance? Could integrating sex-specific strategies improve TB management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global control efforts? Understanding these differences is crucial to unravel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 hidden drivers of TB vulnerability and to develop sex-specific, tailored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therapies and precision interventions.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2026 John Wiley &amp; Sons A/S. Published by John Wiley &amp; Sons Ltd.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10.1111/imr.70116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41808228 [Indexed for MEDLINE]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13EDC" w:rsidRDefault="00C553F2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</w:t>
      </w:r>
      <w:r w:rsidR="00CB3774" w:rsidRPr="00C13EDC">
        <w:rPr>
          <w:rFonts w:ascii="宋体" w:eastAsia="宋体" w:hAnsi="宋体" w:cs="宋体"/>
          <w:b/>
          <w:color w:val="FF0000"/>
          <w:szCs w:val="24"/>
        </w:rPr>
        <w:t xml:space="preserve">1. Tuberculosis (Edinb). 2026 Mar 3;158:102752. doi: 10.1016/j.tube.2026.102752. </w:t>
      </w:r>
    </w:p>
    <w:p w:rsidR="00CB3774" w:rsidRPr="00C13EDC" w:rsidRDefault="00CB3774" w:rsidP="00CB3774">
      <w:pPr>
        <w:rPr>
          <w:rFonts w:ascii="宋体" w:eastAsia="宋体" w:hAnsi="宋体" w:cs="宋体"/>
          <w:b/>
          <w:color w:val="FF0000"/>
          <w:szCs w:val="24"/>
        </w:rPr>
      </w:pPr>
      <w:r w:rsidRPr="00C13EDC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Vitreous transcriptomic profiling reveals miR-4762 as a potential diagnostic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biomarker and modulator of disease pathophysiology in Tubercular Uveitis.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Kakkar K(1), Kaur M(2), Gupta V(3), Bansal R(3), Dogra M(3), Kumar R(4), Kar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SS(4), Kaur P(2), Sharma S(2), Patra S(5), Maitra A(5), Kalyan M(2), Verma I(6).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(1)Department of Biochemistry, Postgraduate Institute of Medical Education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Research (PGIMER), Chandigarh, India; Department of Ophthalmology, Postgraduate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Institute of Medical Education and Research (PGIMER), Chandigarh,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(2)Department of Biochemistry, Postgraduate Institute of Medical Education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Research (PGIMER), Chandigarh,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(3)Department of Ophthalmology, Postgraduate Institute of Medical Education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>Research (PGIMER), Chandigarh,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(4)Indian Institute of Technology, Hyderabad,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(5)National Institute of Biomedical Genomics, Kalyani, West Bengal,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(6)Department of Biochemistry, Postgraduate Institute of Medical Education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Research (PGIMER), Chandigarh, India. Electronic address: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induvermabio@gmail.com.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Tubercular uveitis is an extrapulmonary form of TB characterized by ocular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inflammation that clinically mimics other inflammatory eye diseases, including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non-tubercular uveitis. Currently, no gold standard test is available for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diagnosis of tubercular uveitis, and it is primarily based on clinical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presentation.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13EDC">
        <w:rPr>
          <w:rFonts w:ascii="宋体" w:eastAsia="宋体" w:hAnsi="宋体" w:cs="宋体"/>
          <w:b/>
          <w:color w:val="000000" w:themeColor="text1"/>
          <w:szCs w:val="24"/>
        </w:rPr>
        <w:t>OBJECTIVE: T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 characterise the transcriptional landscape of vitreous fluid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tubercular uveitis and non-tubercular uveitis patients for biomarker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identification and gaining insights into disease pathology.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13EDC">
        <w:rPr>
          <w:rFonts w:ascii="宋体" w:eastAsia="宋体" w:hAnsi="宋体" w:cs="宋体"/>
          <w:b/>
          <w:color w:val="000000" w:themeColor="text1"/>
          <w:szCs w:val="24"/>
        </w:rPr>
        <w:t>DESIGN: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Vitreous fluid samples from uveitis patients were processed for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isolation of cells and RNA sequencing to compare the transcriptomic profiles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TB and non-TB uveitis entities. Differentially expressed genes were identified </w:t>
      </w:r>
    </w:p>
    <w:p w:rsidR="00CB3774" w:rsidRPr="00CB3774" w:rsidRDefault="00CB3774" w:rsidP="00CB3774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CB3774">
        <w:rPr>
          <w:rFonts w:ascii="宋体" w:eastAsia="宋体" w:hAnsi="宋体" w:cs="宋体" w:hint="eastAsia"/>
          <w:color w:val="000000" w:themeColor="text1"/>
          <w:szCs w:val="24"/>
        </w:rPr>
        <w:t xml:space="preserve">using the criteria of false discovery rate (FDR) &lt; 0.25, fold-change (FC) ≥ 2 </w:t>
      </w:r>
    </w:p>
    <w:p w:rsidR="00CB3774" w:rsidRPr="00CB3774" w:rsidRDefault="00CB3774" w:rsidP="00CB3774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CB3774">
        <w:rPr>
          <w:rFonts w:ascii="宋体" w:eastAsia="宋体" w:hAnsi="宋体" w:cs="宋体" w:hint="eastAsia"/>
          <w:color w:val="000000" w:themeColor="text1"/>
          <w:szCs w:val="24"/>
        </w:rPr>
        <w:t xml:space="preserve">or ≤ -2, and p-value &lt;0.05 and the top dysregulated genes were selected for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biomarker validation. Additionally, gene set enrichment analysis (GSEA) was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performed to explore underlying disease mechanisms.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13ED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RNA sequencing revealed distinct vitreous fluid gene expression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patterns in TB uveitis and non-TB uveitis. Notably, MIR581 and MIR4762, encoding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miR-581 and miR-4762, respectively, were among the most upregulated genes.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Validation via qRT-PCR confirmed the upregulation of mature miR-4762-5p,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supporting its potential as a diagnostic biomarker. Pathway enrichment analysis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based on transcriptional profiling revealed significant downregulation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immune-related pathways in tubercular uveitis.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13EDC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Unique transcripts are associated with TB uveitis, identifying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miR-4762 as a potential diagnostic biomarker. Further, downregulation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transcripts associated with immune-related pathways suggests that Mycobacterium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tuberculosis (Mtb) may utilize complex molecular strategies to evade host immune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responses and establish infection in the ocular environment.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Copyright © 2026 Elsevier Ltd. All rights reserved.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10.1016/j.tube.2026.102752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41806443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13EDC" w:rsidRDefault="00C553F2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</w:t>
      </w:r>
      <w:r w:rsidR="00CB3774" w:rsidRPr="00C13EDC">
        <w:rPr>
          <w:rFonts w:ascii="宋体" w:eastAsia="宋体" w:hAnsi="宋体" w:cs="宋体"/>
          <w:b/>
          <w:color w:val="FF0000"/>
          <w:szCs w:val="24"/>
        </w:rPr>
        <w:t>2. APMIS. 2026 Mar;134(3):e70166. doi: 10.1111/apm.70166.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Biofilm Associated Persistence and Drug Tolerance in Mycobacteria Within Host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Microenvironments.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Garcia LS(1), Roque-Borda CA(1)(2), Pavan FR(1), Chorilli M(1).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(1)School of Pharmaceutical Sciences, São Paulo State University (UNESP),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Araraquara, Brazil.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(2)Vicerrectorado de Investigación, Universidad Católica de Santa María,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Arequipa, Peru.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Biofilms formed by mycobacteria, particularly Mycobacterium tuberculosis (Mtb),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represent a major challenge in tuberculosis (TB) treatment due to their highly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organized structure and their capacity to induce phenotypic drug tolerance.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These three-dimensional bacterial aggregates are embedded in a self-produced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extracellular matrix that restricts antibiotic penetration and shields bacilli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from host immune responses. The resulting spatial and physiological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heterogeneity within biofilms generates microenvironments that favor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slow-growing or non-replicating cells, markedly reducing the efficacy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conventional antimicrobial therapies. Increasing experimental and clinical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evidence supports the presence of biofilm-like mycobacterial communities in TB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lesions, linking this growth mode to disease chronicity, treatment failure,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relapse. This review aims to provide an integrated overview of the biological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and physiological states adopted by mycobacteria within biofilm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microenvironments, with particular emphasis on the mechanisms underlying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biofilm-associated drug tolerance. In addition, it critically discusses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therapeutic strategies designed to overcome this tolerance, focusing on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synergistic antibiotic combinations and peptide-antibiotic therapies that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directly disrupt biofilm architecture, enhance drug penetration, or sensitize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biofilm-embedded bacilli to antimicrobial killing.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2026 The Author(s). APMIS published by John Wiley &amp; Sons Ltd on behalf of </w:t>
      </w:r>
    </w:p>
    <w:p w:rsidR="00CB3774" w:rsidRPr="00CB3774" w:rsidRDefault="00CB3774" w:rsidP="00CB3774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CB3774">
        <w:rPr>
          <w:rFonts w:ascii="宋体" w:eastAsia="宋体" w:hAnsi="宋体" w:cs="宋体" w:hint="eastAsia"/>
          <w:color w:val="000000" w:themeColor="text1"/>
          <w:szCs w:val="24"/>
        </w:rPr>
        <w:t>APMIS ‐ Journal of Pathology, Microbiology and Immunology.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10.1111/apm.70166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PMCID: PMC12974664</w:t>
      </w:r>
    </w:p>
    <w:p w:rsidR="00CB3774" w:rsidRPr="00CB3774" w:rsidRDefault="00CB3774" w:rsidP="00CB3774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</w:t>
      </w:r>
      <w:r w:rsidR="00C13EDC">
        <w:rPr>
          <w:rFonts w:ascii="宋体" w:eastAsia="宋体" w:hAnsi="宋体" w:cs="宋体"/>
          <w:color w:val="000000" w:themeColor="text1"/>
          <w:szCs w:val="24"/>
        </w:rPr>
        <w:t xml:space="preserve"> 41806111 [Indexed for MEDLINE]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13EDC" w:rsidRDefault="00C553F2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</w:t>
      </w:r>
      <w:r w:rsidR="00CB3774" w:rsidRPr="00C13EDC">
        <w:rPr>
          <w:rFonts w:ascii="宋体" w:eastAsia="宋体" w:hAnsi="宋体" w:cs="宋体"/>
          <w:b/>
          <w:color w:val="FF0000"/>
          <w:szCs w:val="24"/>
        </w:rPr>
        <w:t>3. MSMR. 2026 Mar 6;33(2):3-7.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Number of tuberculosis tests and diagnoses of latent tuberculosis infection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among U.S. army active component service members, January 2014-December 2023.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Stidham RA(1), Tyler RG(2).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(1)Epidemiology and Disease Surveillance, U.S. Army Public Health Command, West,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Joint Base San Antonio-Fort Sam Houston, TX.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(2)Army Public Health Nursing, U.S. Army Public Health Command, West, Joint Base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San Antonio-Fort Sam Houston, TX.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Tuberculosis (TB) remains a force health protection threat to the U.S. military,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particularly in crucial populations at increased risk of exposure or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re-activation. This analysis examined TB testing trends and the prevalence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latent tuberculosis infection (LTBI) among U.S. Army active component soldiers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from 2014 through 2023, the first decade following a major policy shift to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targeted testing. Defense Medical Surveillance System data indicate that a total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of 339,465 TB tests were administered, primarily (81.0%) tuberculin skin tests.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Of those tests, 22,762 (6.7%) were positive, leading to the identification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18,018 (5.3%) LTBI diagnoses. Asian/Pacific Islander soldiers demonstrated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highest LTBI diagnosis proportion (10.2%), followed by non-Hispanic Black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(8.6%), Hispanic (5.6%), and Non-Hispanic White (2.9%) soldiers; the data also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include 'other' (6.8%) and 'unknown/missing' (3.6%) categories. Recruits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exhibited a significantly higher LTBI diagnosis proportion (11.0%) than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non-recruits (3.6%), highlighting a high prevalence of LTBI among incoming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personnel at time of accession. A marked decline in testing volume-a 72%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decrease from 2014 to 2023 in the annual numbers of tests administered-followed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 2013 U.S. Army Medical Command policy shift. The substantially higher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average proportion (6.7%) of positive tests from 2014 to 2023 compared to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average from the pre-policy era (1.3%) of universal screening demonstrates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successful concentration of testing resources on those most at risk, thereby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improving diagnostic yield within a low-prevalence military force. This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analysis's findings describe the epidemiological outcomes of the Army's targeted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testing policy and underscore the importance of ongoing, targeted surveillance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to mitigate TB risks in military settings. The 2013 policy that successfully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transitioned the U.S. Army from universal tuberculosis screening to a targeted,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risk-based strategy reduced testing volume by 72% over the next decade.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decline in tuberculosis testing volume coincided with a substantial increase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diagnostic yield, with the overall positivity proportion rising from 1.3% in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pre-policy era to 6.7% in 2023. The 2013 policy revision to a targeted,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risk-based tuberculosis testing strategy succeeded in focusing valuable public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health resources on high-risk groups. The high prevalence (14.0%) of latent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tuberculosis infection that has been identified in recruits confirms that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accession is the most critical juncture for tuberculosis control within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Army. Slight but notable differences in testing type positivity suggests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opportunity for further policy refinement.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41805284 [Indexed for MEDLINE]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13EDC" w:rsidRDefault="00C553F2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114</w:t>
      </w:r>
      <w:r w:rsidR="00CB3774" w:rsidRPr="00C13EDC">
        <w:rPr>
          <w:rFonts w:ascii="宋体" w:eastAsia="宋体" w:hAnsi="宋体" w:cs="宋体"/>
          <w:b/>
          <w:color w:val="FF0000"/>
          <w:szCs w:val="24"/>
        </w:rPr>
        <w:t>. Acta Dermatovenerol Croat. 2025 Sep;33(2):75-78.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 Rare Case of Acquired Ichthyosis Related to Pulmonary Tuberculosis.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Zangrando C(1), D'Astolto R, Feliciani C.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(1)Chiara Zangrando, MD, U.O.C. Dermatologia, Via Gramsci, 14, Parma, Italy;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chiarazan@hotmail.it.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Acquired ichthyosis (AI) is a clinical condition associated with keratinization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defects, characterized by accumulation of cutaneous scales, with or without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epidermal proliferation and inflammation of the dermis. With this report, we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want to present the case of a 58-year-old man who referred to our clinic with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severe and diffuse scaling of the skin associated with irrepressible itching,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unresponsive to oral antihistamines. After our diagnosis of acquired ichthyosis,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we subjected him to diagnostic investigations aimed at identifying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triggering cause. After performing laboratory tests and radiographic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investigations, the diagnosis of pulmonary tuberculosis (TBC) emerged.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treatment of the underlying TBC initially did not improve the patient's clinical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condition, but after the interruption of treatment with isoniazid, the cutaneous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involvement resolved. In literature, to date, there is poor scientific evidence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of tuberculosis-related and isoniazid-related ichthyosis; moreover, some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those patients had a concomitant history of solid tumors (long associated with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acquired ichthyosis), which makes it more difficult to identify the triggering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cause among many.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41804622 [Indexed for MEDLINE]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13EDC" w:rsidRDefault="00C553F2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115</w:t>
      </w:r>
      <w:r w:rsidR="00CB3774" w:rsidRPr="00C13EDC">
        <w:rPr>
          <w:rFonts w:ascii="宋体" w:eastAsia="宋体" w:hAnsi="宋体" w:cs="宋体"/>
          <w:b/>
          <w:color w:val="FF0000"/>
          <w:szCs w:val="24"/>
        </w:rPr>
        <w:t xml:space="preserve">. Clin Case Rep. 2026 Mar 8;14(3):e72205. doi: 10.1002/ccr3.72205. eCollection </w:t>
      </w:r>
    </w:p>
    <w:p w:rsidR="00CB3774" w:rsidRPr="00C13EDC" w:rsidRDefault="00CB3774" w:rsidP="00CB3774">
      <w:pPr>
        <w:rPr>
          <w:rFonts w:ascii="宋体" w:eastAsia="宋体" w:hAnsi="宋体" w:cs="宋体"/>
          <w:b/>
          <w:color w:val="FF0000"/>
          <w:szCs w:val="24"/>
        </w:rPr>
      </w:pPr>
      <w:r w:rsidRPr="00C13EDC">
        <w:rPr>
          <w:rFonts w:ascii="宋体" w:eastAsia="宋体" w:hAnsi="宋体" w:cs="宋体"/>
          <w:b/>
          <w:color w:val="FF0000"/>
          <w:szCs w:val="24"/>
        </w:rPr>
        <w:t>2026 Mar.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Paucibacillary Pleural Tuberculosis Presenting as Subpleural Nodules: 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Diagnostic Challenge With Negative PCR and Smear Tests.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Al Ayoubi O(1), Aldakak MA(1), Ibrahim B(2), Ahmad R(2), Souleiman Y(2).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(1)Faculty of Medicine Damascus University Damascus Syrian Arab Republic.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(2)National University Hospital, Damascus University Damascus Syrian Arab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Republic.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Pleural tuberculosis is a common manifestation of extrapulmonary tuberculosis;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however, its diagnosis remains challenging in paucibacillary disease, where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clinical presentation may be atypical and microbiological tests frequently yield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negative results. We report the case of a 27-year-old Syrian male who presented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with a one-year history of left-sided pleuritic chest pain and unintentional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weight loss. Imaging studies revealed left-sided pleural-based subpleural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nodules with mild metabolic activity. Repeated sputum acid-fast bacilli smears,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polymerase chain reaction testing for Mycobacterium tuberculosis,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bronchoscopy were all negative. Due to persistent clinical suspicion,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thoracoscopic exploration was performed, revealing multiple subpleural nodules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on both the parietal and visceral pleura. Histopathological examination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demonstrated necrotizing granulomatous inflammation with caseous material,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consistent with pleural tuberculosis. The patient was treated with a standard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six-month antituberculous regimen and showed favorable clinical recovery.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Pleural tuberculosis represents a diagnostic challenge due to its frequent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paucibacillary nature and nonspecific clinical presentation, which often results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 low sensitivity of conventional microbiological and molecular tests such as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direct smears using Ziehl-Neelsen and Auramine staining. In this case, prolonged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pleuritic chest pain with minimal systemic symptoms and repeatedly negative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sputum smears and PCR delayed microbiological confirmation. Definitive diagnosis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was achieved only through thoracoscopic pleural biopsy and histopathological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examination. This highlights the limitations of noninvasive investigations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pleural TB and underscores the importance of early escalation to pleural biopsy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when clinical suspicion persists despite inconclusive results. This case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highlights pleural tuberculosis presenting as subpleural nodules as a diagnostic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challenge in the setting of negative microbiological tests. Maintaining a high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index of suspicion and early escalation to tissue diagnosis are essential to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ensure timely treatment and prevent misdiagnosis.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2026 The Author(s). Clinical Case Reports published by John Wiley &amp; Sons Ltd.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10.1002/ccr3.72205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PMCID: PMC12967534</w:t>
      </w:r>
    </w:p>
    <w:p w:rsidR="00CB3774" w:rsidRPr="00CB3774" w:rsidRDefault="00C13EDC" w:rsidP="00CB3774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41804475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13EDC" w:rsidRDefault="00C553F2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116</w:t>
      </w:r>
      <w:r w:rsidR="00CB3774" w:rsidRPr="00C13EDC">
        <w:rPr>
          <w:rFonts w:ascii="宋体" w:eastAsia="宋体" w:hAnsi="宋体" w:cs="宋体"/>
          <w:b/>
          <w:color w:val="FF0000"/>
          <w:szCs w:val="24"/>
        </w:rPr>
        <w:t xml:space="preserve">. Int J Infect Dis. 2026 Mar 7:108521. doi: 10.1016/j.ijid.2026.108521. Online </w:t>
      </w:r>
    </w:p>
    <w:p w:rsidR="00CB3774" w:rsidRPr="00C13EDC" w:rsidRDefault="00CB3774" w:rsidP="00CB3774">
      <w:pPr>
        <w:rPr>
          <w:rFonts w:ascii="宋体" w:eastAsia="宋体" w:hAnsi="宋体" w:cs="宋体"/>
          <w:b/>
          <w:color w:val="FF0000"/>
          <w:szCs w:val="24"/>
        </w:rPr>
      </w:pPr>
      <w:r w:rsidRPr="00C13EDC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 role of medical imaging in translational research into early pulmonary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Xie YL(1), Raza I(2), Malherbe ST(3), Kendall EA(4), Esmail H(5).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(1)Department of Medicine and Public Health Research Institute, Rutgers New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Jersey Medical School, Newark, NJ, United States.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(2)UCL Centre for Global Tuberculosis Research and WHO Collaborating Centre for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Tuberculosis Research and Innovation, Institute for Global Health, University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College London, London, UK; MRC Clinical Trials Unit at University College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London, London, UK.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(3)South African Medical Research Council Centre for Tuberculosis Research,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Division of Immunology, Faculty of Medicine and Health Sciences, Stellenbosch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University, Cape Town, South Africa.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(4)Division of Infectious Diseases, Department of Medicine, Johns Hopkins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University, Baltimore, MD USA.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(5)UCL Centre for Global Tuberculosis Research and WHO Collaborating Centre for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Tuberculosis Research and Innovation, Institute for Global Health, University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College London, London, UK; MRC Clinical Trials Unit at University College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London, London, UK. Electronic address: h.esmail@ucl.ac.uk.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Early detection of tuberculosis (TB) is central to global efforts for TB care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and prevention. Conventional symptom-based screening and sputum microbiology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fail to identify a substantial proportion of cases, particularly those that are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asymptomatic or have low bacillary burden. Non-invasive medical imaging offers 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critical solution for visualizing pulmonary pathology before individuals with TB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develop characteristic symptoms. Chest X-ray (CXR) has long been central to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community screening, and recent advances in computer-aided detection (CAD)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systems endorsed by the World Health Organization have improved scalability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reduced reliance on expert interpretation. However, limitations in sensitivity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for the earliest stages of disease and reduced specificity in individuals with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prior lung pathology persist, underscoring the need for further research to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improve performance for early TB detection. High-resolution modalities such as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computed tomography (CT), Magnetic Resonance Imaging (MRI) and functional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imaging approaches such as positron emission tomography (PET) and Single-Photon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Emission Computed Tomography (SPECT) provide unparalleled insights into lesion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dynamics, disease activity, and treatment response. They can be utilised to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benchmark development of novel diagnostic tests for bacteriologically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unconfirmed TB and define imaging correlates of early disease progression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resolution. Furthermore, emerging innovations in pathogen-specific radiotracers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may enable localisation of viable bacilli in vivo. As a result, these new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high-resolution imaging technologies offer transformative potential to address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key knowledge gaps in the natural history, pathogenesis, dissemination,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therapeutic approaches to early pulmonary TB. Together, clinical imaging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provides a framework for the development and validation of clinically relevant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biomarkers and quantitative readouts that capture early, asymptomatic TB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pathology and disease activity prior to conventional microbiologic confirmation.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Future work should focus on integrating advanced imaging with microbiology,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host-response biomarkers, and artificial intelligence to define actionable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imaging phenotypes that inform early diagnosis, risk stratification,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treatment decision-making across diverse settings.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>Copyright © 2026. Published by Elsevier Ltd.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10.1016/j.ijid.2026.108521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41802585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13EDC" w:rsidRDefault="00C553F2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117</w:t>
      </w:r>
      <w:r w:rsidR="00CB3774" w:rsidRPr="00C13EDC">
        <w:rPr>
          <w:rFonts w:ascii="宋体" w:eastAsia="宋体" w:hAnsi="宋体" w:cs="宋体"/>
          <w:b/>
          <w:color w:val="FF0000"/>
          <w:szCs w:val="24"/>
        </w:rPr>
        <w:t>. Indian J Med Ethics. 2025 Dec 19. doi: 10.20529/</w:t>
      </w:r>
      <w:r w:rsidR="00C13EDC" w:rsidRPr="00C13EDC">
        <w:rPr>
          <w:rFonts w:ascii="宋体" w:eastAsia="宋体" w:hAnsi="宋体" w:cs="宋体"/>
          <w:b/>
          <w:color w:val="FF0000"/>
          <w:szCs w:val="24"/>
        </w:rPr>
        <w:t xml:space="preserve">IJME.2025.096. Online ahead of </w:t>
      </w:r>
      <w:r w:rsidR="00CB3774" w:rsidRPr="00C13EDC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Rediscovering the simple yet profound joy of breathing without pain: My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experience with childhood tuberculosis.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Mahananda C(1).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(1)Junior Research Associate, Centre for Commercial Determinants of Health,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Institute of Public Health, Bengaluru,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 this personal essay, I recount my lived experience of childhood tuberculosis,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highlighting the physical, emotional, and psychological toll on myself and my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family. I reflect on how tuberculosis care has since improved, but also how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certain critical gaps persist, especially the challenges of inadequate financial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support, post-recovery social reintegration, and insufficient psychological care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for persons with tuberculosis. Drawing from my experience, I advocate measures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to address stigma, invisible costs, and discrimination. Holistic care for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tuberculosis must go beyond just medical recovery and ensure dignity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meaningful social healing for all.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10.20529/IJME.2025.096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41801693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13EDC" w:rsidRDefault="00CB3774" w:rsidP="00CB3774">
      <w:pPr>
        <w:rPr>
          <w:rFonts w:ascii="宋体" w:eastAsia="宋体" w:hAnsi="宋体" w:cs="宋体"/>
          <w:b/>
          <w:color w:val="FF0000"/>
          <w:szCs w:val="24"/>
        </w:rPr>
      </w:pPr>
      <w:r w:rsidRPr="00C13EDC">
        <w:rPr>
          <w:rFonts w:ascii="宋体" w:eastAsia="宋体" w:hAnsi="宋体" w:cs="宋体"/>
          <w:b/>
          <w:color w:val="FF0000"/>
          <w:szCs w:val="24"/>
        </w:rPr>
        <w:t>1</w:t>
      </w:r>
      <w:r w:rsidR="00C553F2">
        <w:rPr>
          <w:rFonts w:ascii="宋体" w:eastAsia="宋体" w:hAnsi="宋体" w:cs="宋体"/>
          <w:b/>
          <w:color w:val="FF0000"/>
          <w:szCs w:val="24"/>
        </w:rPr>
        <w:t>18</w:t>
      </w:r>
      <w:r w:rsidRPr="00C13EDC">
        <w:rPr>
          <w:rFonts w:ascii="宋体" w:eastAsia="宋体" w:hAnsi="宋体" w:cs="宋体"/>
          <w:b/>
          <w:color w:val="FF0000"/>
          <w:szCs w:val="24"/>
        </w:rPr>
        <w:t xml:space="preserve">. Front Microbiol. 2026 Feb 20;17:1765857. doi: 10.3389/fmicb.2026.1765857. </w:t>
      </w:r>
    </w:p>
    <w:p w:rsidR="00CB3774" w:rsidRPr="00C13EDC" w:rsidRDefault="00CB3774" w:rsidP="00CB3774">
      <w:pPr>
        <w:rPr>
          <w:rFonts w:ascii="宋体" w:eastAsia="宋体" w:hAnsi="宋体" w:cs="宋体"/>
          <w:b/>
          <w:color w:val="FF0000"/>
          <w:szCs w:val="24"/>
        </w:rPr>
      </w:pPr>
      <w:r w:rsidRPr="00C13EDC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Exploring specific biomarkers in blood for in vitro diagnosis of caprine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Velasco C(1)(2), Roy A(3), Cruz-Lopez F(1), Gomez-Buendia A(1)(2), Ortega J(1),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Mendez-Lopez S(1), de Juan L(1)(2), Dominguez L(1), Romero B(1)(2), Alvarez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J(1)(2), Bezos J(1)(2).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(1)VISAVET Health Surveillance Centre, Complutense University of Madrid, Madrid,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(2)Departamento de Sanidad Animal, Facultad de Veterinaria, Universidad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>Complutense de Madrid, Madrid, Spain.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(3)Centro Nacional de Epidemiología, Instituto de Salud Carlos III, Madrid,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13EDC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Caprine tuberculosis (cTB) is a zoonotic disease with significant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implications for animal and public health and economic impact. Therefore,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accurate ante-mortem diagnosis is essential. Diagnosis in goats rely on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single and comparative intradermal tuberculin test (SITT and CITT,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respectively), both of which showing limited diagnostic performance. The aim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 study was to characterize the immune and physiological responses to cTB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naturally infected goats and to identify potential in vitro biomarkers that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could improve the reliability of cTB diagnosis.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13EDC">
        <w:rPr>
          <w:rFonts w:ascii="宋体" w:eastAsia="宋体" w:hAnsi="宋体" w:cs="宋体"/>
          <w:b/>
          <w:color w:val="000000" w:themeColor="text1"/>
          <w:szCs w:val="24"/>
        </w:rPr>
        <w:t xml:space="preserve">METHODOLOGY: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 study was conducted in a cTB infected herd and goats were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classified as reactors (positive to SITT or IFN-γ release assay and considered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as infected) and non-reactors. Basal production of fifteen key immune cytokines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was measured in plasma samples (n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/>
          <w:color w:val="000000" w:themeColor="text1"/>
          <w:szCs w:val="24"/>
        </w:rPr>
        <w:t>=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19) and compared with levels observed after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stimulation with bovine purified protein derivative (PPDb). Acute phase proteins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(haptoglobin/Hp and serum amyloid-A/SAA) and oxidative stress markers (total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antioxidant status/TAS and malondialdehyde/MDA) were determined in serum samples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(n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/>
          <w:color w:val="000000" w:themeColor="text1"/>
          <w:szCs w:val="24"/>
        </w:rPr>
        <w:t>=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90) while complete blood count (CBC) was performed on whole-blood samples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(n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/>
          <w:color w:val="000000" w:themeColor="text1"/>
          <w:szCs w:val="24"/>
        </w:rPr>
        <w:t>=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/>
          <w:color w:val="000000" w:themeColor="text1"/>
          <w:szCs w:val="24"/>
        </w:rPr>
        <w:t>44).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13EDC">
        <w:rPr>
          <w:rFonts w:ascii="宋体" w:eastAsia="宋体" w:hAnsi="宋体" w:cs="宋体"/>
          <w:b/>
          <w:color w:val="000000" w:themeColor="text1"/>
          <w:szCs w:val="24"/>
        </w:rPr>
        <w:t>RESULTS AND DISCUSSION: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Regarding cytokine expression patterns, plasma levels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IFN-γ and IFN-γ-inducible protein 10 (IP-10) in PPDb-stimulated samples were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significantly higher (p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/>
          <w:color w:val="000000" w:themeColor="text1"/>
          <w:szCs w:val="24"/>
        </w:rPr>
        <w:t>&lt;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/>
          <w:color w:val="000000" w:themeColor="text1"/>
          <w:szCs w:val="24"/>
        </w:rPr>
        <w:t>0.005 and p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/>
          <w:color w:val="000000" w:themeColor="text1"/>
          <w:szCs w:val="24"/>
        </w:rPr>
        <w:t>&lt;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0.001, respectively) in reactor goats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than in non-reactor. When considering the difference between PPDb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PBS-stimulated samples (Δ-cytokine), levels of Δ-I</w:t>
      </w:r>
      <w:r w:rsidR="00C13EDC">
        <w:rPr>
          <w:rFonts w:ascii="宋体" w:eastAsia="宋体" w:hAnsi="宋体" w:cs="宋体"/>
          <w:color w:val="000000" w:themeColor="text1"/>
          <w:szCs w:val="24"/>
        </w:rPr>
        <w:t xml:space="preserve">FN-γ, Δ-IP-10 and Δ-IL-1α were </w:t>
      </w:r>
      <w:r w:rsidRPr="00CB3774">
        <w:rPr>
          <w:rFonts w:ascii="宋体" w:eastAsia="宋体" w:hAnsi="宋体" w:cs="宋体"/>
          <w:color w:val="000000" w:themeColor="text1"/>
          <w:szCs w:val="24"/>
        </w:rPr>
        <w:t>significantly higher (p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/>
          <w:color w:val="000000" w:themeColor="text1"/>
          <w:szCs w:val="24"/>
        </w:rPr>
        <w:t>=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/>
          <w:color w:val="000000" w:themeColor="text1"/>
          <w:szCs w:val="24"/>
        </w:rPr>
        <w:t>0.0006, p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/>
          <w:color w:val="000000" w:themeColor="text1"/>
          <w:szCs w:val="24"/>
        </w:rPr>
        <w:t>&lt;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/>
          <w:color w:val="000000" w:themeColor="text1"/>
          <w:szCs w:val="24"/>
        </w:rPr>
        <w:t>0.0001 and p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/>
          <w:color w:val="000000" w:themeColor="text1"/>
          <w:szCs w:val="24"/>
        </w:rPr>
        <w:t>=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0.022, respectively)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reactor goats compared to non-reactor. In addition, significantly higher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(p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/>
          <w:color w:val="000000" w:themeColor="text1"/>
          <w:szCs w:val="24"/>
        </w:rPr>
        <w:t>=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0.014) levels of serum TAS were observed in reactor vs. non-reactor goats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whereas no significant differences (p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/>
          <w:color w:val="000000" w:themeColor="text1"/>
          <w:szCs w:val="24"/>
        </w:rPr>
        <w:t>&gt;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0.05) were found for Hp, SAA and MDA.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Finally, among the CBC parameters, only the percentage of mid-range cells was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significantly higher (p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/>
          <w:color w:val="000000" w:themeColor="text1"/>
          <w:szCs w:val="24"/>
        </w:rPr>
        <w:t>&lt;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0.05) in reactor vs. non-reactor goats. This study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demonstrates the differential expression of immunological (IFN-γ, IP-10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IL-1α) and physiological (TAS) biomarkers in goats reacting to TB diagnostic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tests and suggest their potential as biomarkers of cTB infection. These findings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could lead to the development of novel diagnostic in vitro methodologies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contribute to more effective cTB eradication strategies.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Copyright © 2026 Velasco, Roy, Cruz-Lopez, Gomez-Buendia, Ortega, Mendez-Lopez,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de Juan, Dominguez, Romero, Alvarez and Bezos.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10.3389/fmicb.2026.1765857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PMCID: PMC12963342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41800411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903D6F" w:rsidRDefault="00CB3774" w:rsidP="00CB3774">
      <w:pPr>
        <w:rPr>
          <w:rFonts w:ascii="宋体" w:eastAsia="宋体" w:hAnsi="宋体" w:cs="宋体"/>
          <w:b/>
          <w:color w:val="FF0000"/>
          <w:szCs w:val="24"/>
        </w:rPr>
      </w:pPr>
      <w:r w:rsidRPr="00903D6F">
        <w:rPr>
          <w:rFonts w:ascii="宋体" w:eastAsia="宋体" w:hAnsi="宋体" w:cs="宋体"/>
          <w:b/>
          <w:color w:val="FF0000"/>
          <w:szCs w:val="24"/>
        </w:rPr>
        <w:t>1</w:t>
      </w:r>
      <w:r w:rsidR="00C553F2">
        <w:rPr>
          <w:rFonts w:ascii="宋体" w:eastAsia="宋体" w:hAnsi="宋体" w:cs="宋体"/>
          <w:b/>
          <w:color w:val="FF0000"/>
          <w:szCs w:val="24"/>
        </w:rPr>
        <w:t>19</w:t>
      </w:r>
      <w:r w:rsidRPr="00903D6F">
        <w:rPr>
          <w:rFonts w:ascii="宋体" w:eastAsia="宋体" w:hAnsi="宋体" w:cs="宋体"/>
          <w:b/>
          <w:color w:val="FF0000"/>
          <w:szCs w:val="24"/>
        </w:rPr>
        <w:t xml:space="preserve">. Int J Biol Sci. 2026 Feb 4;22(5):2512-2532. doi: 10.7150/ijbs.124878. </w:t>
      </w:r>
    </w:p>
    <w:p w:rsidR="00CB3774" w:rsidRPr="00903D6F" w:rsidRDefault="00CB3774" w:rsidP="00CB3774">
      <w:pPr>
        <w:rPr>
          <w:rFonts w:ascii="宋体" w:eastAsia="宋体" w:hAnsi="宋体" w:cs="宋体"/>
          <w:b/>
          <w:color w:val="FF0000"/>
          <w:szCs w:val="24"/>
        </w:rPr>
      </w:pPr>
      <w:r w:rsidRPr="00903D6F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Exploring Host-driven Immunopathological Factors Developing Severe Tuberculosis: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Insights from Comparative Mouse Models.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Kim H(1), Kwon KW(1)(2), Kim H(3), Jung W(3), Kim K(4), Hong JJ(5)(6), Shin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SJ(1)(3)(4).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(1)Department of Microbiology, Institute for Immunology and Immunological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Disease, Yonsei University College of Medicine, Seoul, South Korea.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(2)Department of Microbiology and Convergence of Medical Science, College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Medicine, Gyeongsang National University, Jinju, South Korea.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(3)Department of Microbiology, Graduate School of Medical Science, Brain Korea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21 Project, Yonsei University College of Medicine, Seoul, South Korea.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(4)Department of Microbiology, Graduate School of Medicine, Yonsei University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College of Medicine, Seoul, South Korea.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(5)National Primate Research Center, Korea Research Institute of Bioscience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Biotechnology (KRIBB), Cheongju, Chungcheongbuk, South Korea.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(6)KRIBB School of Bioscience Korea University of Science &amp; Technology (UST),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Daejeon, South Korea.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Tuberculosis (TB) pathogenesis arises from complex interactions between host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immune responses and the genetic diversity of Mycobacterium tuberculosis (Mtb).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To elucidate host determinants of TB immunopathology, we conducted a comparative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analysis of inbred mouse strains infected with the highly virulent Mtb K strain.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Among the strains tested, C3H/HeJ and A/J mice exhibited markedly increased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susceptibility, characterized by elevated pulmonary bacterial burdens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extensive necrotizing lung pathology. Interestingly, at 2 weeks post-infection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(PI), both strains showed lower bacterial burdens, limited dissemination,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less pulmonary inflammation than C57BL/6 mice, but at 4 weeks PI, this trend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reversed. The increased disease severity was closely associated with pronounced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pulmonary neutrophilic infiltration, elevated systemic levels of granulocyte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colony-stimulating factor (G-CSF), expansion of Lin</w:t>
      </w:r>
      <w:r w:rsidRPr="00CB3774">
        <w:rPr>
          <w:rFonts w:ascii="MS Gothic" w:eastAsia="MS Gothic" w:hAnsi="MS Gothic" w:cs="MS Gothic" w:hint="eastAsia"/>
          <w:color w:val="000000" w:themeColor="text1"/>
          <w:szCs w:val="24"/>
        </w:rPr>
        <w:t>⁻</w:t>
      </w:r>
      <w:r w:rsidRPr="00CB3774">
        <w:rPr>
          <w:rFonts w:ascii="宋体" w:eastAsia="宋体" w:hAnsi="宋体" w:cs="宋体"/>
          <w:color w:val="000000" w:themeColor="text1"/>
          <w:szCs w:val="24"/>
        </w:rPr>
        <w:t>Sca-1</w:t>
      </w:r>
      <w:r w:rsidRPr="00CB3774">
        <w:rPr>
          <w:rFonts w:ascii="MS Gothic" w:eastAsia="MS Gothic" w:hAnsi="MS Gothic" w:cs="MS Gothic" w:hint="eastAsia"/>
          <w:color w:val="000000" w:themeColor="text1"/>
          <w:szCs w:val="24"/>
        </w:rPr>
        <w:t>⁻</w:t>
      </w:r>
      <w:r w:rsidRPr="00CB3774">
        <w:rPr>
          <w:rFonts w:ascii="宋体" w:eastAsia="宋体" w:hAnsi="宋体" w:cs="宋体"/>
          <w:color w:val="000000" w:themeColor="text1"/>
          <w:szCs w:val="24"/>
        </w:rPr>
        <w:t>c-Kit</w:t>
      </w:r>
      <w:r w:rsidRPr="00CB3774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CB3774">
        <w:rPr>
          <w:rFonts w:ascii="宋体" w:eastAsia="宋体" w:hAnsi="宋体" w:cs="宋体"/>
          <w:color w:val="000000" w:themeColor="text1"/>
          <w:szCs w:val="24"/>
        </w:rPr>
        <w:t>CD34</w:t>
      </w:r>
      <w:r w:rsidRPr="00CB3774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CB3774">
        <w:rPr>
          <w:rFonts w:ascii="宋体" w:eastAsia="宋体" w:hAnsi="宋体" w:cs="宋体"/>
          <w:color w:val="000000" w:themeColor="text1"/>
          <w:szCs w:val="24"/>
        </w:rPr>
        <w:t>CD16/32</w:t>
      </w:r>
      <w:r w:rsidRPr="00CB3774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granulocyte-monocyte progenitors (GMPs) in the bone marrow (BM), and 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substantially increased pulmonary neutrophil-to-T cell (N/T) ratio, which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positively correlated with disease progression. Depletion of neutrophils or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blockade of type I IFN from 2 weeks PI significantly ameliorated disease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severity, as evidenced by reduced bacterial burden, improved lung pathology,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normalization of the N/T ratio. Notably, IL-10 receptor blockade and aging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specifically mitigated disease severity in A/J mice, whereas BCG vaccination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conferred greater protection in C3H/HeJ mice. These strain-specific protective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effects were consistently associated with restored N/T ratios, normalized GMP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levels, and attenuated systemic G-CSF levels. Together, our findings identify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 pulmonary N/T ratio and GMP expansion as central, mechanistically linked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drivers of type I IFN signaling and neutrophil-mediated TB immunopathology.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The author(s).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10.7150/ijbs.124878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PMCID: PMC12965220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41800241 [Indexed for MEDLINE]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903D6F" w:rsidRDefault="00CB3774" w:rsidP="00CB3774">
      <w:pPr>
        <w:rPr>
          <w:rFonts w:ascii="宋体" w:eastAsia="宋体" w:hAnsi="宋体" w:cs="宋体"/>
          <w:b/>
          <w:color w:val="FF0000"/>
          <w:szCs w:val="24"/>
        </w:rPr>
      </w:pPr>
      <w:r w:rsidRPr="00903D6F">
        <w:rPr>
          <w:rFonts w:ascii="宋体" w:eastAsia="宋体" w:hAnsi="宋体" w:cs="宋体"/>
          <w:b/>
          <w:color w:val="FF0000"/>
          <w:szCs w:val="24"/>
        </w:rPr>
        <w:t>1</w:t>
      </w:r>
      <w:r w:rsidR="00C553F2">
        <w:rPr>
          <w:rFonts w:ascii="宋体" w:eastAsia="宋体" w:hAnsi="宋体" w:cs="宋体"/>
          <w:b/>
          <w:color w:val="FF0000"/>
          <w:szCs w:val="24"/>
        </w:rPr>
        <w:t>20</w:t>
      </w:r>
      <w:r w:rsidRPr="00903D6F">
        <w:rPr>
          <w:rFonts w:ascii="宋体" w:eastAsia="宋体" w:hAnsi="宋体" w:cs="宋体"/>
          <w:b/>
          <w:color w:val="FF0000"/>
          <w:szCs w:val="24"/>
        </w:rPr>
        <w:t>. F1000Res. 2025 Mar 25;14:328. doi: 10.12688/f1000</w:t>
      </w:r>
      <w:r w:rsidR="00903D6F" w:rsidRPr="00903D6F">
        <w:rPr>
          <w:rFonts w:ascii="宋体" w:eastAsia="宋体" w:hAnsi="宋体" w:cs="宋体"/>
          <w:b/>
          <w:color w:val="FF0000"/>
          <w:szCs w:val="24"/>
        </w:rPr>
        <w:t xml:space="preserve">research.161124.1. eCollection </w:t>
      </w:r>
      <w:r w:rsidRPr="00903D6F">
        <w:rPr>
          <w:rFonts w:ascii="宋体" w:eastAsia="宋体" w:hAnsi="宋体" w:cs="宋体"/>
          <w:b/>
          <w:color w:val="FF0000"/>
          <w:szCs w:val="24"/>
        </w:rPr>
        <w:t>2025.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Platelet-based biomarkers: A new frontier in inflammation monitoring for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respiratory infections.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Verma S(1), Khana R(1), Khanna V(2), Kandula S(1), Rajgopal VR(1), Prasad V(2).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(1)Dept. of Pathology, Kasturba Medical College, Manipal, Manipal Academy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Higher Education, Manipal, Karnataka,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(2)Dept. of Microbiology, Kasturba Medical College, Manipal, Manipal Academy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Higher Education, Manipal, Karnataka,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03D6F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Platelets play a crucial role in haemostasis and have emerging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functions in inflammation, particularly in respiratory infections like pulmonary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tuberculosis (PTB) and pneumonia. The objective of this study was to investigate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alterations in platelet parameters and their relationship with erythrocyte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sedimentation rate (ESR) in PTB and pneumonia patients, comparing them to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healthy controls, to evaluate their diagnostic and prognostic potential.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03D6F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This retrospective case-control study was conducted at a tertiary care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center, involving 450 participants: 158 PTB patients, 142 pneumonia patients,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and 150 healthy controls. Laboratory data including platelet count, mean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platelet volume (MPV), plateletcrit (PCT), platelet distribution width (PDW),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and ESR were obtained from the hospital's Laboratory Information System.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Statistical analyses, including Receiver Operating Characteristic (ROC) curve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analysis, were performed to determine the diagnostic efficacy of the tests.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03D6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PTB and pneumonia patients exhibited significantly higher platelet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counts and PCT, along with lower MPV compared to controls (p&lt;0.001). In PTB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patients, platelet count showed a positive correlation with PCT and ESR, and 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negative correlation with MPV and PDW (p&lt;0.001). Similar patterns were noted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pneumonia patients. ROC curve analysis identified cutoff values for platelet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count (312,500/μl) and PCT (0.21%), which showed moderate sensitivity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specificity for differentiating PTB from pneumonia. ESR with a cutoff of 66.5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mm/h demonstrated comparable diagnostic performance.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03D6F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Altered platelet counts and indices in PTB and pneumonia patients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correlate significantly with ESR levels, suggesting their potential as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non-invasive diagnostic and prognostic markers in respiratory infections.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Further prospective studies are needed to validate these findings and integrate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platelet indices into clinical diagnostics.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Copyright: © 2025 Verma S et al.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10.12688/f1000research.161124.1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PMCID: PMC12961282</w:t>
      </w:r>
    </w:p>
    <w:p w:rsidR="00CB3774" w:rsidRPr="00CB3774" w:rsidRDefault="00CB3774" w:rsidP="00CB3774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</w:t>
      </w:r>
      <w:r w:rsidR="00903D6F">
        <w:rPr>
          <w:rFonts w:ascii="宋体" w:eastAsia="宋体" w:hAnsi="宋体" w:cs="宋体"/>
          <w:color w:val="000000" w:themeColor="text1"/>
          <w:szCs w:val="24"/>
        </w:rPr>
        <w:t xml:space="preserve"> 41799897 [Indexed for MEDLINE]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903D6F" w:rsidRDefault="00C553F2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121</w:t>
      </w:r>
      <w:r w:rsidR="00CB3774" w:rsidRPr="00903D6F">
        <w:rPr>
          <w:rFonts w:ascii="宋体" w:eastAsia="宋体" w:hAnsi="宋体" w:cs="宋体"/>
          <w:b/>
          <w:color w:val="FF0000"/>
          <w:szCs w:val="24"/>
        </w:rPr>
        <w:t xml:space="preserve">. IBRO Neurosci Rep. 2026 Feb 19;20:407-417. doi: 10.1016/j.ibneur.2026.02.014. </w:t>
      </w:r>
    </w:p>
    <w:p w:rsidR="00CB3774" w:rsidRPr="00903D6F" w:rsidRDefault="00CB3774" w:rsidP="00CB3774">
      <w:pPr>
        <w:rPr>
          <w:rFonts w:ascii="宋体" w:eastAsia="宋体" w:hAnsi="宋体" w:cs="宋体"/>
          <w:b/>
          <w:color w:val="FF0000"/>
          <w:szCs w:val="24"/>
        </w:rPr>
      </w:pPr>
      <w:r w:rsidRPr="00903D6F">
        <w:rPr>
          <w:rFonts w:ascii="宋体" w:eastAsia="宋体" w:hAnsi="宋体" w:cs="宋体"/>
          <w:b/>
          <w:color w:val="FF0000"/>
          <w:szCs w:val="24"/>
        </w:rPr>
        <w:t>eCollection 2026 Jun.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Incidence of cranial and ophthalmic nerve palsy and associated risk factors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tuberculous meningitis: A systematic review and meta-regression analysis.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Eftekhari N(1), Gholizadeh M(2), Azizi Z(3), Najafi S(4), Mohammadi R(5),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Arzaghi M(6), Hemat M(3), Aliaskari S(7), Esmaeili S(2), Zamiri R(2), Salimi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O(8)(9), Naseri Rad F(10), Yarahmadi D(10)(11), Deravi N(12).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(1)Student Research Committee, Qazvin University of Medical Sciences, Qazvin,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Iran.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(2)Student Research Committee, School of Medicine, Tehran University of Medical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Sciences, Tehran, Iran.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(3)School of Medicine, Isfahan University of Medical Sciences, Isfahan, Iran.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(4)Department of Neurology, School of Medicine, Urmia University of Medical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Sciences, Urmia, Iran.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(5)Student Research Committee, Arak University of Medical Sciences, Arak, Iran.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(6)Shahid Beheshti University of Medical Sciences, Tehran, Iran.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(7)Clinical Research Development Center, Na.C., Islamic Azad University,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Najafabad, Iran.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(8)Department of Medicine, Na.C., Islamic Azad University, Najafabad, Iran.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(9)Student Research Committee, Na.C., Islamic Azad University, Najafabad, Iran.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(10)Student Research Committee, Faculty of Medicine, Iran University of Medical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Sciences, Tehran, Iran.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(11)Razi Herbal Medicines Research Center, Lorestan University of Medical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Sciences, Khorramabad, Iran.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(12)Student Research Committee, Shahid Beheshti University of Medical Sciences,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Tehran, Iran.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03D6F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Tuberculous meningitis (TBM) is the most severe form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extrapulmonary tuberculosis, frequently complicated by cranial nerve palsy (CNP)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and ophthalmic nerve palsy (ONP), which are associated with poor prognosis.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Understanding their incidence and associated risk factors is essential for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timely diagnosis and improved management.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03D6F">
        <w:rPr>
          <w:rFonts w:ascii="宋体" w:eastAsia="宋体" w:hAnsi="宋体" w:cs="宋体"/>
          <w:b/>
          <w:color w:val="000000" w:themeColor="text1"/>
          <w:szCs w:val="24"/>
        </w:rPr>
        <w:t xml:space="preserve">METHOD: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This study conducts a systematic review and meta-analysis of research on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CNP and ONP in TBM patients. Several medical databases were searched from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earliest records to April 2025. Eligible studies included cohort studies,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cross-sectional studies, case-control studies, and baseline data from clinical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trials. Two independent reviewers extracted data and assessed quality. Pooled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incidence rates were estimated using random-effects models. Univariable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meta-regression explored potential risk factors.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03D6F">
        <w:rPr>
          <w:rFonts w:ascii="宋体" w:eastAsia="宋体" w:hAnsi="宋体" w:cs="宋体"/>
          <w:b/>
          <w:color w:val="000000" w:themeColor="text1"/>
          <w:szCs w:val="24"/>
        </w:rPr>
        <w:t xml:space="preserve">RESULT: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Forty-seven diverse studies published between 1977 and 2025 from around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 world with varying samples sizes were included. The pooled prevalence of CNP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in TBM patients was 26.5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/>
          <w:color w:val="000000" w:themeColor="text1"/>
          <w:szCs w:val="24"/>
        </w:rPr>
        <w:t>% (95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/>
          <w:color w:val="000000" w:themeColor="text1"/>
          <w:szCs w:val="24"/>
        </w:rPr>
        <w:t>% CI: 22.4-31.1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%), while ONP prevalence was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23.9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/>
          <w:color w:val="000000" w:themeColor="text1"/>
          <w:szCs w:val="24"/>
        </w:rPr>
        <w:t>% (95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/>
          <w:color w:val="000000" w:themeColor="text1"/>
          <w:szCs w:val="24"/>
        </w:rPr>
        <w:t>% CI: 18.7-30.0</w:t>
      </w:r>
      <w:r w:rsidRPr="00CB377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%). Between-study heterogeneity was substantial.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univariable meta-regression, hydrocephalus was associated with higher incidence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of both outcomes, whereas cerebral infarction and higher CSF protein were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additionally associated with CNP. These findings represent study-level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associations and should be interpreted cautiously.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03D6F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Around one-quarter of TBM patients experience cranial nerve palsy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and approximately one-quarter develop ophthalmic nerve palsy. Hydrocephalus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emerged as the most consistent correlate of both outcomes. Cerebral infarction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and higher CSF protein were also associated with higher CNP incidence. Early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identification and management of these complications may improve neurological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outcomes, but variability across settings should be interpreted cautiously.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REGISTRATION NUMBER: PROSPERO CRD42025649903.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10.1016/j.ibneur.2026.02.014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PMCID: PMC12963988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41799630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903D6F" w:rsidRDefault="00C553F2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122</w:t>
      </w:r>
      <w:r w:rsidR="00CB3774" w:rsidRPr="00903D6F">
        <w:rPr>
          <w:rFonts w:ascii="宋体" w:eastAsia="宋体" w:hAnsi="宋体" w:cs="宋体"/>
          <w:b/>
          <w:color w:val="FF0000"/>
          <w:szCs w:val="24"/>
        </w:rPr>
        <w:t xml:space="preserve">. Open Forum Infect Dis. 2026 Feb 18;13(3):ofag071. doi: 10.1093/ofid/ofag071. </w:t>
      </w:r>
    </w:p>
    <w:p w:rsidR="00CB3774" w:rsidRPr="00903D6F" w:rsidRDefault="00CB3774" w:rsidP="00CB3774">
      <w:pPr>
        <w:rPr>
          <w:rFonts w:ascii="宋体" w:eastAsia="宋体" w:hAnsi="宋体" w:cs="宋体"/>
          <w:b/>
          <w:color w:val="FF0000"/>
          <w:szCs w:val="24"/>
        </w:rPr>
      </w:pPr>
      <w:r w:rsidRPr="00903D6F">
        <w:rPr>
          <w:rFonts w:ascii="宋体" w:eastAsia="宋体" w:hAnsi="宋体" w:cs="宋体"/>
          <w:b/>
          <w:color w:val="FF0000"/>
          <w:szCs w:val="24"/>
        </w:rPr>
        <w:t>eCollection 2026 Mar.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Clinical Presentation, Management, and Outcomes of Mycobacterium Bovis Bacillus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Calmette-Guérin (BCG) Infections: A Single-center Retrospective Review.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Kim M(1), Abu Saleh OM(1), Castillo Almeida NE(2), Wengenack NL(3), Deml SM(3),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Comba IY(1).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(1)Division of Public Health, Department of Medicine, Infectious Diseases,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Occupational Medicine, Mayo Clinic, Rochester, Minnesota, USA.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(2)Department of Internal Medicine, Division of Infectious Diseases Beth Israel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Deaconess Medical Center, Boston, Massachusetts, USA.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(3)Division of Clinical Microbiology, Mayo Clinic, Rochester, Minnesota, USA.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03D6F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Intravesical Mycobacterium bovis bacillus Calmette-Guérin (BCG) is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standard therapy for high-risk nonmuscle-invasive bladder cancer. However, M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bovis infections can occur and are not well understood. We aimed to characterize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clinical phenotypes, diagnosis, management, and outcomes of culture-confirmed M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bovis BCG infections following intravesical therapy for urothelial carcinoma.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03D6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A retrospective single-center review of adults with culture-confirmed M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bovis infection after intravesical BCG (May 2009-July 2024) was conducted,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abstracting clinical, microbiologic, treatment, and outcome data.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03D6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Twenty-two White male patients (median age, 77 years) were included; 8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(36.4%) had localized genitourinary infection, 6 (27.3%) had dissemination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limited to blood, and 8 (36.4%) had dissemination to other organs. Patients with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bloodstream-only infection presented acutely (median 1.5 days after last BCG),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whereas those with localized or organ-disseminated disease presented months to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years after BCG, with the longest diagnostic delays in organ-disseminated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infection. Despite all cases had culture-proven M bovis BCG infection, acid-fast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smear, Mycobacterium tuberculosis complex polymerase chain reaction,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histopathology had limited sensitivity. All isolates were susceptible to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rifampin, isoniazid, and ethambutol; all were resistant to pyrazinamide. Median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treatment duration exceeded 9 months, 94.7% achieved cure, and attributable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mortality was 5.0% (1 vascular graft infection).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03D6F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M bovis BCG infections following intravesical therapy have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favorable outcomes but are often associated with diagnostic delays and prolonged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treatment. Early suspicion, comprehensive diagnostic evaluation, and timely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surgical source control when indicated are critical. Management strategies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should be tailored based on the extent of disease dissemination and individual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host factors.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10.1093/ofid/ofag071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PMCID: PMC12964108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41799262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903D6F" w:rsidRDefault="00C553F2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123</w:t>
      </w:r>
      <w:r w:rsidR="00CB3774" w:rsidRPr="00903D6F">
        <w:rPr>
          <w:rFonts w:ascii="宋体" w:eastAsia="宋体" w:hAnsi="宋体" w:cs="宋体"/>
          <w:b/>
          <w:color w:val="FF0000"/>
          <w:szCs w:val="24"/>
        </w:rPr>
        <w:t xml:space="preserve">. J Surg Case Rep. 2026 Mar 7;2026(3):rjag123. doi: 10.1093/jscr/rjag123. </w:t>
      </w:r>
    </w:p>
    <w:p w:rsidR="00CB3774" w:rsidRPr="00903D6F" w:rsidRDefault="00CB3774" w:rsidP="00CB3774">
      <w:pPr>
        <w:rPr>
          <w:rFonts w:ascii="宋体" w:eastAsia="宋体" w:hAnsi="宋体" w:cs="宋体"/>
          <w:b/>
          <w:color w:val="FF0000"/>
          <w:szCs w:val="24"/>
        </w:rPr>
      </w:pPr>
      <w:r w:rsidRPr="00903D6F">
        <w:rPr>
          <w:rFonts w:ascii="宋体" w:eastAsia="宋体" w:hAnsi="宋体" w:cs="宋体"/>
          <w:b/>
          <w:color w:val="FF0000"/>
          <w:szCs w:val="24"/>
        </w:rPr>
        <w:t>eCollection 2026 Mar.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Gallbladder tuberculosis as an incidental calcified mass in an elderly male: 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case report.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Tran H(1)(2), Nguyen KH(3), Nguyen TPC(3), Bui PT(3)(4).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(1)Department of General Surgery, Binh Dan Hospital, 371 Dien Bien Phu Street,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Ban Co Ward, Ho Chi Minh City 700000, Vietnam.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(2)General Surgery Department, University of Medicine and Pharmacy at Ho Chi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Minh City, 217 Hong Bang Street, Cho Lon Ward, Ho Chi Minh City 700000, Vietnam.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(3)Department of Liver Tumor, Binh Dan Hospital, 371 Dien Bien Phu Street, Ban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Co Ward Ho Chi Minh City 700000, Vietnam.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(4)Department of General Surgery, Pham Ngoc Thach University of Medicine, 02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Duong Quang Trung Street, Hoa Hung Ward, Ho Chi Minh City 700000, Vietnam.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Gallbladder tuberculosis (GBT) is exceptionally rare and may closely mimic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gallbladder carcinoma. We report a 71-year-old male with a history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successfully treated pulmonary tuberculosis who was asymptomatic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incidentally found on screening ultrasonography to have a calcified mass at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gallbladder fundus. Contrast-enhanced computed tomography (CT) demonstrated 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2</w:t>
      </w:r>
      <w:r w:rsidRPr="00CB377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B3774">
        <w:rPr>
          <w:rFonts w:ascii="宋体" w:eastAsia="宋体" w:hAnsi="宋体" w:cs="宋体" w:hint="eastAsia"/>
          <w:color w:val="000000" w:themeColor="text1"/>
          <w:szCs w:val="24"/>
        </w:rPr>
        <w:t>×</w:t>
      </w:r>
      <w:r w:rsidRPr="00CB377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B3774">
        <w:rPr>
          <w:rFonts w:ascii="宋体" w:eastAsia="宋体" w:hAnsi="宋体" w:cs="宋体"/>
          <w:color w:val="000000" w:themeColor="text1"/>
          <w:szCs w:val="24"/>
        </w:rPr>
        <w:t>4</w:t>
      </w:r>
      <w:r w:rsidRPr="00CB3774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cm calcified fundal lesion with focal wall thickening, raising strong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suspicion of malignancy. Laparoscopic cholecystectomy with intraoperative frozen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section was performed. Despite severe inflammatory adhesions suggestive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invasive cancer, frozen section and final histopathology confirmed caseating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granulomatous inflammation consistent with GBT, and surgery was limited to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simple cholecystectomy. The postoperative course was uneventful, and the patient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was referred for antituberculous therapy. GBT should be considered in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differential diagnosis of calcified gallbladder masses to avoid overtreatment.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and JSCR Publishing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Ltd.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10.1093/jscr/rjag123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PMCID: PMC12966777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41799000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903D6F" w:rsidRDefault="00C553F2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124</w:t>
      </w:r>
      <w:r w:rsidR="00CB3774" w:rsidRPr="00903D6F">
        <w:rPr>
          <w:rFonts w:ascii="宋体" w:eastAsia="宋体" w:hAnsi="宋体" w:cs="宋体"/>
          <w:b/>
          <w:color w:val="FF0000"/>
          <w:szCs w:val="24"/>
        </w:rPr>
        <w:t xml:space="preserve">. Ther Adv Infect Dis. 2026 Mar 5;13:20499361261426969. doi: </w:t>
      </w:r>
    </w:p>
    <w:p w:rsidR="00CB3774" w:rsidRPr="00903D6F" w:rsidRDefault="00CB3774" w:rsidP="00CB3774">
      <w:pPr>
        <w:rPr>
          <w:rFonts w:ascii="宋体" w:eastAsia="宋体" w:hAnsi="宋体" w:cs="宋体"/>
          <w:b/>
          <w:color w:val="FF0000"/>
          <w:szCs w:val="24"/>
        </w:rPr>
      </w:pPr>
      <w:r w:rsidRPr="00903D6F">
        <w:rPr>
          <w:rFonts w:ascii="宋体" w:eastAsia="宋体" w:hAnsi="宋体" w:cs="宋体"/>
          <w:b/>
          <w:color w:val="FF0000"/>
          <w:szCs w:val="24"/>
        </w:rPr>
        <w:t>10.1177/20499361261426969. eCollection 2026 Jan-Dec.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Non-adherence and its predictors among pediatric household contacts on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tuberculosis preventive therapy in the 3HP era: A multicenter observational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study.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Zewdu WS(1), Alemu MA(1), Moges TA(2), Anberbr SS(3), Mussie DA(2), Kassaw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>AT(2), Kefale D(4), Zerihun TE(2), Dagnew FN(2), Dagnew SB(2).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(1)Department of Pharmacology and Toxicology, Pharmacy Education and Clinical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Services Directorate, College of Health Sciences, Debre Tabor University, Debre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Tabor, Ethiopia.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(2)Department of Clinical Pharmacy, Pharmacy Education and Clinical Services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Directorate, College of Health Sciences, Debre Tabor University, Debre Tabor,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(3)Department of Clinical Pharmacy, Pharmacy Education and Clinical Services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Directorate, College of Health Sciences, Debre Birhan University, Debre Birhan,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(4)Department of Pediatrics and Child Health Nursing, College of Health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Sciences, Debre Tabor University, Debre Tabor, Ethiopia.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03D6F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Despite prophylactic pharmacotherapy being ranked as the best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intervention yet, poor treatment adherence tempers tuberculosis preventive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therapy (TPT) efficacy.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03D6F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This study aimed to investigate TPT non-adherence among household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contacts and its determinants following the rollout of the 3HP regimen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northwest Ethiopia.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03D6F">
        <w:rPr>
          <w:rFonts w:ascii="宋体" w:eastAsia="宋体" w:hAnsi="宋体" w:cs="宋体"/>
          <w:b/>
          <w:color w:val="000000" w:themeColor="text1"/>
          <w:szCs w:val="24"/>
        </w:rPr>
        <w:t xml:space="preserve">DESIGN: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 facility-based multicenter retrospective study was conducted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selected hospitals of northwest Ethiopia from October 17 to February 21, 2024.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03D6F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CB3774">
        <w:rPr>
          <w:rFonts w:ascii="宋体" w:eastAsia="宋体" w:hAnsi="宋体" w:cs="宋体"/>
          <w:color w:val="000000" w:themeColor="text1"/>
          <w:szCs w:val="24"/>
        </w:rPr>
        <w:t>Target populations were TPT-eligible household contacts (</w:t>
      </w:r>
      <w:r w:rsidRPr="00CB3774">
        <w:rPr>
          <w:rFonts w:ascii="Cambria Math" w:eastAsia="宋体" w:hAnsi="Cambria Math" w:cs="Cambria Math"/>
          <w:color w:val="000000" w:themeColor="text1"/>
          <w:szCs w:val="24"/>
        </w:rPr>
        <w:t>⩽</w:t>
      </w:r>
      <w:r w:rsidRPr="00CB3774">
        <w:rPr>
          <w:rFonts w:ascii="宋体" w:eastAsia="宋体" w:hAnsi="宋体" w:cs="宋体"/>
          <w:color w:val="000000" w:themeColor="text1"/>
          <w:szCs w:val="24"/>
        </w:rPr>
        <w:t>15</w:t>
      </w:r>
      <w:r w:rsidRPr="00CB377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years old)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based on the national tuberculosis treatment guideline. Univariate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multivariate binary logistic regression model was fitted to identify potential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predictors. p-Value</w:t>
      </w:r>
      <w:r w:rsidRPr="00CB377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B3774">
        <w:rPr>
          <w:rFonts w:ascii="宋体" w:eastAsia="宋体" w:hAnsi="宋体" w:cs="宋体"/>
          <w:color w:val="000000" w:themeColor="text1"/>
          <w:szCs w:val="24"/>
        </w:rPr>
        <w:t>&lt;</w:t>
      </w:r>
      <w:r w:rsidRPr="00CB377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B3774">
        <w:rPr>
          <w:rFonts w:ascii="宋体" w:eastAsia="宋体" w:hAnsi="宋体" w:cs="宋体"/>
          <w:color w:val="000000" w:themeColor="text1"/>
          <w:szCs w:val="24"/>
        </w:rPr>
        <w:t>0.05 was employed to adjudicate the significance level.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03D6F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Among 494 household contacts (HHCs) enrolled in this study, 27.94% were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non-adherent. Age (5-10</w:t>
      </w:r>
      <w:r w:rsidRPr="00CB377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years: adjusted odds ratio (AOR) (95% CI): 1.92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(1.05-3.19); 10-15</w:t>
      </w:r>
      <w:r w:rsidRPr="00CB377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years: AOR (95% CI): 2.04 (1.01-4.12)), parental status (AOR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(95% CI): 1.87 (1.02-5.24)), comorbidity (AOR (95% CI): 2.92 (1.08-5.69)), poor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nutritional status (AOR (95% CI): 1.30 (1.06-2.43)), adverse drug reactions (AOR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(95% CI): 4.01 (1.03-8.20)), adherence support (AOR (95% CI): 1.56 (1.08-6.69))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and TPT regimen type (AOR (95% CI): 4.23 (1.85-6.53)) predicts non-adherence.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03D6F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Altogether, this study revealed a high level of non-adherence among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HHCs in northwest Ethiopia, falling short of the national 2025/26 TPT targets.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TPT should be accompanied by firm counseling and routine supervision to improve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adherence.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The Author(s), 2026.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10.1177/20499361261426969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PMCID: PMC12966547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41798867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903D6F" w:rsidRDefault="00C553F2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125</w:t>
      </w:r>
      <w:r w:rsidR="00CB3774" w:rsidRPr="00903D6F">
        <w:rPr>
          <w:rFonts w:ascii="宋体" w:eastAsia="宋体" w:hAnsi="宋体" w:cs="宋体"/>
          <w:b/>
          <w:color w:val="FF0000"/>
          <w:szCs w:val="24"/>
        </w:rPr>
        <w:t>. Int J Microbiol. 2026 Mar 6;2026:6857121. doi: 10</w:t>
      </w:r>
      <w:r w:rsidR="00903D6F" w:rsidRPr="00903D6F">
        <w:rPr>
          <w:rFonts w:ascii="宋体" w:eastAsia="宋体" w:hAnsi="宋体" w:cs="宋体"/>
          <w:b/>
          <w:color w:val="FF0000"/>
          <w:szCs w:val="24"/>
        </w:rPr>
        <w:t xml:space="preserve">.1155/ijm/6857121. eCollection </w:t>
      </w:r>
      <w:r w:rsidR="00CB3774" w:rsidRPr="00903D6F">
        <w:rPr>
          <w:rFonts w:ascii="宋体" w:eastAsia="宋体" w:hAnsi="宋体" w:cs="宋体"/>
          <w:b/>
          <w:color w:val="FF0000"/>
          <w:szCs w:val="24"/>
        </w:rPr>
        <w:t>2026.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Silymarin Reduces the Inflammatory Response and the Burden of Mycobacterium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tuberculosis H37Ra Infection in Human Lung A549 Cells.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Hernández-Magaña NL(1), Hernandez De La Cruz ON(1), Castañón-Arreola M(1).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(1)Genomic Sciences Program, Autonomous University of Mexico City, Mexico City,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Mexico.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Silymarin is a natural polyphenol known for its broad range of biological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effects, and research conducted in macrophages and mice infected with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Mycobacterium tuberculosis have highlighted its potential as a complementary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treatment for tuberculosis. Silymarin modulates multiple cellular signaling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pathways associated with various aspects of the immune response. However, its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effect on the control of M. tuberculosis infection in pulmonary epithelial cells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is still not well understood. In this study, we evaluated the effect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silymarin on the infection control and immune response of A549 pulmonary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epithelial cells infected with M. tuberculosis H37Ra. Our findings showed that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the A549</w:t>
      </w:r>
      <w:r w:rsidRPr="00CB377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cell line was more sensitive to the cytotoxic effects of silymarin,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particularly to silibinin. The treatment of A549</w:t>
      </w:r>
      <w:r w:rsidRPr="00CB377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B3774">
        <w:rPr>
          <w:rFonts w:ascii="宋体" w:eastAsia="宋体" w:hAnsi="宋体" w:cs="宋体"/>
          <w:color w:val="000000" w:themeColor="text1"/>
          <w:szCs w:val="24"/>
        </w:rPr>
        <w:t>cells with a dose of 50</w:t>
      </w:r>
      <w:r w:rsidRPr="00CB377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B3774">
        <w:rPr>
          <w:rFonts w:ascii="宋体" w:eastAsia="宋体" w:hAnsi="宋体" w:cs="宋体" w:hint="eastAsia"/>
          <w:color w:val="000000" w:themeColor="text1"/>
          <w:szCs w:val="24"/>
        </w:rPr>
        <w:t>μ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favors the control of infection caused by M. tuberculosis H37Ra. The treatment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resulted in a reduction of the inflammatory response, which correlates with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lower activation of pNF-κB. Additionally, the treatment affects the expression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of miRNAs that may target several genes involved in immune response signaling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pathways, including the MAPK signaling pathway, the apoptosis pathway,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JAK-STAT signaling pathway, the TNF signaling pathway, and the NF-κB signaling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pathway. Our results suggest that silymarin treatment contributes to the control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of infection and protects the pulmonary epithelium by decreasing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inflammatory response.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Copyright © 2026 Norma L. Hernández-Magaña et al. International Journal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Microbiology published by John Wiley &amp; Sons Ltd.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10.1155/ijm/6857121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PMCID: PMC12966349</w:t>
      </w:r>
    </w:p>
    <w:p w:rsidR="00CB3774" w:rsidRPr="00CB3774" w:rsidRDefault="00903D6F" w:rsidP="00CB3774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41798861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903D6F" w:rsidRDefault="00C553F2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126</w:t>
      </w:r>
      <w:r w:rsidR="00CB3774" w:rsidRPr="00903D6F">
        <w:rPr>
          <w:rFonts w:ascii="宋体" w:eastAsia="宋体" w:hAnsi="宋体" w:cs="宋体"/>
          <w:b/>
          <w:color w:val="FF0000"/>
          <w:szCs w:val="24"/>
        </w:rPr>
        <w:t>. Cureus. 2026 Feb 3;18(2):e102908. doi: 10.7759/c</w:t>
      </w:r>
      <w:r w:rsidR="00903D6F" w:rsidRPr="00903D6F">
        <w:rPr>
          <w:rFonts w:ascii="宋体" w:eastAsia="宋体" w:hAnsi="宋体" w:cs="宋体"/>
          <w:b/>
          <w:color w:val="FF0000"/>
          <w:szCs w:val="24"/>
        </w:rPr>
        <w:t xml:space="preserve">ureus.102908. eCollection 2026 </w:t>
      </w:r>
      <w:r w:rsidR="00CB3774" w:rsidRPr="00903D6F">
        <w:rPr>
          <w:rFonts w:ascii="宋体" w:eastAsia="宋体" w:hAnsi="宋体" w:cs="宋体"/>
          <w:b/>
          <w:color w:val="FF0000"/>
          <w:szCs w:val="24"/>
        </w:rPr>
        <w:t>Feb.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Sepsis-Like Presentation of Tuberculous Meningitis With Rapid Neurologic Decline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and Spinal Subdural Abscesses: A Case Report.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Datta R(1), Jin A(1), Acosta CR(2), Thu K(2), Lazarescu R(2).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(1)Internal Medicine, Touro College of Osteopathic Medicine, New York, USA.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(2)Internal Medicine, Wyckoff Heights Medical Center, New York, USA.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Tuberculous meningitis (TBM) is the most severe form of central nervous system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tuberculosis and carries high morbidity and mortality. We report a 35-year-old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man from Ecuador who presented with sepsis-like systemic symptoms and rapidly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progressive neurological deficits. Initial imaging revealed cavitary pulmonary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lesions and hilar lymphadenopathy, suggestive of pulmonary tuberculosis.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Neurological deterioration prompted magnetic resonance imaging (MRI) of the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brain and cervical spine, demonstrating communicating hydrocephalus, basilar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leptomeningeal enhancement, diffuse cervical cord edema, and multiple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rim-enhancing subdural abscesses. Diagnosis was confirmed via bronchoalveolar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lavage positive for Mycobacterium tuberculosis after multiple failed sputum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induction attempts. This case illustrates a combination of sepsis-like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presentation, rapid quadriparesis, and spinal cord abscesses in TBM,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highlighting the importance of advanced imaging and alternative microbiologic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sampling for timely diagnosis and management.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Copyright © 2026, Datta et al.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10.7759/cureus.102908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PMCID: PMC12962403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41798578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903D6F" w:rsidRDefault="00C553F2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127</w:t>
      </w:r>
      <w:r w:rsidR="00CB3774" w:rsidRPr="00903D6F">
        <w:rPr>
          <w:rFonts w:ascii="宋体" w:eastAsia="宋体" w:hAnsi="宋体" w:cs="宋体"/>
          <w:b/>
          <w:color w:val="FF0000"/>
          <w:szCs w:val="24"/>
        </w:rPr>
        <w:t>. Cureus. 2026 Feb 3;18(2):e102871. doi: 10.7759/c</w:t>
      </w:r>
      <w:r w:rsidR="00903D6F" w:rsidRPr="00903D6F">
        <w:rPr>
          <w:rFonts w:ascii="宋体" w:eastAsia="宋体" w:hAnsi="宋体" w:cs="宋体"/>
          <w:b/>
          <w:color w:val="FF0000"/>
          <w:szCs w:val="24"/>
        </w:rPr>
        <w:t xml:space="preserve">ureus.102871. eCollection 2026 </w:t>
      </w:r>
      <w:r w:rsidR="00CB3774" w:rsidRPr="00903D6F">
        <w:rPr>
          <w:rFonts w:ascii="宋体" w:eastAsia="宋体" w:hAnsi="宋体" w:cs="宋体"/>
          <w:b/>
          <w:color w:val="FF0000"/>
          <w:szCs w:val="24"/>
        </w:rPr>
        <w:t>Feb.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Pulmonary Actinomycosis Mimicking Pulmonary Tuberculosis: A Diagnostic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Challenge.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Malegaonkar SK(1).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(1)Pulmonary Medicine, All India Institute of Medical Sciences, Nagpur, Nagpur,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IND.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Pulmonary actinomycosis is a rare chronic infection that can closely mimic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pulmonary tuberculosis (PTB) in both clinical presentation and radiological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appearance, particularly in tuberculosis-endemic regions. Delayed or missed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diagnosis may result in prolonged inappropriate therapy and disease progression.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We report a case of pulmonary actinomycosis in a diabetic patient initially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treated empirically for pulmonary tuberculosis, highlighting the importance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histopathological examination and anaerobic culture in patients with poor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response to anti-tubercular therapy.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Copyright © 2026, Malegaonkar et al.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10.7759/cureus.102871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PMCID: PMC12961417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41798522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903D6F" w:rsidRDefault="00C553F2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128</w:t>
      </w:r>
      <w:r w:rsidR="00CB3774" w:rsidRPr="00903D6F">
        <w:rPr>
          <w:rFonts w:ascii="宋体" w:eastAsia="宋体" w:hAnsi="宋体" w:cs="宋体"/>
          <w:b/>
          <w:color w:val="FF0000"/>
          <w:szCs w:val="24"/>
        </w:rPr>
        <w:t>. Cureus. 2026 Feb 3;18(2):e102920. doi: 10.7759/c</w:t>
      </w:r>
      <w:r w:rsidR="00903D6F" w:rsidRPr="00903D6F">
        <w:rPr>
          <w:rFonts w:ascii="宋体" w:eastAsia="宋体" w:hAnsi="宋体" w:cs="宋体"/>
          <w:b/>
          <w:color w:val="FF0000"/>
          <w:szCs w:val="24"/>
        </w:rPr>
        <w:t xml:space="preserve">ureus.102920. eCollection 2026 </w:t>
      </w:r>
      <w:r w:rsidR="00CB3774" w:rsidRPr="00903D6F">
        <w:rPr>
          <w:rFonts w:ascii="宋体" w:eastAsia="宋体" w:hAnsi="宋体" w:cs="宋体"/>
          <w:b/>
          <w:color w:val="FF0000"/>
          <w:szCs w:val="24"/>
        </w:rPr>
        <w:t>Feb.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 Diagnostic Masquerader in a Tuberculosis-Endemic Region: A Case of an Isolated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Complicated Pulmonary Hydatid Cyst in an Adolescent.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Sinha S(1), Khandelwal H(1), Arun S(1), Kumar A(1), Malik S(1).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(1)Pediatrics, All India Institute of Medical Sciences, Bhopal, Bhopal, IND.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Pulmonary hydatid disease, caused by Echinococcus granulosus, remains an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underrecognized etiology of chronic respiratory symptoms in endemic regions,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particularly when classical exposure history is absent. We describe the case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 15-year-old adolescent girl from rural India who presented with a one-year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history of progressive cough and intermittent hemoptysis, refractory to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empirical antibiotic therapy. Imaging revealed a well-defined cystic lesion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 left upper lobe, and contrast-enhanced computed tomography (CECT)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demonstrated the coexistence of crescent and water-lily signs, indicating a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complicated pulmonary hydatid cyst with impending rupture. Serological testing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for Echinococcus granulosus IgG was positive, while extensive evaluation for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tuberculosis and fungal infections was negative, and no hepatic or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extrapulmonary cysts were identified. The patient was treated with preoperative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albendazole followed by successful lung-preserving surgical enucleation,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resulting in complete clinical and radiological recovery without recurrence.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This case underscores the diagnostic value of characteristic imaging findings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and highlights the necessity of considering pulmonary hydatid disease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adolescents with persistent respiratory symptoms in tuberculosis-endemic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settings, even in the absence of identifiable zoonotic exposure.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Copyright © 2026, Sinha et al.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10.7759/cureus.102920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PMCID: PMC12962765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41798421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903D6F" w:rsidRDefault="00C553F2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129</w:t>
      </w:r>
      <w:r w:rsidR="00CB3774" w:rsidRPr="00903D6F">
        <w:rPr>
          <w:rFonts w:ascii="宋体" w:eastAsia="宋体" w:hAnsi="宋体" w:cs="宋体"/>
          <w:b/>
          <w:color w:val="FF0000"/>
          <w:szCs w:val="24"/>
        </w:rPr>
        <w:t>. Cureus. 2026 Feb 4;18(2):e102986. doi: 10.7759/c</w:t>
      </w:r>
      <w:r w:rsidR="00903D6F" w:rsidRPr="00903D6F">
        <w:rPr>
          <w:rFonts w:ascii="宋体" w:eastAsia="宋体" w:hAnsi="宋体" w:cs="宋体"/>
          <w:b/>
          <w:color w:val="FF0000"/>
          <w:szCs w:val="24"/>
        </w:rPr>
        <w:t xml:space="preserve">ureus.102986. eCollection 2026 </w:t>
      </w:r>
      <w:r w:rsidR="00CB3774" w:rsidRPr="00903D6F">
        <w:rPr>
          <w:rFonts w:ascii="宋体" w:eastAsia="宋体" w:hAnsi="宋体" w:cs="宋体"/>
          <w:b/>
          <w:color w:val="FF0000"/>
          <w:szCs w:val="24"/>
        </w:rPr>
        <w:t>Feb.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Tuberculous Sacroiliitis Presenting as a Large Gluteal Abscess.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Ramos-Anguiano JH(1), Muñiz-Carvajal AJ(2), Osorio-Navarrete MP(3).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(1)Internal Medicine, Universidad Autonoma de Yucatan, Cancun, MEX.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(2)Infectious Diseases, Hospital General de Cancun, Cancun, MEX.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(3)Radiology, Hospital General de Cancun, Cancun, MEX.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Tuberculous sacroiliitis is a rare form of extrapulmonary tuberculosis. Its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nonspecific clinical presentation often leads to delayed diagnosis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treatment, increasing the risk of severe complications such as deformities and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functional limitations. We report the case of a 67-year-old male patient who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presented with a progressively enlarging gluteal mass and weight loss. Clinical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examination revealed a 20 × 20 cm soft, non-tender mass in the right gluteal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region, associated with limited joint mobility. Computed tomography (CT)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identified osteolytic lesions in the right sacroiliac joint and a collection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 ipsilateral gluteal region, and both lungs showed disseminated micronodules.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 collection was drained, and Xpert MTB/RIF (Mycobacterium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tuberculosis/rifampicin) assay detected Mycobacterium tuberculosis. The patient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received standard antituberculous therapy for 12 months, resulting in clinical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improvement. Tuberculous sacroiliitis requires a high index of suspicion, as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delay in treatment may lead to chronic pain and impaired mobility.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Copyright © 2026, Ramos-Anguiano et al.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10.7759/cureus.102986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PMCID: PMC12965776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41798401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903D6F" w:rsidRDefault="00C553F2" w:rsidP="00CB377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130</w:t>
      </w:r>
      <w:r w:rsidR="00CB3774" w:rsidRPr="00903D6F">
        <w:rPr>
          <w:rFonts w:ascii="宋体" w:eastAsia="宋体" w:hAnsi="宋体" w:cs="宋体"/>
          <w:b/>
          <w:color w:val="FF0000"/>
          <w:szCs w:val="24"/>
        </w:rPr>
        <w:t xml:space="preserve">. J Clin Orthop Trauma. 2026 Jan 12;75:103322. doi: 10.1016/j.jcot.2025.103322. </w:t>
      </w:r>
    </w:p>
    <w:p w:rsidR="00CB3774" w:rsidRPr="00903D6F" w:rsidRDefault="00CB3774" w:rsidP="00CB3774">
      <w:pPr>
        <w:rPr>
          <w:rFonts w:ascii="宋体" w:eastAsia="宋体" w:hAnsi="宋体" w:cs="宋体"/>
          <w:b/>
          <w:color w:val="FF0000"/>
          <w:szCs w:val="24"/>
        </w:rPr>
      </w:pPr>
      <w:r w:rsidRPr="00903D6F">
        <w:rPr>
          <w:rFonts w:ascii="宋体" w:eastAsia="宋体" w:hAnsi="宋体" w:cs="宋体"/>
          <w:b/>
          <w:color w:val="FF0000"/>
          <w:szCs w:val="24"/>
        </w:rPr>
        <w:t>eCollection 2026 Apr.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CT/USG guided biopsy in spinal tuberculosis: Diagnostic yield.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Jain P(1), Gain A(2), Jain AK(2), Dhammi IK(2), Bhalla M(3).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(1)Department of Pathology, Gandhi Medical College, Bhopal MP 462001,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(2)Department of Orthopaedics, University College of Medical Sciences &amp; GTB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Hospital, Tahirpur Rd, GTB Enclave, Dilshad Garden, New Delhi, Delhi, 110095,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(3)Department of Microbiology, National Institute of TB AND Respiratory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Diseases, Sri Aurobindo Marg, Near Qutub Minar, Mehrauli, New Delhi, Delhi,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110030, India.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03D6F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Spinal TB (STB) is paucibacillary form of disease caused by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Mycobacterium Tuberculosis. Late diagnosis of STB can lead to significant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disability and morbidity. There is limited data available on diagnostic yield of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CT guided biopsy/ultrasonography guided aspiration by various laboratory tests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(phenotypic and molecular) used in evaluation STB.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03D6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Present study was conducted in Department Orthopaedics and Pathology at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tertiary care centre in Delhi. Total 68 clinico-radiologically suspected cases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undergoing percutaneous aspiration (CT/USG guided) were included in the study.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The aspirated tissue/pus was sent for cytology/histopathology/culture/molecular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tests. Diagnostic yield of CT/USG guided aspiration for various phenotypic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(histopathology/cytology/AFB smear) and molecular tests (CBNAAT/LPA) was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calculated alone and in various combination. pvalue &lt;0.05 was considered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significant.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03D6F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AFB smear had the lowest diagnostic yield in both USG and CT guided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aspirate (28 % and 17.2 % respectively). Histology/cytology combination with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molecular method had 100 % diagnostic yield similar to all tests combined.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903D6F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Diagnosis of STB was ascertained in all cases using the combination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of molecular methods and phenotypic tests and no single test is effective in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ascertaining the diagnosis. The tissue obtained by percutaneous CT guided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biopsy/USG guided aspiration technique is adequate to submit tissue to all tests 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to ascertain diagnosis.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B3774">
        <w:rPr>
          <w:rFonts w:ascii="宋体" w:eastAsia="宋体" w:hAnsi="宋体" w:cs="宋体"/>
          <w:color w:val="000000" w:themeColor="text1"/>
          <w:szCs w:val="24"/>
        </w:rPr>
        <w:t xml:space="preserve"> 2025.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DOI: 10.1016/j.jcot.2025.103322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PMCID: PMC12964297</w:t>
      </w:r>
    </w:p>
    <w:p w:rsidR="00CB3774" w:rsidRPr="00CB3774" w:rsidRDefault="00CB3774" w:rsidP="00CB3774">
      <w:pPr>
        <w:rPr>
          <w:rFonts w:ascii="宋体" w:eastAsia="宋体" w:hAnsi="宋体" w:cs="宋体"/>
          <w:color w:val="000000" w:themeColor="text1"/>
          <w:szCs w:val="24"/>
        </w:rPr>
      </w:pPr>
      <w:r w:rsidRPr="00CB3774">
        <w:rPr>
          <w:rFonts w:ascii="宋体" w:eastAsia="宋体" w:hAnsi="宋体" w:cs="宋体"/>
          <w:color w:val="000000" w:themeColor="text1"/>
          <w:szCs w:val="24"/>
        </w:rPr>
        <w:t>PMID: 41798253</w:t>
      </w:r>
    </w:p>
    <w:p w:rsidR="00DD29AE" w:rsidRPr="00B847BD" w:rsidRDefault="00DD29AE" w:rsidP="00CB3774">
      <w:pPr>
        <w:rPr>
          <w:rFonts w:ascii="宋体" w:eastAsia="宋体" w:hAnsi="宋体" w:cs="宋体" w:hint="eastAsia"/>
          <w:color w:val="000000" w:themeColor="text1"/>
          <w:szCs w:val="24"/>
        </w:rPr>
      </w:pPr>
    </w:p>
    <w:sectPr w:rsidR="00DD29AE" w:rsidRPr="00B847BD" w:rsidSect="00A47695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825" w:rsidRDefault="002B2825" w:rsidP="00913F6F">
      <w:r>
        <w:separator/>
      </w:r>
    </w:p>
  </w:endnote>
  <w:endnote w:type="continuationSeparator" w:id="0">
    <w:p w:rsidR="002B2825" w:rsidRDefault="002B2825" w:rsidP="0091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825" w:rsidRDefault="002B2825" w:rsidP="00913F6F">
      <w:r>
        <w:separator/>
      </w:r>
    </w:p>
  </w:footnote>
  <w:footnote w:type="continuationSeparator" w:id="0">
    <w:p w:rsidR="002B2825" w:rsidRDefault="002B2825" w:rsidP="00913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88"/>
    <w:rsid w:val="00000EB4"/>
    <w:rsid w:val="00001BCE"/>
    <w:rsid w:val="00004FA0"/>
    <w:rsid w:val="00005480"/>
    <w:rsid w:val="0000548B"/>
    <w:rsid w:val="00005BFA"/>
    <w:rsid w:val="00006312"/>
    <w:rsid w:val="00006445"/>
    <w:rsid w:val="00007FE2"/>
    <w:rsid w:val="00010E83"/>
    <w:rsid w:val="0001109E"/>
    <w:rsid w:val="00011EE4"/>
    <w:rsid w:val="00014ACD"/>
    <w:rsid w:val="00014B97"/>
    <w:rsid w:val="00014C5C"/>
    <w:rsid w:val="000151BC"/>
    <w:rsid w:val="000163F8"/>
    <w:rsid w:val="0001793D"/>
    <w:rsid w:val="00017A03"/>
    <w:rsid w:val="00017EFF"/>
    <w:rsid w:val="00020101"/>
    <w:rsid w:val="00020316"/>
    <w:rsid w:val="0002051D"/>
    <w:rsid w:val="00021027"/>
    <w:rsid w:val="00021F93"/>
    <w:rsid w:val="00025A11"/>
    <w:rsid w:val="00026718"/>
    <w:rsid w:val="000309FE"/>
    <w:rsid w:val="000313FC"/>
    <w:rsid w:val="00032CAA"/>
    <w:rsid w:val="00032F94"/>
    <w:rsid w:val="000340CF"/>
    <w:rsid w:val="0003428A"/>
    <w:rsid w:val="00035E04"/>
    <w:rsid w:val="00036F5C"/>
    <w:rsid w:val="000370E0"/>
    <w:rsid w:val="000379B3"/>
    <w:rsid w:val="00037A3B"/>
    <w:rsid w:val="00040872"/>
    <w:rsid w:val="00042020"/>
    <w:rsid w:val="00042414"/>
    <w:rsid w:val="00042556"/>
    <w:rsid w:val="00042899"/>
    <w:rsid w:val="00044A66"/>
    <w:rsid w:val="00044B78"/>
    <w:rsid w:val="00044C28"/>
    <w:rsid w:val="00045FBC"/>
    <w:rsid w:val="000461EE"/>
    <w:rsid w:val="0004682E"/>
    <w:rsid w:val="00047272"/>
    <w:rsid w:val="000474E6"/>
    <w:rsid w:val="00047D13"/>
    <w:rsid w:val="000505E8"/>
    <w:rsid w:val="00051DD5"/>
    <w:rsid w:val="000527D8"/>
    <w:rsid w:val="00052E5C"/>
    <w:rsid w:val="000531C2"/>
    <w:rsid w:val="0005489E"/>
    <w:rsid w:val="00054996"/>
    <w:rsid w:val="000549F5"/>
    <w:rsid w:val="000552EE"/>
    <w:rsid w:val="000567C6"/>
    <w:rsid w:val="00056ACF"/>
    <w:rsid w:val="0006072D"/>
    <w:rsid w:val="00060930"/>
    <w:rsid w:val="00061C4E"/>
    <w:rsid w:val="00061F05"/>
    <w:rsid w:val="00062062"/>
    <w:rsid w:val="0006216E"/>
    <w:rsid w:val="0006285F"/>
    <w:rsid w:val="00063F03"/>
    <w:rsid w:val="00064D3B"/>
    <w:rsid w:val="000661FE"/>
    <w:rsid w:val="00067B6F"/>
    <w:rsid w:val="00067C37"/>
    <w:rsid w:val="00070238"/>
    <w:rsid w:val="00070407"/>
    <w:rsid w:val="0007049C"/>
    <w:rsid w:val="00071826"/>
    <w:rsid w:val="00072366"/>
    <w:rsid w:val="000724C3"/>
    <w:rsid w:val="00074388"/>
    <w:rsid w:val="00076272"/>
    <w:rsid w:val="00077EC3"/>
    <w:rsid w:val="000802F3"/>
    <w:rsid w:val="0008127A"/>
    <w:rsid w:val="000814BF"/>
    <w:rsid w:val="00082113"/>
    <w:rsid w:val="000823C5"/>
    <w:rsid w:val="00083685"/>
    <w:rsid w:val="00084FA1"/>
    <w:rsid w:val="00085FFF"/>
    <w:rsid w:val="0008630A"/>
    <w:rsid w:val="00086502"/>
    <w:rsid w:val="00087251"/>
    <w:rsid w:val="00090B3F"/>
    <w:rsid w:val="00090B53"/>
    <w:rsid w:val="0009167A"/>
    <w:rsid w:val="00091781"/>
    <w:rsid w:val="00091D4F"/>
    <w:rsid w:val="0009258E"/>
    <w:rsid w:val="00092CA5"/>
    <w:rsid w:val="00092F7F"/>
    <w:rsid w:val="00093EB4"/>
    <w:rsid w:val="0009444D"/>
    <w:rsid w:val="00094774"/>
    <w:rsid w:val="00094D1C"/>
    <w:rsid w:val="0009523F"/>
    <w:rsid w:val="000961CE"/>
    <w:rsid w:val="000966AA"/>
    <w:rsid w:val="000A087D"/>
    <w:rsid w:val="000A0ACA"/>
    <w:rsid w:val="000A0F96"/>
    <w:rsid w:val="000A124E"/>
    <w:rsid w:val="000A1434"/>
    <w:rsid w:val="000A1D4B"/>
    <w:rsid w:val="000A2127"/>
    <w:rsid w:val="000A2D53"/>
    <w:rsid w:val="000A2F2E"/>
    <w:rsid w:val="000A37C7"/>
    <w:rsid w:val="000A3943"/>
    <w:rsid w:val="000A3E0E"/>
    <w:rsid w:val="000A47E7"/>
    <w:rsid w:val="000A496C"/>
    <w:rsid w:val="000A4A7D"/>
    <w:rsid w:val="000A51E6"/>
    <w:rsid w:val="000A5D84"/>
    <w:rsid w:val="000A6101"/>
    <w:rsid w:val="000A72A6"/>
    <w:rsid w:val="000B00E0"/>
    <w:rsid w:val="000B0CA1"/>
    <w:rsid w:val="000B0CAE"/>
    <w:rsid w:val="000B1016"/>
    <w:rsid w:val="000B115F"/>
    <w:rsid w:val="000B13CA"/>
    <w:rsid w:val="000B16AA"/>
    <w:rsid w:val="000B18A0"/>
    <w:rsid w:val="000B2704"/>
    <w:rsid w:val="000B2997"/>
    <w:rsid w:val="000B2D0A"/>
    <w:rsid w:val="000B39CD"/>
    <w:rsid w:val="000B579D"/>
    <w:rsid w:val="000B58BE"/>
    <w:rsid w:val="000B5A38"/>
    <w:rsid w:val="000B5C58"/>
    <w:rsid w:val="000B6618"/>
    <w:rsid w:val="000B6906"/>
    <w:rsid w:val="000B6914"/>
    <w:rsid w:val="000B6D3C"/>
    <w:rsid w:val="000B7B81"/>
    <w:rsid w:val="000B7B97"/>
    <w:rsid w:val="000C04D5"/>
    <w:rsid w:val="000C1093"/>
    <w:rsid w:val="000C3590"/>
    <w:rsid w:val="000C3A90"/>
    <w:rsid w:val="000C488A"/>
    <w:rsid w:val="000C5482"/>
    <w:rsid w:val="000C614D"/>
    <w:rsid w:val="000C71E1"/>
    <w:rsid w:val="000D02D3"/>
    <w:rsid w:val="000D205B"/>
    <w:rsid w:val="000D2241"/>
    <w:rsid w:val="000D2A9B"/>
    <w:rsid w:val="000D2B94"/>
    <w:rsid w:val="000D2F64"/>
    <w:rsid w:val="000D3403"/>
    <w:rsid w:val="000D5656"/>
    <w:rsid w:val="000D6450"/>
    <w:rsid w:val="000D7BF2"/>
    <w:rsid w:val="000E052F"/>
    <w:rsid w:val="000E2388"/>
    <w:rsid w:val="000E2E0D"/>
    <w:rsid w:val="000E4DF7"/>
    <w:rsid w:val="000E615C"/>
    <w:rsid w:val="000E6A33"/>
    <w:rsid w:val="000E6C23"/>
    <w:rsid w:val="000E713B"/>
    <w:rsid w:val="000F0847"/>
    <w:rsid w:val="000F0A49"/>
    <w:rsid w:val="000F0D00"/>
    <w:rsid w:val="000F1E63"/>
    <w:rsid w:val="000F1FFB"/>
    <w:rsid w:val="000F24D7"/>
    <w:rsid w:val="000F3795"/>
    <w:rsid w:val="000F39E9"/>
    <w:rsid w:val="000F3B6A"/>
    <w:rsid w:val="000F41CE"/>
    <w:rsid w:val="000F5BE2"/>
    <w:rsid w:val="000F6938"/>
    <w:rsid w:val="000F6B20"/>
    <w:rsid w:val="000F7FE8"/>
    <w:rsid w:val="001009A0"/>
    <w:rsid w:val="00100A49"/>
    <w:rsid w:val="00101FDC"/>
    <w:rsid w:val="0010360B"/>
    <w:rsid w:val="00103B38"/>
    <w:rsid w:val="001045B5"/>
    <w:rsid w:val="00104C1E"/>
    <w:rsid w:val="00104CC5"/>
    <w:rsid w:val="00106495"/>
    <w:rsid w:val="001100AE"/>
    <w:rsid w:val="001111F4"/>
    <w:rsid w:val="00112102"/>
    <w:rsid w:val="001128DA"/>
    <w:rsid w:val="00113B07"/>
    <w:rsid w:val="001146C5"/>
    <w:rsid w:val="00115AA0"/>
    <w:rsid w:val="001160B6"/>
    <w:rsid w:val="00117A55"/>
    <w:rsid w:val="00117E9C"/>
    <w:rsid w:val="00120200"/>
    <w:rsid w:val="00120C7E"/>
    <w:rsid w:val="00122BB5"/>
    <w:rsid w:val="00123084"/>
    <w:rsid w:val="0012313C"/>
    <w:rsid w:val="001232FE"/>
    <w:rsid w:val="001239BF"/>
    <w:rsid w:val="00123B2B"/>
    <w:rsid w:val="00123D14"/>
    <w:rsid w:val="00124054"/>
    <w:rsid w:val="00124203"/>
    <w:rsid w:val="00124FA0"/>
    <w:rsid w:val="001250F8"/>
    <w:rsid w:val="001258E8"/>
    <w:rsid w:val="00125CF6"/>
    <w:rsid w:val="00130332"/>
    <w:rsid w:val="00130522"/>
    <w:rsid w:val="00131064"/>
    <w:rsid w:val="00131D02"/>
    <w:rsid w:val="00131F89"/>
    <w:rsid w:val="00132F05"/>
    <w:rsid w:val="00133BD7"/>
    <w:rsid w:val="00133F6C"/>
    <w:rsid w:val="0013533E"/>
    <w:rsid w:val="00135AEE"/>
    <w:rsid w:val="00135C60"/>
    <w:rsid w:val="00135D11"/>
    <w:rsid w:val="00137D90"/>
    <w:rsid w:val="001400DC"/>
    <w:rsid w:val="00141D76"/>
    <w:rsid w:val="00142DC2"/>
    <w:rsid w:val="00143C23"/>
    <w:rsid w:val="00143FFB"/>
    <w:rsid w:val="001442A6"/>
    <w:rsid w:val="0014482B"/>
    <w:rsid w:val="00144C21"/>
    <w:rsid w:val="00145536"/>
    <w:rsid w:val="00145858"/>
    <w:rsid w:val="001460E6"/>
    <w:rsid w:val="001462BE"/>
    <w:rsid w:val="0014644D"/>
    <w:rsid w:val="00147542"/>
    <w:rsid w:val="00147E95"/>
    <w:rsid w:val="0015022B"/>
    <w:rsid w:val="00151492"/>
    <w:rsid w:val="0015230D"/>
    <w:rsid w:val="00152842"/>
    <w:rsid w:val="00152DAF"/>
    <w:rsid w:val="00152FFB"/>
    <w:rsid w:val="0015436D"/>
    <w:rsid w:val="0015447B"/>
    <w:rsid w:val="00154EEE"/>
    <w:rsid w:val="00155DAB"/>
    <w:rsid w:val="00160D5D"/>
    <w:rsid w:val="00161C58"/>
    <w:rsid w:val="00162024"/>
    <w:rsid w:val="00162E0B"/>
    <w:rsid w:val="001631D1"/>
    <w:rsid w:val="00163933"/>
    <w:rsid w:val="00166D15"/>
    <w:rsid w:val="00166F6B"/>
    <w:rsid w:val="0016722E"/>
    <w:rsid w:val="001678E4"/>
    <w:rsid w:val="00170981"/>
    <w:rsid w:val="00170E44"/>
    <w:rsid w:val="0017293C"/>
    <w:rsid w:val="001730B3"/>
    <w:rsid w:val="00174CD2"/>
    <w:rsid w:val="00176DAB"/>
    <w:rsid w:val="00176EA2"/>
    <w:rsid w:val="00176EA9"/>
    <w:rsid w:val="001770AB"/>
    <w:rsid w:val="00177782"/>
    <w:rsid w:val="00177890"/>
    <w:rsid w:val="00180BC2"/>
    <w:rsid w:val="00182C81"/>
    <w:rsid w:val="001835CE"/>
    <w:rsid w:val="001840C6"/>
    <w:rsid w:val="00184BE2"/>
    <w:rsid w:val="00185015"/>
    <w:rsid w:val="001861C1"/>
    <w:rsid w:val="0018793A"/>
    <w:rsid w:val="00187D7F"/>
    <w:rsid w:val="00187F13"/>
    <w:rsid w:val="00190F37"/>
    <w:rsid w:val="0019686E"/>
    <w:rsid w:val="001A062A"/>
    <w:rsid w:val="001A19AA"/>
    <w:rsid w:val="001A19C3"/>
    <w:rsid w:val="001A24D1"/>
    <w:rsid w:val="001A287C"/>
    <w:rsid w:val="001A2B93"/>
    <w:rsid w:val="001A4836"/>
    <w:rsid w:val="001A4CD3"/>
    <w:rsid w:val="001A5A10"/>
    <w:rsid w:val="001A61FD"/>
    <w:rsid w:val="001A7D2B"/>
    <w:rsid w:val="001A7F64"/>
    <w:rsid w:val="001B1917"/>
    <w:rsid w:val="001B2378"/>
    <w:rsid w:val="001B2CC5"/>
    <w:rsid w:val="001B2E1D"/>
    <w:rsid w:val="001B3B23"/>
    <w:rsid w:val="001B407D"/>
    <w:rsid w:val="001B48FB"/>
    <w:rsid w:val="001B6473"/>
    <w:rsid w:val="001B6AA0"/>
    <w:rsid w:val="001B76CA"/>
    <w:rsid w:val="001C143E"/>
    <w:rsid w:val="001C2157"/>
    <w:rsid w:val="001C2709"/>
    <w:rsid w:val="001C3A11"/>
    <w:rsid w:val="001C4AAF"/>
    <w:rsid w:val="001C5349"/>
    <w:rsid w:val="001C55D4"/>
    <w:rsid w:val="001C6150"/>
    <w:rsid w:val="001C71B1"/>
    <w:rsid w:val="001D094C"/>
    <w:rsid w:val="001D12AE"/>
    <w:rsid w:val="001D135A"/>
    <w:rsid w:val="001D193B"/>
    <w:rsid w:val="001D1977"/>
    <w:rsid w:val="001D1E65"/>
    <w:rsid w:val="001D20AE"/>
    <w:rsid w:val="001D243D"/>
    <w:rsid w:val="001D35E3"/>
    <w:rsid w:val="001D3C91"/>
    <w:rsid w:val="001D49D4"/>
    <w:rsid w:val="001D5338"/>
    <w:rsid w:val="001D6792"/>
    <w:rsid w:val="001D680A"/>
    <w:rsid w:val="001D6B99"/>
    <w:rsid w:val="001D6E95"/>
    <w:rsid w:val="001D7211"/>
    <w:rsid w:val="001E002A"/>
    <w:rsid w:val="001E0F47"/>
    <w:rsid w:val="001E184B"/>
    <w:rsid w:val="001E2408"/>
    <w:rsid w:val="001E3564"/>
    <w:rsid w:val="001E4549"/>
    <w:rsid w:val="001E4901"/>
    <w:rsid w:val="001E4B76"/>
    <w:rsid w:val="001E6B7F"/>
    <w:rsid w:val="001E6C66"/>
    <w:rsid w:val="001E7F12"/>
    <w:rsid w:val="001F0B99"/>
    <w:rsid w:val="001F0D20"/>
    <w:rsid w:val="001F13B5"/>
    <w:rsid w:val="001F1AB3"/>
    <w:rsid w:val="001F1DDA"/>
    <w:rsid w:val="001F223F"/>
    <w:rsid w:val="001F3009"/>
    <w:rsid w:val="001F468E"/>
    <w:rsid w:val="001F47BE"/>
    <w:rsid w:val="001F7758"/>
    <w:rsid w:val="001F7BC3"/>
    <w:rsid w:val="002014D3"/>
    <w:rsid w:val="002017C2"/>
    <w:rsid w:val="00201C77"/>
    <w:rsid w:val="00202B36"/>
    <w:rsid w:val="00203139"/>
    <w:rsid w:val="0020332A"/>
    <w:rsid w:val="00203479"/>
    <w:rsid w:val="002035B2"/>
    <w:rsid w:val="00203A11"/>
    <w:rsid w:val="00204451"/>
    <w:rsid w:val="0020501F"/>
    <w:rsid w:val="00206168"/>
    <w:rsid w:val="00207270"/>
    <w:rsid w:val="00210B36"/>
    <w:rsid w:val="00211D14"/>
    <w:rsid w:val="00212490"/>
    <w:rsid w:val="0021250D"/>
    <w:rsid w:val="00212E84"/>
    <w:rsid w:val="002140A1"/>
    <w:rsid w:val="00214B74"/>
    <w:rsid w:val="00214C10"/>
    <w:rsid w:val="0021558B"/>
    <w:rsid w:val="00215646"/>
    <w:rsid w:val="00217583"/>
    <w:rsid w:val="00217D7F"/>
    <w:rsid w:val="00217EAC"/>
    <w:rsid w:val="00220375"/>
    <w:rsid w:val="00220876"/>
    <w:rsid w:val="00222583"/>
    <w:rsid w:val="00222BD1"/>
    <w:rsid w:val="00223A24"/>
    <w:rsid w:val="002245BB"/>
    <w:rsid w:val="00224620"/>
    <w:rsid w:val="002246DD"/>
    <w:rsid w:val="002253AA"/>
    <w:rsid w:val="00225946"/>
    <w:rsid w:val="002259F8"/>
    <w:rsid w:val="00225AA2"/>
    <w:rsid w:val="00225FCA"/>
    <w:rsid w:val="00227A3A"/>
    <w:rsid w:val="00227B06"/>
    <w:rsid w:val="00230527"/>
    <w:rsid w:val="002307EA"/>
    <w:rsid w:val="002310DD"/>
    <w:rsid w:val="002327BB"/>
    <w:rsid w:val="00232D13"/>
    <w:rsid w:val="002341B8"/>
    <w:rsid w:val="00234622"/>
    <w:rsid w:val="002354A4"/>
    <w:rsid w:val="00235C0D"/>
    <w:rsid w:val="0023625F"/>
    <w:rsid w:val="002374E2"/>
    <w:rsid w:val="00237947"/>
    <w:rsid w:val="00237F69"/>
    <w:rsid w:val="0024041B"/>
    <w:rsid w:val="0024169A"/>
    <w:rsid w:val="00241991"/>
    <w:rsid w:val="00241AAF"/>
    <w:rsid w:val="00241CCB"/>
    <w:rsid w:val="00241EF5"/>
    <w:rsid w:val="00243AAC"/>
    <w:rsid w:val="00243CAB"/>
    <w:rsid w:val="00245848"/>
    <w:rsid w:val="00247A30"/>
    <w:rsid w:val="00247DD5"/>
    <w:rsid w:val="00251D15"/>
    <w:rsid w:val="00252055"/>
    <w:rsid w:val="0025206B"/>
    <w:rsid w:val="002521B7"/>
    <w:rsid w:val="002531F0"/>
    <w:rsid w:val="0025385D"/>
    <w:rsid w:val="00254746"/>
    <w:rsid w:val="002549C3"/>
    <w:rsid w:val="002553EB"/>
    <w:rsid w:val="002560F7"/>
    <w:rsid w:val="00261FA0"/>
    <w:rsid w:val="002625F3"/>
    <w:rsid w:val="002627B3"/>
    <w:rsid w:val="0026297A"/>
    <w:rsid w:val="002644D4"/>
    <w:rsid w:val="00264B9F"/>
    <w:rsid w:val="00264CEA"/>
    <w:rsid w:val="00264E19"/>
    <w:rsid w:val="00265139"/>
    <w:rsid w:val="00266E21"/>
    <w:rsid w:val="00267E57"/>
    <w:rsid w:val="00270108"/>
    <w:rsid w:val="00270744"/>
    <w:rsid w:val="00270A23"/>
    <w:rsid w:val="002722A7"/>
    <w:rsid w:val="002728C5"/>
    <w:rsid w:val="00273A9C"/>
    <w:rsid w:val="0027416D"/>
    <w:rsid w:val="00274293"/>
    <w:rsid w:val="00275956"/>
    <w:rsid w:val="00275EC1"/>
    <w:rsid w:val="00277AFE"/>
    <w:rsid w:val="00277F10"/>
    <w:rsid w:val="0028042B"/>
    <w:rsid w:val="00280E39"/>
    <w:rsid w:val="0028138B"/>
    <w:rsid w:val="00281CB1"/>
    <w:rsid w:val="0028209D"/>
    <w:rsid w:val="0028230D"/>
    <w:rsid w:val="00282B0E"/>
    <w:rsid w:val="00282F1F"/>
    <w:rsid w:val="0028314F"/>
    <w:rsid w:val="0028424E"/>
    <w:rsid w:val="002848FA"/>
    <w:rsid w:val="00285197"/>
    <w:rsid w:val="00285319"/>
    <w:rsid w:val="00285E4E"/>
    <w:rsid w:val="0028600C"/>
    <w:rsid w:val="00286550"/>
    <w:rsid w:val="00286887"/>
    <w:rsid w:val="002868D6"/>
    <w:rsid w:val="00286A29"/>
    <w:rsid w:val="002874B2"/>
    <w:rsid w:val="002874EE"/>
    <w:rsid w:val="00290B6B"/>
    <w:rsid w:val="00290E55"/>
    <w:rsid w:val="00290E94"/>
    <w:rsid w:val="00292A20"/>
    <w:rsid w:val="00292BA6"/>
    <w:rsid w:val="00294663"/>
    <w:rsid w:val="00295075"/>
    <w:rsid w:val="00295697"/>
    <w:rsid w:val="00295B81"/>
    <w:rsid w:val="00295B85"/>
    <w:rsid w:val="0029689E"/>
    <w:rsid w:val="00296E3B"/>
    <w:rsid w:val="00297B5A"/>
    <w:rsid w:val="00297DED"/>
    <w:rsid w:val="002A042C"/>
    <w:rsid w:val="002A07FE"/>
    <w:rsid w:val="002A0E2E"/>
    <w:rsid w:val="002A0F6A"/>
    <w:rsid w:val="002A1472"/>
    <w:rsid w:val="002A1A26"/>
    <w:rsid w:val="002A1AAB"/>
    <w:rsid w:val="002A1B06"/>
    <w:rsid w:val="002A3C42"/>
    <w:rsid w:val="002A41A5"/>
    <w:rsid w:val="002A547E"/>
    <w:rsid w:val="002A5D78"/>
    <w:rsid w:val="002A65AC"/>
    <w:rsid w:val="002A75CF"/>
    <w:rsid w:val="002A7D07"/>
    <w:rsid w:val="002B16D1"/>
    <w:rsid w:val="002B18EF"/>
    <w:rsid w:val="002B1A87"/>
    <w:rsid w:val="002B2825"/>
    <w:rsid w:val="002B3BDD"/>
    <w:rsid w:val="002B3D2D"/>
    <w:rsid w:val="002B4B9B"/>
    <w:rsid w:val="002B5B8F"/>
    <w:rsid w:val="002B6556"/>
    <w:rsid w:val="002B7F0A"/>
    <w:rsid w:val="002C0EEC"/>
    <w:rsid w:val="002C2226"/>
    <w:rsid w:val="002C3527"/>
    <w:rsid w:val="002C589E"/>
    <w:rsid w:val="002C6147"/>
    <w:rsid w:val="002C656A"/>
    <w:rsid w:val="002C6883"/>
    <w:rsid w:val="002C6919"/>
    <w:rsid w:val="002C6A30"/>
    <w:rsid w:val="002C729F"/>
    <w:rsid w:val="002D063A"/>
    <w:rsid w:val="002D1294"/>
    <w:rsid w:val="002D1B15"/>
    <w:rsid w:val="002D259B"/>
    <w:rsid w:val="002D2D2F"/>
    <w:rsid w:val="002D31AF"/>
    <w:rsid w:val="002D38DC"/>
    <w:rsid w:val="002D3BE5"/>
    <w:rsid w:val="002D3C81"/>
    <w:rsid w:val="002D465E"/>
    <w:rsid w:val="002D4F47"/>
    <w:rsid w:val="002D538B"/>
    <w:rsid w:val="002D5586"/>
    <w:rsid w:val="002D5B3D"/>
    <w:rsid w:val="002D724F"/>
    <w:rsid w:val="002E0C52"/>
    <w:rsid w:val="002E131C"/>
    <w:rsid w:val="002E1548"/>
    <w:rsid w:val="002E1CF6"/>
    <w:rsid w:val="002E1DE8"/>
    <w:rsid w:val="002E27A4"/>
    <w:rsid w:val="002E28FD"/>
    <w:rsid w:val="002E3CE7"/>
    <w:rsid w:val="002E75F4"/>
    <w:rsid w:val="002E7B15"/>
    <w:rsid w:val="002E7C80"/>
    <w:rsid w:val="002F014F"/>
    <w:rsid w:val="002F1E20"/>
    <w:rsid w:val="002F2207"/>
    <w:rsid w:val="002F3F3D"/>
    <w:rsid w:val="002F476D"/>
    <w:rsid w:val="002F53B0"/>
    <w:rsid w:val="002F6002"/>
    <w:rsid w:val="002F7D45"/>
    <w:rsid w:val="00300B54"/>
    <w:rsid w:val="00300C4C"/>
    <w:rsid w:val="00300CA5"/>
    <w:rsid w:val="00300DAB"/>
    <w:rsid w:val="00301687"/>
    <w:rsid w:val="003029A2"/>
    <w:rsid w:val="003030D7"/>
    <w:rsid w:val="00303164"/>
    <w:rsid w:val="003040D8"/>
    <w:rsid w:val="0030565A"/>
    <w:rsid w:val="0030587F"/>
    <w:rsid w:val="003064FE"/>
    <w:rsid w:val="003074D8"/>
    <w:rsid w:val="003077B3"/>
    <w:rsid w:val="00307B01"/>
    <w:rsid w:val="00307B4A"/>
    <w:rsid w:val="00311A67"/>
    <w:rsid w:val="00311FA9"/>
    <w:rsid w:val="003126AE"/>
    <w:rsid w:val="00312C1D"/>
    <w:rsid w:val="00312E3F"/>
    <w:rsid w:val="0031350B"/>
    <w:rsid w:val="00313587"/>
    <w:rsid w:val="003142FD"/>
    <w:rsid w:val="003146B0"/>
    <w:rsid w:val="003146D6"/>
    <w:rsid w:val="00314966"/>
    <w:rsid w:val="00314BE0"/>
    <w:rsid w:val="00314F1F"/>
    <w:rsid w:val="0031631B"/>
    <w:rsid w:val="00316533"/>
    <w:rsid w:val="00317ED1"/>
    <w:rsid w:val="003209BB"/>
    <w:rsid w:val="003215E0"/>
    <w:rsid w:val="003220BD"/>
    <w:rsid w:val="003226F0"/>
    <w:rsid w:val="0032285D"/>
    <w:rsid w:val="00322D2F"/>
    <w:rsid w:val="0032331B"/>
    <w:rsid w:val="00323932"/>
    <w:rsid w:val="00325675"/>
    <w:rsid w:val="00325F86"/>
    <w:rsid w:val="003269F0"/>
    <w:rsid w:val="003278EB"/>
    <w:rsid w:val="00327C93"/>
    <w:rsid w:val="00330401"/>
    <w:rsid w:val="0033263C"/>
    <w:rsid w:val="00332F79"/>
    <w:rsid w:val="00333688"/>
    <w:rsid w:val="00333A35"/>
    <w:rsid w:val="00334B36"/>
    <w:rsid w:val="003356DC"/>
    <w:rsid w:val="00335CCC"/>
    <w:rsid w:val="00335F35"/>
    <w:rsid w:val="003363F3"/>
    <w:rsid w:val="00336859"/>
    <w:rsid w:val="00336944"/>
    <w:rsid w:val="003372AB"/>
    <w:rsid w:val="00337545"/>
    <w:rsid w:val="0033783D"/>
    <w:rsid w:val="003406AB"/>
    <w:rsid w:val="00342039"/>
    <w:rsid w:val="00342091"/>
    <w:rsid w:val="00342913"/>
    <w:rsid w:val="0034466B"/>
    <w:rsid w:val="00344804"/>
    <w:rsid w:val="00346EFA"/>
    <w:rsid w:val="00350F89"/>
    <w:rsid w:val="003529D4"/>
    <w:rsid w:val="003535CE"/>
    <w:rsid w:val="003541CB"/>
    <w:rsid w:val="0036034D"/>
    <w:rsid w:val="00360C14"/>
    <w:rsid w:val="0036168A"/>
    <w:rsid w:val="00362B9A"/>
    <w:rsid w:val="00362EE3"/>
    <w:rsid w:val="003645BC"/>
    <w:rsid w:val="003648C3"/>
    <w:rsid w:val="00364A17"/>
    <w:rsid w:val="00364EE5"/>
    <w:rsid w:val="00365E7B"/>
    <w:rsid w:val="0036630B"/>
    <w:rsid w:val="0036772D"/>
    <w:rsid w:val="00370021"/>
    <w:rsid w:val="00370067"/>
    <w:rsid w:val="00370FE4"/>
    <w:rsid w:val="003712DE"/>
    <w:rsid w:val="003718DB"/>
    <w:rsid w:val="00372093"/>
    <w:rsid w:val="003736DE"/>
    <w:rsid w:val="003738F1"/>
    <w:rsid w:val="00375393"/>
    <w:rsid w:val="003759FA"/>
    <w:rsid w:val="00375EDD"/>
    <w:rsid w:val="00376FA2"/>
    <w:rsid w:val="00377122"/>
    <w:rsid w:val="0038000A"/>
    <w:rsid w:val="0038007F"/>
    <w:rsid w:val="00380B8A"/>
    <w:rsid w:val="00380E38"/>
    <w:rsid w:val="00380E48"/>
    <w:rsid w:val="0038188B"/>
    <w:rsid w:val="00381BDE"/>
    <w:rsid w:val="00381CCA"/>
    <w:rsid w:val="00383DE7"/>
    <w:rsid w:val="00384F9F"/>
    <w:rsid w:val="0038579F"/>
    <w:rsid w:val="00385874"/>
    <w:rsid w:val="0038597F"/>
    <w:rsid w:val="003909A2"/>
    <w:rsid w:val="00391EB5"/>
    <w:rsid w:val="00392265"/>
    <w:rsid w:val="00392AC6"/>
    <w:rsid w:val="00393A15"/>
    <w:rsid w:val="00393DEA"/>
    <w:rsid w:val="003946E6"/>
    <w:rsid w:val="00394EE4"/>
    <w:rsid w:val="00396814"/>
    <w:rsid w:val="00396D0C"/>
    <w:rsid w:val="00397151"/>
    <w:rsid w:val="00397B01"/>
    <w:rsid w:val="00397FD1"/>
    <w:rsid w:val="003A0553"/>
    <w:rsid w:val="003A0926"/>
    <w:rsid w:val="003A1FAA"/>
    <w:rsid w:val="003A1FFA"/>
    <w:rsid w:val="003A444E"/>
    <w:rsid w:val="003A58E9"/>
    <w:rsid w:val="003A78A7"/>
    <w:rsid w:val="003A79FB"/>
    <w:rsid w:val="003B0585"/>
    <w:rsid w:val="003B066E"/>
    <w:rsid w:val="003B0F3B"/>
    <w:rsid w:val="003B14F6"/>
    <w:rsid w:val="003B1A72"/>
    <w:rsid w:val="003B2353"/>
    <w:rsid w:val="003B2FBC"/>
    <w:rsid w:val="003B3FE2"/>
    <w:rsid w:val="003B42D8"/>
    <w:rsid w:val="003B4B60"/>
    <w:rsid w:val="003B5AED"/>
    <w:rsid w:val="003B7E64"/>
    <w:rsid w:val="003B7EE8"/>
    <w:rsid w:val="003C18CE"/>
    <w:rsid w:val="003C1B2C"/>
    <w:rsid w:val="003C237E"/>
    <w:rsid w:val="003C323A"/>
    <w:rsid w:val="003C3D28"/>
    <w:rsid w:val="003C455F"/>
    <w:rsid w:val="003C4CED"/>
    <w:rsid w:val="003C5A64"/>
    <w:rsid w:val="003C750E"/>
    <w:rsid w:val="003C7907"/>
    <w:rsid w:val="003C7F17"/>
    <w:rsid w:val="003D03AE"/>
    <w:rsid w:val="003D0460"/>
    <w:rsid w:val="003D04A0"/>
    <w:rsid w:val="003D070F"/>
    <w:rsid w:val="003D09D8"/>
    <w:rsid w:val="003D1089"/>
    <w:rsid w:val="003D1633"/>
    <w:rsid w:val="003D1D73"/>
    <w:rsid w:val="003D357E"/>
    <w:rsid w:val="003D46F1"/>
    <w:rsid w:val="003D5569"/>
    <w:rsid w:val="003D6513"/>
    <w:rsid w:val="003E00FA"/>
    <w:rsid w:val="003E083A"/>
    <w:rsid w:val="003E1C2A"/>
    <w:rsid w:val="003E3CDD"/>
    <w:rsid w:val="003E4726"/>
    <w:rsid w:val="003E4DBD"/>
    <w:rsid w:val="003E6317"/>
    <w:rsid w:val="003E71B7"/>
    <w:rsid w:val="003E7B60"/>
    <w:rsid w:val="003E7ED3"/>
    <w:rsid w:val="003E7F6D"/>
    <w:rsid w:val="003F0272"/>
    <w:rsid w:val="003F031F"/>
    <w:rsid w:val="003F08C1"/>
    <w:rsid w:val="003F0AD7"/>
    <w:rsid w:val="003F2BA8"/>
    <w:rsid w:val="003F4118"/>
    <w:rsid w:val="003F4499"/>
    <w:rsid w:val="003F5554"/>
    <w:rsid w:val="003F57D2"/>
    <w:rsid w:val="00401169"/>
    <w:rsid w:val="00401365"/>
    <w:rsid w:val="00401A85"/>
    <w:rsid w:val="00403465"/>
    <w:rsid w:val="00406903"/>
    <w:rsid w:val="0040767C"/>
    <w:rsid w:val="00407CFA"/>
    <w:rsid w:val="004101F1"/>
    <w:rsid w:val="00410F68"/>
    <w:rsid w:val="0041101A"/>
    <w:rsid w:val="00411B7C"/>
    <w:rsid w:val="004151E5"/>
    <w:rsid w:val="00415641"/>
    <w:rsid w:val="00415C72"/>
    <w:rsid w:val="00417747"/>
    <w:rsid w:val="00417B69"/>
    <w:rsid w:val="00417BBC"/>
    <w:rsid w:val="004209F6"/>
    <w:rsid w:val="00420CA6"/>
    <w:rsid w:val="00421470"/>
    <w:rsid w:val="00421A67"/>
    <w:rsid w:val="004226A8"/>
    <w:rsid w:val="00422E27"/>
    <w:rsid w:val="00423A83"/>
    <w:rsid w:val="004241F2"/>
    <w:rsid w:val="00427072"/>
    <w:rsid w:val="00427D12"/>
    <w:rsid w:val="00430C9D"/>
    <w:rsid w:val="00431303"/>
    <w:rsid w:val="00431605"/>
    <w:rsid w:val="004317E7"/>
    <w:rsid w:val="00431BD7"/>
    <w:rsid w:val="0043259D"/>
    <w:rsid w:val="004326CB"/>
    <w:rsid w:val="0043364E"/>
    <w:rsid w:val="004337CA"/>
    <w:rsid w:val="00434DB0"/>
    <w:rsid w:val="0043521F"/>
    <w:rsid w:val="004369E9"/>
    <w:rsid w:val="00437FB0"/>
    <w:rsid w:val="00440A9B"/>
    <w:rsid w:val="00441CB7"/>
    <w:rsid w:val="00442959"/>
    <w:rsid w:val="00442B95"/>
    <w:rsid w:val="00443E05"/>
    <w:rsid w:val="004450FB"/>
    <w:rsid w:val="00445797"/>
    <w:rsid w:val="00445F7F"/>
    <w:rsid w:val="0044721A"/>
    <w:rsid w:val="00447302"/>
    <w:rsid w:val="0044758E"/>
    <w:rsid w:val="00447F3E"/>
    <w:rsid w:val="004504D9"/>
    <w:rsid w:val="00451AAB"/>
    <w:rsid w:val="0045391C"/>
    <w:rsid w:val="00453DFE"/>
    <w:rsid w:val="00454592"/>
    <w:rsid w:val="00455971"/>
    <w:rsid w:val="00456CD2"/>
    <w:rsid w:val="00457209"/>
    <w:rsid w:val="00457EE1"/>
    <w:rsid w:val="004600C7"/>
    <w:rsid w:val="0046037D"/>
    <w:rsid w:val="004607EA"/>
    <w:rsid w:val="004610B6"/>
    <w:rsid w:val="0046266C"/>
    <w:rsid w:val="004638B4"/>
    <w:rsid w:val="00463D21"/>
    <w:rsid w:val="00463E85"/>
    <w:rsid w:val="00465181"/>
    <w:rsid w:val="004656EA"/>
    <w:rsid w:val="00465FAF"/>
    <w:rsid w:val="00466B16"/>
    <w:rsid w:val="00466CA2"/>
    <w:rsid w:val="00467E83"/>
    <w:rsid w:val="00470778"/>
    <w:rsid w:val="00470B22"/>
    <w:rsid w:val="00472728"/>
    <w:rsid w:val="00472B29"/>
    <w:rsid w:val="00473003"/>
    <w:rsid w:val="0047337D"/>
    <w:rsid w:val="00473D73"/>
    <w:rsid w:val="00474913"/>
    <w:rsid w:val="00474C3C"/>
    <w:rsid w:val="00475D28"/>
    <w:rsid w:val="004762C9"/>
    <w:rsid w:val="00476368"/>
    <w:rsid w:val="004776FB"/>
    <w:rsid w:val="004779D6"/>
    <w:rsid w:val="00480FE5"/>
    <w:rsid w:val="00481EE3"/>
    <w:rsid w:val="004822D6"/>
    <w:rsid w:val="0048348C"/>
    <w:rsid w:val="0048387A"/>
    <w:rsid w:val="00483D06"/>
    <w:rsid w:val="004841C3"/>
    <w:rsid w:val="004843C9"/>
    <w:rsid w:val="0048441B"/>
    <w:rsid w:val="00486346"/>
    <w:rsid w:val="004876BB"/>
    <w:rsid w:val="00487B5D"/>
    <w:rsid w:val="00487D04"/>
    <w:rsid w:val="004901C9"/>
    <w:rsid w:val="00490B2D"/>
    <w:rsid w:val="00491411"/>
    <w:rsid w:val="00491706"/>
    <w:rsid w:val="00493AC3"/>
    <w:rsid w:val="00493E36"/>
    <w:rsid w:val="00494600"/>
    <w:rsid w:val="004955FC"/>
    <w:rsid w:val="00495E53"/>
    <w:rsid w:val="00496279"/>
    <w:rsid w:val="004962D2"/>
    <w:rsid w:val="00496518"/>
    <w:rsid w:val="00496A6E"/>
    <w:rsid w:val="004977DA"/>
    <w:rsid w:val="004A016E"/>
    <w:rsid w:val="004A09AB"/>
    <w:rsid w:val="004A1372"/>
    <w:rsid w:val="004A170F"/>
    <w:rsid w:val="004A2A82"/>
    <w:rsid w:val="004A4DB0"/>
    <w:rsid w:val="004A519B"/>
    <w:rsid w:val="004A53E7"/>
    <w:rsid w:val="004A5A3E"/>
    <w:rsid w:val="004A66E9"/>
    <w:rsid w:val="004A7F7B"/>
    <w:rsid w:val="004A7FBC"/>
    <w:rsid w:val="004B18EA"/>
    <w:rsid w:val="004B1D4D"/>
    <w:rsid w:val="004B350E"/>
    <w:rsid w:val="004B37DE"/>
    <w:rsid w:val="004B4871"/>
    <w:rsid w:val="004B5059"/>
    <w:rsid w:val="004B5B91"/>
    <w:rsid w:val="004B5DF7"/>
    <w:rsid w:val="004B5EFA"/>
    <w:rsid w:val="004B6026"/>
    <w:rsid w:val="004B6861"/>
    <w:rsid w:val="004B7990"/>
    <w:rsid w:val="004B7CF2"/>
    <w:rsid w:val="004C0279"/>
    <w:rsid w:val="004C036D"/>
    <w:rsid w:val="004C0B6E"/>
    <w:rsid w:val="004C1340"/>
    <w:rsid w:val="004C1FE4"/>
    <w:rsid w:val="004C2F84"/>
    <w:rsid w:val="004C3887"/>
    <w:rsid w:val="004C38BD"/>
    <w:rsid w:val="004C3D5D"/>
    <w:rsid w:val="004C3EBD"/>
    <w:rsid w:val="004C44E8"/>
    <w:rsid w:val="004C498E"/>
    <w:rsid w:val="004C4F6F"/>
    <w:rsid w:val="004C5885"/>
    <w:rsid w:val="004C6DDA"/>
    <w:rsid w:val="004C6F15"/>
    <w:rsid w:val="004D13E4"/>
    <w:rsid w:val="004D1EFB"/>
    <w:rsid w:val="004D3490"/>
    <w:rsid w:val="004D499C"/>
    <w:rsid w:val="004D55EA"/>
    <w:rsid w:val="004D716B"/>
    <w:rsid w:val="004D759F"/>
    <w:rsid w:val="004D7C05"/>
    <w:rsid w:val="004E006F"/>
    <w:rsid w:val="004E06C3"/>
    <w:rsid w:val="004E0F3C"/>
    <w:rsid w:val="004E1549"/>
    <w:rsid w:val="004E16E6"/>
    <w:rsid w:val="004E38B3"/>
    <w:rsid w:val="004E39F3"/>
    <w:rsid w:val="004E3AA1"/>
    <w:rsid w:val="004E3BEC"/>
    <w:rsid w:val="004E58E5"/>
    <w:rsid w:val="004E6304"/>
    <w:rsid w:val="004E64F0"/>
    <w:rsid w:val="004E6833"/>
    <w:rsid w:val="004E6FA6"/>
    <w:rsid w:val="004E723F"/>
    <w:rsid w:val="004E7A20"/>
    <w:rsid w:val="004F0CA6"/>
    <w:rsid w:val="004F1C58"/>
    <w:rsid w:val="004F1E5E"/>
    <w:rsid w:val="004F2478"/>
    <w:rsid w:val="004F2E12"/>
    <w:rsid w:val="004F2F46"/>
    <w:rsid w:val="004F3262"/>
    <w:rsid w:val="004F332B"/>
    <w:rsid w:val="004F3330"/>
    <w:rsid w:val="004F36A2"/>
    <w:rsid w:val="004F3E69"/>
    <w:rsid w:val="004F40F4"/>
    <w:rsid w:val="004F41D3"/>
    <w:rsid w:val="004F4C4D"/>
    <w:rsid w:val="004F4EBC"/>
    <w:rsid w:val="004F57F1"/>
    <w:rsid w:val="004F5A8B"/>
    <w:rsid w:val="004F5D28"/>
    <w:rsid w:val="004F6376"/>
    <w:rsid w:val="004F7CB6"/>
    <w:rsid w:val="004F7F18"/>
    <w:rsid w:val="00500140"/>
    <w:rsid w:val="00500BE7"/>
    <w:rsid w:val="00500F3F"/>
    <w:rsid w:val="00501280"/>
    <w:rsid w:val="00501308"/>
    <w:rsid w:val="00502292"/>
    <w:rsid w:val="00502897"/>
    <w:rsid w:val="00503AE4"/>
    <w:rsid w:val="00503D99"/>
    <w:rsid w:val="005045BA"/>
    <w:rsid w:val="00505213"/>
    <w:rsid w:val="0050552F"/>
    <w:rsid w:val="00505661"/>
    <w:rsid w:val="00505AA2"/>
    <w:rsid w:val="005062F4"/>
    <w:rsid w:val="00510435"/>
    <w:rsid w:val="00510FA6"/>
    <w:rsid w:val="005119D2"/>
    <w:rsid w:val="00512AB0"/>
    <w:rsid w:val="005131D8"/>
    <w:rsid w:val="00514976"/>
    <w:rsid w:val="00516177"/>
    <w:rsid w:val="00520E52"/>
    <w:rsid w:val="00520FC7"/>
    <w:rsid w:val="005227BB"/>
    <w:rsid w:val="0052307E"/>
    <w:rsid w:val="00523642"/>
    <w:rsid w:val="00524110"/>
    <w:rsid w:val="005256F9"/>
    <w:rsid w:val="00526B7C"/>
    <w:rsid w:val="00527B5D"/>
    <w:rsid w:val="00527D60"/>
    <w:rsid w:val="00531720"/>
    <w:rsid w:val="0053254B"/>
    <w:rsid w:val="00532DDD"/>
    <w:rsid w:val="0053308B"/>
    <w:rsid w:val="005343D5"/>
    <w:rsid w:val="00534F88"/>
    <w:rsid w:val="00536087"/>
    <w:rsid w:val="00537779"/>
    <w:rsid w:val="00542E4A"/>
    <w:rsid w:val="00543083"/>
    <w:rsid w:val="005434E7"/>
    <w:rsid w:val="005440A1"/>
    <w:rsid w:val="00544FD6"/>
    <w:rsid w:val="0054651E"/>
    <w:rsid w:val="005500BE"/>
    <w:rsid w:val="005500FD"/>
    <w:rsid w:val="00550355"/>
    <w:rsid w:val="0055091D"/>
    <w:rsid w:val="0055158B"/>
    <w:rsid w:val="0055176C"/>
    <w:rsid w:val="00552259"/>
    <w:rsid w:val="00552BCF"/>
    <w:rsid w:val="005533A6"/>
    <w:rsid w:val="00553431"/>
    <w:rsid w:val="00555475"/>
    <w:rsid w:val="005559FD"/>
    <w:rsid w:val="00555CF2"/>
    <w:rsid w:val="00556014"/>
    <w:rsid w:val="005568CE"/>
    <w:rsid w:val="0055724C"/>
    <w:rsid w:val="00560012"/>
    <w:rsid w:val="005604C8"/>
    <w:rsid w:val="005605CF"/>
    <w:rsid w:val="00560A49"/>
    <w:rsid w:val="00560F93"/>
    <w:rsid w:val="00561556"/>
    <w:rsid w:val="00561FD6"/>
    <w:rsid w:val="00562A0C"/>
    <w:rsid w:val="0056623A"/>
    <w:rsid w:val="00566C79"/>
    <w:rsid w:val="005719A9"/>
    <w:rsid w:val="00571A07"/>
    <w:rsid w:val="0057219F"/>
    <w:rsid w:val="00573AF6"/>
    <w:rsid w:val="00573EFB"/>
    <w:rsid w:val="00574E7D"/>
    <w:rsid w:val="00575028"/>
    <w:rsid w:val="005767DF"/>
    <w:rsid w:val="00577E7F"/>
    <w:rsid w:val="00580397"/>
    <w:rsid w:val="00580E33"/>
    <w:rsid w:val="00580FA1"/>
    <w:rsid w:val="00580FB2"/>
    <w:rsid w:val="00581EB5"/>
    <w:rsid w:val="00582D45"/>
    <w:rsid w:val="005836A3"/>
    <w:rsid w:val="00583FC8"/>
    <w:rsid w:val="00584AA2"/>
    <w:rsid w:val="00584BFE"/>
    <w:rsid w:val="00584C0C"/>
    <w:rsid w:val="005859CD"/>
    <w:rsid w:val="00585CCD"/>
    <w:rsid w:val="005862F9"/>
    <w:rsid w:val="005867AE"/>
    <w:rsid w:val="00586A6E"/>
    <w:rsid w:val="00587EE0"/>
    <w:rsid w:val="00590CBE"/>
    <w:rsid w:val="00591070"/>
    <w:rsid w:val="00591ADA"/>
    <w:rsid w:val="00594704"/>
    <w:rsid w:val="00594978"/>
    <w:rsid w:val="00594EFF"/>
    <w:rsid w:val="0059543C"/>
    <w:rsid w:val="00596664"/>
    <w:rsid w:val="00597FD4"/>
    <w:rsid w:val="005A1713"/>
    <w:rsid w:val="005A1A36"/>
    <w:rsid w:val="005A1B0A"/>
    <w:rsid w:val="005A1D3F"/>
    <w:rsid w:val="005A1FAA"/>
    <w:rsid w:val="005A30EB"/>
    <w:rsid w:val="005A365F"/>
    <w:rsid w:val="005A3ADD"/>
    <w:rsid w:val="005A5BB5"/>
    <w:rsid w:val="005A5DD5"/>
    <w:rsid w:val="005A6500"/>
    <w:rsid w:val="005A6820"/>
    <w:rsid w:val="005A7CE5"/>
    <w:rsid w:val="005B0A3B"/>
    <w:rsid w:val="005B14FD"/>
    <w:rsid w:val="005B1604"/>
    <w:rsid w:val="005B21CB"/>
    <w:rsid w:val="005B26BF"/>
    <w:rsid w:val="005B2B9A"/>
    <w:rsid w:val="005B336A"/>
    <w:rsid w:val="005B33E8"/>
    <w:rsid w:val="005B3BC9"/>
    <w:rsid w:val="005B3D4D"/>
    <w:rsid w:val="005B685E"/>
    <w:rsid w:val="005B6963"/>
    <w:rsid w:val="005B7F51"/>
    <w:rsid w:val="005C0117"/>
    <w:rsid w:val="005C04D7"/>
    <w:rsid w:val="005C6417"/>
    <w:rsid w:val="005C7568"/>
    <w:rsid w:val="005D2499"/>
    <w:rsid w:val="005D46EA"/>
    <w:rsid w:val="005D4FAA"/>
    <w:rsid w:val="005D566E"/>
    <w:rsid w:val="005E0302"/>
    <w:rsid w:val="005E0886"/>
    <w:rsid w:val="005E243B"/>
    <w:rsid w:val="005E3253"/>
    <w:rsid w:val="005E368E"/>
    <w:rsid w:val="005E3881"/>
    <w:rsid w:val="005E3A20"/>
    <w:rsid w:val="005E4EAB"/>
    <w:rsid w:val="005E5788"/>
    <w:rsid w:val="005E5E8B"/>
    <w:rsid w:val="005E73DF"/>
    <w:rsid w:val="005E7678"/>
    <w:rsid w:val="005E77ED"/>
    <w:rsid w:val="005F36F0"/>
    <w:rsid w:val="005F4DFE"/>
    <w:rsid w:val="005F665A"/>
    <w:rsid w:val="005F66C8"/>
    <w:rsid w:val="005F6B69"/>
    <w:rsid w:val="005F6E87"/>
    <w:rsid w:val="005F7C23"/>
    <w:rsid w:val="005F7CD3"/>
    <w:rsid w:val="005F7CDC"/>
    <w:rsid w:val="00601843"/>
    <w:rsid w:val="0060267D"/>
    <w:rsid w:val="00603941"/>
    <w:rsid w:val="00603A4A"/>
    <w:rsid w:val="00604600"/>
    <w:rsid w:val="00605731"/>
    <w:rsid w:val="00605D18"/>
    <w:rsid w:val="006065CD"/>
    <w:rsid w:val="0060733E"/>
    <w:rsid w:val="0060746E"/>
    <w:rsid w:val="00607800"/>
    <w:rsid w:val="00607A7E"/>
    <w:rsid w:val="0061122C"/>
    <w:rsid w:val="0061137F"/>
    <w:rsid w:val="0061279E"/>
    <w:rsid w:val="00612904"/>
    <w:rsid w:val="00612C03"/>
    <w:rsid w:val="00614034"/>
    <w:rsid w:val="00614057"/>
    <w:rsid w:val="006146AA"/>
    <w:rsid w:val="00614D50"/>
    <w:rsid w:val="00615240"/>
    <w:rsid w:val="00617459"/>
    <w:rsid w:val="00620628"/>
    <w:rsid w:val="00620942"/>
    <w:rsid w:val="006214DA"/>
    <w:rsid w:val="006221C0"/>
    <w:rsid w:val="00622294"/>
    <w:rsid w:val="0062411A"/>
    <w:rsid w:val="006246C9"/>
    <w:rsid w:val="006259BB"/>
    <w:rsid w:val="00626322"/>
    <w:rsid w:val="006268F3"/>
    <w:rsid w:val="00626ABB"/>
    <w:rsid w:val="006276AC"/>
    <w:rsid w:val="006304DE"/>
    <w:rsid w:val="00630676"/>
    <w:rsid w:val="006308E8"/>
    <w:rsid w:val="00630A8A"/>
    <w:rsid w:val="00630FE5"/>
    <w:rsid w:val="0063276D"/>
    <w:rsid w:val="00632EAA"/>
    <w:rsid w:val="00634070"/>
    <w:rsid w:val="00634756"/>
    <w:rsid w:val="0063675E"/>
    <w:rsid w:val="00636DBE"/>
    <w:rsid w:val="00637ABC"/>
    <w:rsid w:val="00640BE3"/>
    <w:rsid w:val="006423D9"/>
    <w:rsid w:val="00642548"/>
    <w:rsid w:val="00642FD9"/>
    <w:rsid w:val="00643A42"/>
    <w:rsid w:val="00644819"/>
    <w:rsid w:val="00644A7E"/>
    <w:rsid w:val="006457E1"/>
    <w:rsid w:val="0064584B"/>
    <w:rsid w:val="00645C55"/>
    <w:rsid w:val="00645D15"/>
    <w:rsid w:val="00645DBD"/>
    <w:rsid w:val="006501EE"/>
    <w:rsid w:val="0065022E"/>
    <w:rsid w:val="00650944"/>
    <w:rsid w:val="0065216A"/>
    <w:rsid w:val="00652A4F"/>
    <w:rsid w:val="00653E9B"/>
    <w:rsid w:val="0065478C"/>
    <w:rsid w:val="00655260"/>
    <w:rsid w:val="006553A2"/>
    <w:rsid w:val="00656486"/>
    <w:rsid w:val="00660339"/>
    <w:rsid w:val="00660A4C"/>
    <w:rsid w:val="00662C6F"/>
    <w:rsid w:val="006633A0"/>
    <w:rsid w:val="00663451"/>
    <w:rsid w:val="00665757"/>
    <w:rsid w:val="00666F8E"/>
    <w:rsid w:val="00670279"/>
    <w:rsid w:val="006707A1"/>
    <w:rsid w:val="00671ADF"/>
    <w:rsid w:val="00671C09"/>
    <w:rsid w:val="006725C1"/>
    <w:rsid w:val="006728FE"/>
    <w:rsid w:val="00672F9F"/>
    <w:rsid w:val="00673D83"/>
    <w:rsid w:val="00674865"/>
    <w:rsid w:val="006751A5"/>
    <w:rsid w:val="00675412"/>
    <w:rsid w:val="006765E9"/>
    <w:rsid w:val="00676B7D"/>
    <w:rsid w:val="00676C52"/>
    <w:rsid w:val="00676CDC"/>
    <w:rsid w:val="0067732F"/>
    <w:rsid w:val="00677367"/>
    <w:rsid w:val="00680351"/>
    <w:rsid w:val="006805D5"/>
    <w:rsid w:val="00681486"/>
    <w:rsid w:val="00681783"/>
    <w:rsid w:val="00682B47"/>
    <w:rsid w:val="00682B87"/>
    <w:rsid w:val="00682DA4"/>
    <w:rsid w:val="00683E1A"/>
    <w:rsid w:val="006853BD"/>
    <w:rsid w:val="00685B2F"/>
    <w:rsid w:val="0068688D"/>
    <w:rsid w:val="00686E49"/>
    <w:rsid w:val="00687C5A"/>
    <w:rsid w:val="00690174"/>
    <w:rsid w:val="00690588"/>
    <w:rsid w:val="00692029"/>
    <w:rsid w:val="00693354"/>
    <w:rsid w:val="0069353B"/>
    <w:rsid w:val="006936D5"/>
    <w:rsid w:val="00693AAB"/>
    <w:rsid w:val="00693B45"/>
    <w:rsid w:val="00694CCE"/>
    <w:rsid w:val="0069536D"/>
    <w:rsid w:val="00695883"/>
    <w:rsid w:val="0069605C"/>
    <w:rsid w:val="00696B95"/>
    <w:rsid w:val="00697748"/>
    <w:rsid w:val="00697F17"/>
    <w:rsid w:val="006A26ED"/>
    <w:rsid w:val="006A288A"/>
    <w:rsid w:val="006A2991"/>
    <w:rsid w:val="006A389B"/>
    <w:rsid w:val="006A39F1"/>
    <w:rsid w:val="006A45A7"/>
    <w:rsid w:val="006A476A"/>
    <w:rsid w:val="006A49D8"/>
    <w:rsid w:val="006A5421"/>
    <w:rsid w:val="006A559E"/>
    <w:rsid w:val="006A64A1"/>
    <w:rsid w:val="006A6BA0"/>
    <w:rsid w:val="006B0B94"/>
    <w:rsid w:val="006B0BB7"/>
    <w:rsid w:val="006B19D3"/>
    <w:rsid w:val="006B1A82"/>
    <w:rsid w:val="006B1BD4"/>
    <w:rsid w:val="006B203F"/>
    <w:rsid w:val="006B257F"/>
    <w:rsid w:val="006B313B"/>
    <w:rsid w:val="006B49EC"/>
    <w:rsid w:val="006B4E7B"/>
    <w:rsid w:val="006B5D1B"/>
    <w:rsid w:val="006B5FD8"/>
    <w:rsid w:val="006B61E7"/>
    <w:rsid w:val="006B76F2"/>
    <w:rsid w:val="006B77EE"/>
    <w:rsid w:val="006B7918"/>
    <w:rsid w:val="006C09CB"/>
    <w:rsid w:val="006C139C"/>
    <w:rsid w:val="006C1614"/>
    <w:rsid w:val="006C3F55"/>
    <w:rsid w:val="006C4E9E"/>
    <w:rsid w:val="006C598B"/>
    <w:rsid w:val="006C613E"/>
    <w:rsid w:val="006C64AA"/>
    <w:rsid w:val="006C6659"/>
    <w:rsid w:val="006C751A"/>
    <w:rsid w:val="006C7BDE"/>
    <w:rsid w:val="006D0305"/>
    <w:rsid w:val="006D0AEC"/>
    <w:rsid w:val="006D188E"/>
    <w:rsid w:val="006D2ACD"/>
    <w:rsid w:val="006D2B74"/>
    <w:rsid w:val="006D5356"/>
    <w:rsid w:val="006D58CE"/>
    <w:rsid w:val="006D68F1"/>
    <w:rsid w:val="006D7065"/>
    <w:rsid w:val="006E2E53"/>
    <w:rsid w:val="006E31D9"/>
    <w:rsid w:val="006E57D3"/>
    <w:rsid w:val="006E5B89"/>
    <w:rsid w:val="006E5CEC"/>
    <w:rsid w:val="006E64E2"/>
    <w:rsid w:val="006E7A68"/>
    <w:rsid w:val="006E7D6C"/>
    <w:rsid w:val="006F086B"/>
    <w:rsid w:val="006F103D"/>
    <w:rsid w:val="006F161D"/>
    <w:rsid w:val="006F1B13"/>
    <w:rsid w:val="006F31B9"/>
    <w:rsid w:val="006F4F52"/>
    <w:rsid w:val="006F5310"/>
    <w:rsid w:val="006F5843"/>
    <w:rsid w:val="006F783B"/>
    <w:rsid w:val="006F7BE3"/>
    <w:rsid w:val="0070113E"/>
    <w:rsid w:val="0070150F"/>
    <w:rsid w:val="007026D3"/>
    <w:rsid w:val="0070283B"/>
    <w:rsid w:val="00702DF3"/>
    <w:rsid w:val="00703052"/>
    <w:rsid w:val="00703ABB"/>
    <w:rsid w:val="00704642"/>
    <w:rsid w:val="007049B7"/>
    <w:rsid w:val="0070562F"/>
    <w:rsid w:val="007060AB"/>
    <w:rsid w:val="007066F4"/>
    <w:rsid w:val="00706749"/>
    <w:rsid w:val="007068C8"/>
    <w:rsid w:val="0070719A"/>
    <w:rsid w:val="007076B3"/>
    <w:rsid w:val="00707F3F"/>
    <w:rsid w:val="00710372"/>
    <w:rsid w:val="00710B2F"/>
    <w:rsid w:val="00710F02"/>
    <w:rsid w:val="007116B2"/>
    <w:rsid w:val="00711992"/>
    <w:rsid w:val="0071273C"/>
    <w:rsid w:val="00715717"/>
    <w:rsid w:val="00716A2C"/>
    <w:rsid w:val="00717026"/>
    <w:rsid w:val="00717C7B"/>
    <w:rsid w:val="00717DAD"/>
    <w:rsid w:val="007205E8"/>
    <w:rsid w:val="00720E51"/>
    <w:rsid w:val="007214B7"/>
    <w:rsid w:val="00723162"/>
    <w:rsid w:val="007233A8"/>
    <w:rsid w:val="00725D1A"/>
    <w:rsid w:val="00730E88"/>
    <w:rsid w:val="007323CD"/>
    <w:rsid w:val="00733B24"/>
    <w:rsid w:val="007340EE"/>
    <w:rsid w:val="00734C38"/>
    <w:rsid w:val="00734C7D"/>
    <w:rsid w:val="007365F0"/>
    <w:rsid w:val="00736A6E"/>
    <w:rsid w:val="00737D18"/>
    <w:rsid w:val="007424C3"/>
    <w:rsid w:val="00742CA2"/>
    <w:rsid w:val="00742DE8"/>
    <w:rsid w:val="00742E73"/>
    <w:rsid w:val="00743D96"/>
    <w:rsid w:val="007444E6"/>
    <w:rsid w:val="007469DD"/>
    <w:rsid w:val="00746F03"/>
    <w:rsid w:val="00751FB3"/>
    <w:rsid w:val="0075261C"/>
    <w:rsid w:val="007528F3"/>
    <w:rsid w:val="00753018"/>
    <w:rsid w:val="00753E76"/>
    <w:rsid w:val="007544EA"/>
    <w:rsid w:val="007548A8"/>
    <w:rsid w:val="00754B0A"/>
    <w:rsid w:val="00754BE8"/>
    <w:rsid w:val="00754D34"/>
    <w:rsid w:val="00755002"/>
    <w:rsid w:val="0075573A"/>
    <w:rsid w:val="007574C4"/>
    <w:rsid w:val="00757660"/>
    <w:rsid w:val="00757754"/>
    <w:rsid w:val="007607D7"/>
    <w:rsid w:val="007608DE"/>
    <w:rsid w:val="0076121E"/>
    <w:rsid w:val="00761F10"/>
    <w:rsid w:val="00762457"/>
    <w:rsid w:val="00763AE2"/>
    <w:rsid w:val="007643D9"/>
    <w:rsid w:val="00765C23"/>
    <w:rsid w:val="007662FC"/>
    <w:rsid w:val="00766326"/>
    <w:rsid w:val="00766511"/>
    <w:rsid w:val="00766CC0"/>
    <w:rsid w:val="00770327"/>
    <w:rsid w:val="0077161C"/>
    <w:rsid w:val="007720E1"/>
    <w:rsid w:val="00772677"/>
    <w:rsid w:val="00772D3E"/>
    <w:rsid w:val="007733D0"/>
    <w:rsid w:val="0077356F"/>
    <w:rsid w:val="007744E8"/>
    <w:rsid w:val="00775069"/>
    <w:rsid w:val="007754DF"/>
    <w:rsid w:val="00775979"/>
    <w:rsid w:val="007764BA"/>
    <w:rsid w:val="00776E2F"/>
    <w:rsid w:val="00780696"/>
    <w:rsid w:val="007807A9"/>
    <w:rsid w:val="007809AF"/>
    <w:rsid w:val="00780D4D"/>
    <w:rsid w:val="00781158"/>
    <w:rsid w:val="00781446"/>
    <w:rsid w:val="007828F3"/>
    <w:rsid w:val="00783809"/>
    <w:rsid w:val="00783DE6"/>
    <w:rsid w:val="0079006D"/>
    <w:rsid w:val="0079022D"/>
    <w:rsid w:val="00790CEB"/>
    <w:rsid w:val="0079106D"/>
    <w:rsid w:val="00791612"/>
    <w:rsid w:val="00791C24"/>
    <w:rsid w:val="0079256D"/>
    <w:rsid w:val="00793177"/>
    <w:rsid w:val="0079326E"/>
    <w:rsid w:val="007935A5"/>
    <w:rsid w:val="00794408"/>
    <w:rsid w:val="00794CBE"/>
    <w:rsid w:val="00795A0C"/>
    <w:rsid w:val="00797428"/>
    <w:rsid w:val="00797622"/>
    <w:rsid w:val="007977FD"/>
    <w:rsid w:val="007979C7"/>
    <w:rsid w:val="00797D46"/>
    <w:rsid w:val="00797ECF"/>
    <w:rsid w:val="007A2179"/>
    <w:rsid w:val="007A25FA"/>
    <w:rsid w:val="007A2B0B"/>
    <w:rsid w:val="007A2B84"/>
    <w:rsid w:val="007A37F7"/>
    <w:rsid w:val="007A550B"/>
    <w:rsid w:val="007A55CC"/>
    <w:rsid w:val="007A5E95"/>
    <w:rsid w:val="007A60F5"/>
    <w:rsid w:val="007A793E"/>
    <w:rsid w:val="007A7EE8"/>
    <w:rsid w:val="007A7EF6"/>
    <w:rsid w:val="007B04D6"/>
    <w:rsid w:val="007B15E1"/>
    <w:rsid w:val="007B1E0D"/>
    <w:rsid w:val="007B3263"/>
    <w:rsid w:val="007B4141"/>
    <w:rsid w:val="007B41B2"/>
    <w:rsid w:val="007B56EE"/>
    <w:rsid w:val="007B5C3C"/>
    <w:rsid w:val="007B6C39"/>
    <w:rsid w:val="007B727B"/>
    <w:rsid w:val="007B744D"/>
    <w:rsid w:val="007B7954"/>
    <w:rsid w:val="007B7B8F"/>
    <w:rsid w:val="007B7D3C"/>
    <w:rsid w:val="007C0473"/>
    <w:rsid w:val="007C0D92"/>
    <w:rsid w:val="007C1BAB"/>
    <w:rsid w:val="007C25F3"/>
    <w:rsid w:val="007C37C5"/>
    <w:rsid w:val="007C43F6"/>
    <w:rsid w:val="007C620E"/>
    <w:rsid w:val="007C6E4E"/>
    <w:rsid w:val="007D02E4"/>
    <w:rsid w:val="007D157B"/>
    <w:rsid w:val="007D1E0C"/>
    <w:rsid w:val="007D1FD9"/>
    <w:rsid w:val="007D24D1"/>
    <w:rsid w:val="007D27C1"/>
    <w:rsid w:val="007D294D"/>
    <w:rsid w:val="007D4746"/>
    <w:rsid w:val="007D52D0"/>
    <w:rsid w:val="007D5F61"/>
    <w:rsid w:val="007D6625"/>
    <w:rsid w:val="007D7D7A"/>
    <w:rsid w:val="007E008D"/>
    <w:rsid w:val="007E0128"/>
    <w:rsid w:val="007E07AB"/>
    <w:rsid w:val="007E1406"/>
    <w:rsid w:val="007E19E6"/>
    <w:rsid w:val="007E24B1"/>
    <w:rsid w:val="007E2CD0"/>
    <w:rsid w:val="007E4034"/>
    <w:rsid w:val="007E414C"/>
    <w:rsid w:val="007E523C"/>
    <w:rsid w:val="007E5D77"/>
    <w:rsid w:val="007E5E42"/>
    <w:rsid w:val="007E6CF6"/>
    <w:rsid w:val="007E7882"/>
    <w:rsid w:val="007E7943"/>
    <w:rsid w:val="007F078C"/>
    <w:rsid w:val="007F0FD1"/>
    <w:rsid w:val="007F23FE"/>
    <w:rsid w:val="007F30CD"/>
    <w:rsid w:val="007F31B8"/>
    <w:rsid w:val="007F3608"/>
    <w:rsid w:val="007F4289"/>
    <w:rsid w:val="007F4FB1"/>
    <w:rsid w:val="007F5105"/>
    <w:rsid w:val="007F5115"/>
    <w:rsid w:val="007F5EAD"/>
    <w:rsid w:val="007F6CCD"/>
    <w:rsid w:val="007F6DE0"/>
    <w:rsid w:val="007F7D36"/>
    <w:rsid w:val="00800693"/>
    <w:rsid w:val="008007BB"/>
    <w:rsid w:val="00800B51"/>
    <w:rsid w:val="00802366"/>
    <w:rsid w:val="00803359"/>
    <w:rsid w:val="00803587"/>
    <w:rsid w:val="00803A8E"/>
    <w:rsid w:val="008043AF"/>
    <w:rsid w:val="0080521F"/>
    <w:rsid w:val="00805810"/>
    <w:rsid w:val="00805C01"/>
    <w:rsid w:val="00806006"/>
    <w:rsid w:val="00806070"/>
    <w:rsid w:val="0080662B"/>
    <w:rsid w:val="00806C33"/>
    <w:rsid w:val="00807368"/>
    <w:rsid w:val="008118FC"/>
    <w:rsid w:val="00811998"/>
    <w:rsid w:val="00811BD3"/>
    <w:rsid w:val="00814B48"/>
    <w:rsid w:val="00815001"/>
    <w:rsid w:val="00815B6D"/>
    <w:rsid w:val="008160EB"/>
    <w:rsid w:val="00820C60"/>
    <w:rsid w:val="00820EBC"/>
    <w:rsid w:val="0082117A"/>
    <w:rsid w:val="00821B48"/>
    <w:rsid w:val="00822D80"/>
    <w:rsid w:val="00822F6F"/>
    <w:rsid w:val="00823448"/>
    <w:rsid w:val="008236E7"/>
    <w:rsid w:val="0082609A"/>
    <w:rsid w:val="0082744B"/>
    <w:rsid w:val="00827D32"/>
    <w:rsid w:val="00830734"/>
    <w:rsid w:val="00831B03"/>
    <w:rsid w:val="00831E6A"/>
    <w:rsid w:val="00831F4D"/>
    <w:rsid w:val="00833000"/>
    <w:rsid w:val="008338CD"/>
    <w:rsid w:val="0083487D"/>
    <w:rsid w:val="00834B4C"/>
    <w:rsid w:val="00834E29"/>
    <w:rsid w:val="008350DF"/>
    <w:rsid w:val="00835B02"/>
    <w:rsid w:val="00835C2A"/>
    <w:rsid w:val="00835EC1"/>
    <w:rsid w:val="00836122"/>
    <w:rsid w:val="00837BA5"/>
    <w:rsid w:val="00841641"/>
    <w:rsid w:val="008422BB"/>
    <w:rsid w:val="008422E8"/>
    <w:rsid w:val="00843106"/>
    <w:rsid w:val="008433D2"/>
    <w:rsid w:val="00845A6F"/>
    <w:rsid w:val="008476FE"/>
    <w:rsid w:val="008500E9"/>
    <w:rsid w:val="00850279"/>
    <w:rsid w:val="00850D35"/>
    <w:rsid w:val="0085244A"/>
    <w:rsid w:val="00852797"/>
    <w:rsid w:val="00853C57"/>
    <w:rsid w:val="00853DA9"/>
    <w:rsid w:val="00854EE3"/>
    <w:rsid w:val="00855D78"/>
    <w:rsid w:val="0085793B"/>
    <w:rsid w:val="00857E4A"/>
    <w:rsid w:val="008603D1"/>
    <w:rsid w:val="008606BD"/>
    <w:rsid w:val="008625D6"/>
    <w:rsid w:val="00862F82"/>
    <w:rsid w:val="008635F0"/>
    <w:rsid w:val="00863EA7"/>
    <w:rsid w:val="00864409"/>
    <w:rsid w:val="0086443E"/>
    <w:rsid w:val="00864A9D"/>
    <w:rsid w:val="008650C0"/>
    <w:rsid w:val="0086514D"/>
    <w:rsid w:val="008656DC"/>
    <w:rsid w:val="008661C0"/>
    <w:rsid w:val="00866DF1"/>
    <w:rsid w:val="00867075"/>
    <w:rsid w:val="008677D7"/>
    <w:rsid w:val="0087027E"/>
    <w:rsid w:val="00871515"/>
    <w:rsid w:val="008731AA"/>
    <w:rsid w:val="00874AD5"/>
    <w:rsid w:val="00874EAB"/>
    <w:rsid w:val="008753FE"/>
    <w:rsid w:val="0087647C"/>
    <w:rsid w:val="0088077B"/>
    <w:rsid w:val="008819FF"/>
    <w:rsid w:val="00881A4C"/>
    <w:rsid w:val="00881F4A"/>
    <w:rsid w:val="008820C4"/>
    <w:rsid w:val="008824AD"/>
    <w:rsid w:val="0088339E"/>
    <w:rsid w:val="0088377D"/>
    <w:rsid w:val="00883B72"/>
    <w:rsid w:val="0088426D"/>
    <w:rsid w:val="008854E9"/>
    <w:rsid w:val="00886133"/>
    <w:rsid w:val="0088715C"/>
    <w:rsid w:val="00887E62"/>
    <w:rsid w:val="0089250D"/>
    <w:rsid w:val="008939D0"/>
    <w:rsid w:val="008945C5"/>
    <w:rsid w:val="008949EB"/>
    <w:rsid w:val="00894CEE"/>
    <w:rsid w:val="00894E16"/>
    <w:rsid w:val="00897163"/>
    <w:rsid w:val="0089724A"/>
    <w:rsid w:val="008972A9"/>
    <w:rsid w:val="008974EA"/>
    <w:rsid w:val="008A0307"/>
    <w:rsid w:val="008A0374"/>
    <w:rsid w:val="008A0A6F"/>
    <w:rsid w:val="008A0E2E"/>
    <w:rsid w:val="008A0EF3"/>
    <w:rsid w:val="008A2EEA"/>
    <w:rsid w:val="008A3CBA"/>
    <w:rsid w:val="008A4603"/>
    <w:rsid w:val="008A4BC3"/>
    <w:rsid w:val="008A6C40"/>
    <w:rsid w:val="008A6D5C"/>
    <w:rsid w:val="008A6EFF"/>
    <w:rsid w:val="008A7DF8"/>
    <w:rsid w:val="008B0559"/>
    <w:rsid w:val="008B0825"/>
    <w:rsid w:val="008B0A3D"/>
    <w:rsid w:val="008B10DC"/>
    <w:rsid w:val="008B111B"/>
    <w:rsid w:val="008B145D"/>
    <w:rsid w:val="008B245B"/>
    <w:rsid w:val="008B27DF"/>
    <w:rsid w:val="008B404A"/>
    <w:rsid w:val="008B4C58"/>
    <w:rsid w:val="008B5313"/>
    <w:rsid w:val="008B591F"/>
    <w:rsid w:val="008B6FD0"/>
    <w:rsid w:val="008B710E"/>
    <w:rsid w:val="008B7446"/>
    <w:rsid w:val="008C1109"/>
    <w:rsid w:val="008C33D9"/>
    <w:rsid w:val="008C3604"/>
    <w:rsid w:val="008C3946"/>
    <w:rsid w:val="008C43C2"/>
    <w:rsid w:val="008C45C4"/>
    <w:rsid w:val="008C69A4"/>
    <w:rsid w:val="008D0F6F"/>
    <w:rsid w:val="008D1209"/>
    <w:rsid w:val="008D304D"/>
    <w:rsid w:val="008D4799"/>
    <w:rsid w:val="008D4B0B"/>
    <w:rsid w:val="008D4E19"/>
    <w:rsid w:val="008D588A"/>
    <w:rsid w:val="008D5990"/>
    <w:rsid w:val="008D692A"/>
    <w:rsid w:val="008D6A61"/>
    <w:rsid w:val="008D6C3E"/>
    <w:rsid w:val="008D711D"/>
    <w:rsid w:val="008D7717"/>
    <w:rsid w:val="008E0923"/>
    <w:rsid w:val="008E0AEA"/>
    <w:rsid w:val="008E1EAD"/>
    <w:rsid w:val="008E2933"/>
    <w:rsid w:val="008E2D35"/>
    <w:rsid w:val="008E30B5"/>
    <w:rsid w:val="008E3FF3"/>
    <w:rsid w:val="008E4993"/>
    <w:rsid w:val="008E4E32"/>
    <w:rsid w:val="008E4F59"/>
    <w:rsid w:val="008E59A2"/>
    <w:rsid w:val="008E59EC"/>
    <w:rsid w:val="008E5AC3"/>
    <w:rsid w:val="008E6960"/>
    <w:rsid w:val="008E6AA2"/>
    <w:rsid w:val="008E7A60"/>
    <w:rsid w:val="008F1013"/>
    <w:rsid w:val="008F1EDA"/>
    <w:rsid w:val="008F34AB"/>
    <w:rsid w:val="008F3E68"/>
    <w:rsid w:val="008F4C3B"/>
    <w:rsid w:val="008F5F69"/>
    <w:rsid w:val="008F61CD"/>
    <w:rsid w:val="008F6825"/>
    <w:rsid w:val="00900A58"/>
    <w:rsid w:val="00901601"/>
    <w:rsid w:val="0090275B"/>
    <w:rsid w:val="00903B1F"/>
    <w:rsid w:val="00903B87"/>
    <w:rsid w:val="00903D6F"/>
    <w:rsid w:val="009045A9"/>
    <w:rsid w:val="0090475A"/>
    <w:rsid w:val="00904B14"/>
    <w:rsid w:val="00904BF3"/>
    <w:rsid w:val="00904C74"/>
    <w:rsid w:val="00906449"/>
    <w:rsid w:val="00906BDA"/>
    <w:rsid w:val="009074D0"/>
    <w:rsid w:val="009102FA"/>
    <w:rsid w:val="00910D2C"/>
    <w:rsid w:val="0091119B"/>
    <w:rsid w:val="00911397"/>
    <w:rsid w:val="00911DD0"/>
    <w:rsid w:val="00912783"/>
    <w:rsid w:val="00913DA3"/>
    <w:rsid w:val="00913F6F"/>
    <w:rsid w:val="00914820"/>
    <w:rsid w:val="00914873"/>
    <w:rsid w:val="00914988"/>
    <w:rsid w:val="00914EB6"/>
    <w:rsid w:val="00915498"/>
    <w:rsid w:val="00916AB9"/>
    <w:rsid w:val="00920C78"/>
    <w:rsid w:val="00920EA3"/>
    <w:rsid w:val="00921249"/>
    <w:rsid w:val="009217A7"/>
    <w:rsid w:val="00921E73"/>
    <w:rsid w:val="00922D30"/>
    <w:rsid w:val="0092570D"/>
    <w:rsid w:val="00926193"/>
    <w:rsid w:val="009269E0"/>
    <w:rsid w:val="00927B9B"/>
    <w:rsid w:val="009306A2"/>
    <w:rsid w:val="00931A4B"/>
    <w:rsid w:val="00931D67"/>
    <w:rsid w:val="00932038"/>
    <w:rsid w:val="00932533"/>
    <w:rsid w:val="00933066"/>
    <w:rsid w:val="00933449"/>
    <w:rsid w:val="009340BE"/>
    <w:rsid w:val="00934D31"/>
    <w:rsid w:val="009367B5"/>
    <w:rsid w:val="00936BF7"/>
    <w:rsid w:val="00937309"/>
    <w:rsid w:val="0093745D"/>
    <w:rsid w:val="00941C5A"/>
    <w:rsid w:val="009420EF"/>
    <w:rsid w:val="00943896"/>
    <w:rsid w:val="009448A7"/>
    <w:rsid w:val="00944CAB"/>
    <w:rsid w:val="009454A0"/>
    <w:rsid w:val="00945C34"/>
    <w:rsid w:val="00945C75"/>
    <w:rsid w:val="00945DE2"/>
    <w:rsid w:val="009466A0"/>
    <w:rsid w:val="00946A9A"/>
    <w:rsid w:val="00950965"/>
    <w:rsid w:val="00952765"/>
    <w:rsid w:val="009529F5"/>
    <w:rsid w:val="009554C0"/>
    <w:rsid w:val="009567A0"/>
    <w:rsid w:val="00956934"/>
    <w:rsid w:val="00960241"/>
    <w:rsid w:val="009608AF"/>
    <w:rsid w:val="0096380E"/>
    <w:rsid w:val="00964EEA"/>
    <w:rsid w:val="009651B1"/>
    <w:rsid w:val="00965924"/>
    <w:rsid w:val="00966305"/>
    <w:rsid w:val="0096658C"/>
    <w:rsid w:val="00967268"/>
    <w:rsid w:val="0096743A"/>
    <w:rsid w:val="0097205F"/>
    <w:rsid w:val="0097259C"/>
    <w:rsid w:val="00972808"/>
    <w:rsid w:val="009731CC"/>
    <w:rsid w:val="009747B8"/>
    <w:rsid w:val="009756B3"/>
    <w:rsid w:val="00975CDF"/>
    <w:rsid w:val="009767A2"/>
    <w:rsid w:val="00980293"/>
    <w:rsid w:val="00980E7B"/>
    <w:rsid w:val="00981742"/>
    <w:rsid w:val="0098177B"/>
    <w:rsid w:val="00981F2B"/>
    <w:rsid w:val="009826A9"/>
    <w:rsid w:val="00982ADE"/>
    <w:rsid w:val="00982EA9"/>
    <w:rsid w:val="009830F6"/>
    <w:rsid w:val="00983CC1"/>
    <w:rsid w:val="00984DA0"/>
    <w:rsid w:val="00985066"/>
    <w:rsid w:val="00985140"/>
    <w:rsid w:val="00986E28"/>
    <w:rsid w:val="00990011"/>
    <w:rsid w:val="009904EA"/>
    <w:rsid w:val="00990986"/>
    <w:rsid w:val="00990ED2"/>
    <w:rsid w:val="0099150C"/>
    <w:rsid w:val="00991BBB"/>
    <w:rsid w:val="00992762"/>
    <w:rsid w:val="00992A12"/>
    <w:rsid w:val="009931FA"/>
    <w:rsid w:val="00993245"/>
    <w:rsid w:val="00994B69"/>
    <w:rsid w:val="009951ED"/>
    <w:rsid w:val="0099622A"/>
    <w:rsid w:val="00997AA0"/>
    <w:rsid w:val="00997B73"/>
    <w:rsid w:val="00997F98"/>
    <w:rsid w:val="009A0355"/>
    <w:rsid w:val="009A03B9"/>
    <w:rsid w:val="009A074D"/>
    <w:rsid w:val="009A0F2F"/>
    <w:rsid w:val="009A1543"/>
    <w:rsid w:val="009A1B7A"/>
    <w:rsid w:val="009A1C12"/>
    <w:rsid w:val="009A1D02"/>
    <w:rsid w:val="009A2706"/>
    <w:rsid w:val="009A294C"/>
    <w:rsid w:val="009A2F21"/>
    <w:rsid w:val="009A3C16"/>
    <w:rsid w:val="009A4281"/>
    <w:rsid w:val="009A5290"/>
    <w:rsid w:val="009A5307"/>
    <w:rsid w:val="009A67B7"/>
    <w:rsid w:val="009A6C73"/>
    <w:rsid w:val="009A6CC5"/>
    <w:rsid w:val="009B12AF"/>
    <w:rsid w:val="009B1CFE"/>
    <w:rsid w:val="009B3564"/>
    <w:rsid w:val="009B44AA"/>
    <w:rsid w:val="009B5C64"/>
    <w:rsid w:val="009B5EC4"/>
    <w:rsid w:val="009B607D"/>
    <w:rsid w:val="009B668C"/>
    <w:rsid w:val="009B704E"/>
    <w:rsid w:val="009B78C8"/>
    <w:rsid w:val="009B799A"/>
    <w:rsid w:val="009C1ED8"/>
    <w:rsid w:val="009C233A"/>
    <w:rsid w:val="009C2EB3"/>
    <w:rsid w:val="009C332B"/>
    <w:rsid w:val="009C3EA5"/>
    <w:rsid w:val="009C4139"/>
    <w:rsid w:val="009C4705"/>
    <w:rsid w:val="009C5848"/>
    <w:rsid w:val="009C60A0"/>
    <w:rsid w:val="009C6464"/>
    <w:rsid w:val="009C64AA"/>
    <w:rsid w:val="009D0D40"/>
    <w:rsid w:val="009D1CC7"/>
    <w:rsid w:val="009D2000"/>
    <w:rsid w:val="009D2706"/>
    <w:rsid w:val="009D2BE4"/>
    <w:rsid w:val="009D4882"/>
    <w:rsid w:val="009D4FFE"/>
    <w:rsid w:val="009D5328"/>
    <w:rsid w:val="009D621D"/>
    <w:rsid w:val="009D6BAE"/>
    <w:rsid w:val="009D7709"/>
    <w:rsid w:val="009D7B49"/>
    <w:rsid w:val="009E0115"/>
    <w:rsid w:val="009E0C72"/>
    <w:rsid w:val="009E158B"/>
    <w:rsid w:val="009E256A"/>
    <w:rsid w:val="009E2BD7"/>
    <w:rsid w:val="009E3D7C"/>
    <w:rsid w:val="009E49CA"/>
    <w:rsid w:val="009E5751"/>
    <w:rsid w:val="009E5C3D"/>
    <w:rsid w:val="009E7243"/>
    <w:rsid w:val="009F06F0"/>
    <w:rsid w:val="009F308D"/>
    <w:rsid w:val="009F3199"/>
    <w:rsid w:val="009F321D"/>
    <w:rsid w:val="009F3EEB"/>
    <w:rsid w:val="009F4509"/>
    <w:rsid w:val="009F5E81"/>
    <w:rsid w:val="009F7D83"/>
    <w:rsid w:val="009F7DB3"/>
    <w:rsid w:val="009F7F73"/>
    <w:rsid w:val="00A016E0"/>
    <w:rsid w:val="00A023CB"/>
    <w:rsid w:val="00A024F6"/>
    <w:rsid w:val="00A02747"/>
    <w:rsid w:val="00A02D55"/>
    <w:rsid w:val="00A04E7B"/>
    <w:rsid w:val="00A05BF7"/>
    <w:rsid w:val="00A0652E"/>
    <w:rsid w:val="00A06926"/>
    <w:rsid w:val="00A07E09"/>
    <w:rsid w:val="00A1062C"/>
    <w:rsid w:val="00A108FB"/>
    <w:rsid w:val="00A10B60"/>
    <w:rsid w:val="00A10EBB"/>
    <w:rsid w:val="00A11BC0"/>
    <w:rsid w:val="00A121D5"/>
    <w:rsid w:val="00A12F8E"/>
    <w:rsid w:val="00A13CBA"/>
    <w:rsid w:val="00A1464A"/>
    <w:rsid w:val="00A14EE7"/>
    <w:rsid w:val="00A178E6"/>
    <w:rsid w:val="00A17A02"/>
    <w:rsid w:val="00A17E48"/>
    <w:rsid w:val="00A21225"/>
    <w:rsid w:val="00A215B4"/>
    <w:rsid w:val="00A22A37"/>
    <w:rsid w:val="00A24749"/>
    <w:rsid w:val="00A252D0"/>
    <w:rsid w:val="00A26E24"/>
    <w:rsid w:val="00A27029"/>
    <w:rsid w:val="00A27BE2"/>
    <w:rsid w:val="00A3030F"/>
    <w:rsid w:val="00A3074A"/>
    <w:rsid w:val="00A33990"/>
    <w:rsid w:val="00A340E2"/>
    <w:rsid w:val="00A34699"/>
    <w:rsid w:val="00A355CE"/>
    <w:rsid w:val="00A35C8F"/>
    <w:rsid w:val="00A36D16"/>
    <w:rsid w:val="00A36E5D"/>
    <w:rsid w:val="00A3727B"/>
    <w:rsid w:val="00A40AFC"/>
    <w:rsid w:val="00A40E02"/>
    <w:rsid w:val="00A411CA"/>
    <w:rsid w:val="00A42319"/>
    <w:rsid w:val="00A44438"/>
    <w:rsid w:val="00A458CE"/>
    <w:rsid w:val="00A46682"/>
    <w:rsid w:val="00A46C82"/>
    <w:rsid w:val="00A473F3"/>
    <w:rsid w:val="00A47695"/>
    <w:rsid w:val="00A516F2"/>
    <w:rsid w:val="00A52EAC"/>
    <w:rsid w:val="00A52F65"/>
    <w:rsid w:val="00A53814"/>
    <w:rsid w:val="00A540FF"/>
    <w:rsid w:val="00A54743"/>
    <w:rsid w:val="00A5499F"/>
    <w:rsid w:val="00A56393"/>
    <w:rsid w:val="00A56DF5"/>
    <w:rsid w:val="00A56E1B"/>
    <w:rsid w:val="00A57738"/>
    <w:rsid w:val="00A600A6"/>
    <w:rsid w:val="00A60545"/>
    <w:rsid w:val="00A6154E"/>
    <w:rsid w:val="00A61596"/>
    <w:rsid w:val="00A61BD3"/>
    <w:rsid w:val="00A63AEE"/>
    <w:rsid w:val="00A64040"/>
    <w:rsid w:val="00A651C1"/>
    <w:rsid w:val="00A6572A"/>
    <w:rsid w:val="00A711CC"/>
    <w:rsid w:val="00A71D73"/>
    <w:rsid w:val="00A724EF"/>
    <w:rsid w:val="00A72CB4"/>
    <w:rsid w:val="00A73F02"/>
    <w:rsid w:val="00A76435"/>
    <w:rsid w:val="00A76B91"/>
    <w:rsid w:val="00A7720F"/>
    <w:rsid w:val="00A77C33"/>
    <w:rsid w:val="00A77F87"/>
    <w:rsid w:val="00A81E65"/>
    <w:rsid w:val="00A824E2"/>
    <w:rsid w:val="00A82F7F"/>
    <w:rsid w:val="00A838E4"/>
    <w:rsid w:val="00A84237"/>
    <w:rsid w:val="00A842DE"/>
    <w:rsid w:val="00A84645"/>
    <w:rsid w:val="00A846F2"/>
    <w:rsid w:val="00A85C51"/>
    <w:rsid w:val="00A86086"/>
    <w:rsid w:val="00A864AD"/>
    <w:rsid w:val="00A86B5A"/>
    <w:rsid w:val="00A87A00"/>
    <w:rsid w:val="00A87DF3"/>
    <w:rsid w:val="00A87DF6"/>
    <w:rsid w:val="00A9076F"/>
    <w:rsid w:val="00A90D32"/>
    <w:rsid w:val="00A9173C"/>
    <w:rsid w:val="00A95A09"/>
    <w:rsid w:val="00A95C73"/>
    <w:rsid w:val="00A971FF"/>
    <w:rsid w:val="00A976E5"/>
    <w:rsid w:val="00AA16B7"/>
    <w:rsid w:val="00AA19F5"/>
    <w:rsid w:val="00AA1EBA"/>
    <w:rsid w:val="00AA26BA"/>
    <w:rsid w:val="00AA295B"/>
    <w:rsid w:val="00AA2D25"/>
    <w:rsid w:val="00AA3683"/>
    <w:rsid w:val="00AA387D"/>
    <w:rsid w:val="00AA3B21"/>
    <w:rsid w:val="00AA4DC6"/>
    <w:rsid w:val="00AA504B"/>
    <w:rsid w:val="00AA74A1"/>
    <w:rsid w:val="00AA784A"/>
    <w:rsid w:val="00AB0413"/>
    <w:rsid w:val="00AB066E"/>
    <w:rsid w:val="00AB31FF"/>
    <w:rsid w:val="00AB3CE7"/>
    <w:rsid w:val="00AB476A"/>
    <w:rsid w:val="00AB49CD"/>
    <w:rsid w:val="00AB5115"/>
    <w:rsid w:val="00AB543F"/>
    <w:rsid w:val="00AB5DAD"/>
    <w:rsid w:val="00AB6187"/>
    <w:rsid w:val="00AC0BFD"/>
    <w:rsid w:val="00AC2DB5"/>
    <w:rsid w:val="00AC31CE"/>
    <w:rsid w:val="00AC54F3"/>
    <w:rsid w:val="00AC6E0E"/>
    <w:rsid w:val="00AC7253"/>
    <w:rsid w:val="00AC7426"/>
    <w:rsid w:val="00AD009B"/>
    <w:rsid w:val="00AD08CD"/>
    <w:rsid w:val="00AD17E4"/>
    <w:rsid w:val="00AD265B"/>
    <w:rsid w:val="00AD3032"/>
    <w:rsid w:val="00AD34A3"/>
    <w:rsid w:val="00AD3556"/>
    <w:rsid w:val="00AD56C9"/>
    <w:rsid w:val="00AD618D"/>
    <w:rsid w:val="00AD7402"/>
    <w:rsid w:val="00AD76A3"/>
    <w:rsid w:val="00AE1551"/>
    <w:rsid w:val="00AE210A"/>
    <w:rsid w:val="00AE24F1"/>
    <w:rsid w:val="00AE3580"/>
    <w:rsid w:val="00AE4FBF"/>
    <w:rsid w:val="00AE513C"/>
    <w:rsid w:val="00AE5CFA"/>
    <w:rsid w:val="00AE684E"/>
    <w:rsid w:val="00AE6879"/>
    <w:rsid w:val="00AE739F"/>
    <w:rsid w:val="00AE788C"/>
    <w:rsid w:val="00AE78A3"/>
    <w:rsid w:val="00AF00FB"/>
    <w:rsid w:val="00AF43FE"/>
    <w:rsid w:val="00AF4D0C"/>
    <w:rsid w:val="00AF4DCB"/>
    <w:rsid w:val="00AF4FA4"/>
    <w:rsid w:val="00AF5026"/>
    <w:rsid w:val="00AF51BD"/>
    <w:rsid w:val="00AF5E3D"/>
    <w:rsid w:val="00AF6ADE"/>
    <w:rsid w:val="00B0374D"/>
    <w:rsid w:val="00B04D09"/>
    <w:rsid w:val="00B064D0"/>
    <w:rsid w:val="00B10F46"/>
    <w:rsid w:val="00B117B8"/>
    <w:rsid w:val="00B1273B"/>
    <w:rsid w:val="00B12C7C"/>
    <w:rsid w:val="00B1486D"/>
    <w:rsid w:val="00B1564E"/>
    <w:rsid w:val="00B16446"/>
    <w:rsid w:val="00B1676B"/>
    <w:rsid w:val="00B171CD"/>
    <w:rsid w:val="00B17853"/>
    <w:rsid w:val="00B17957"/>
    <w:rsid w:val="00B17EA6"/>
    <w:rsid w:val="00B20A41"/>
    <w:rsid w:val="00B20BB7"/>
    <w:rsid w:val="00B210D3"/>
    <w:rsid w:val="00B210F3"/>
    <w:rsid w:val="00B21E9C"/>
    <w:rsid w:val="00B2401D"/>
    <w:rsid w:val="00B2558C"/>
    <w:rsid w:val="00B2722E"/>
    <w:rsid w:val="00B27664"/>
    <w:rsid w:val="00B27CEE"/>
    <w:rsid w:val="00B30066"/>
    <w:rsid w:val="00B31D1C"/>
    <w:rsid w:val="00B326A6"/>
    <w:rsid w:val="00B32BF8"/>
    <w:rsid w:val="00B33E0E"/>
    <w:rsid w:val="00B347D3"/>
    <w:rsid w:val="00B368F3"/>
    <w:rsid w:val="00B36BEA"/>
    <w:rsid w:val="00B371BB"/>
    <w:rsid w:val="00B3723A"/>
    <w:rsid w:val="00B37258"/>
    <w:rsid w:val="00B379EF"/>
    <w:rsid w:val="00B40497"/>
    <w:rsid w:val="00B41ACB"/>
    <w:rsid w:val="00B41E37"/>
    <w:rsid w:val="00B43AB8"/>
    <w:rsid w:val="00B44D78"/>
    <w:rsid w:val="00B46C10"/>
    <w:rsid w:val="00B470E5"/>
    <w:rsid w:val="00B47420"/>
    <w:rsid w:val="00B50570"/>
    <w:rsid w:val="00B50E30"/>
    <w:rsid w:val="00B520AB"/>
    <w:rsid w:val="00B52A70"/>
    <w:rsid w:val="00B53093"/>
    <w:rsid w:val="00B54013"/>
    <w:rsid w:val="00B546AD"/>
    <w:rsid w:val="00B549B8"/>
    <w:rsid w:val="00B562D8"/>
    <w:rsid w:val="00B572EB"/>
    <w:rsid w:val="00B578F2"/>
    <w:rsid w:val="00B60346"/>
    <w:rsid w:val="00B60561"/>
    <w:rsid w:val="00B6060A"/>
    <w:rsid w:val="00B607A6"/>
    <w:rsid w:val="00B61BB1"/>
    <w:rsid w:val="00B61DE9"/>
    <w:rsid w:val="00B62160"/>
    <w:rsid w:val="00B62266"/>
    <w:rsid w:val="00B63ED9"/>
    <w:rsid w:val="00B642DA"/>
    <w:rsid w:val="00B65502"/>
    <w:rsid w:val="00B65509"/>
    <w:rsid w:val="00B655A1"/>
    <w:rsid w:val="00B66873"/>
    <w:rsid w:val="00B66A05"/>
    <w:rsid w:val="00B66E42"/>
    <w:rsid w:val="00B67A5D"/>
    <w:rsid w:val="00B7072B"/>
    <w:rsid w:val="00B70FFF"/>
    <w:rsid w:val="00B716B9"/>
    <w:rsid w:val="00B71B14"/>
    <w:rsid w:val="00B731B1"/>
    <w:rsid w:val="00B73D47"/>
    <w:rsid w:val="00B7421F"/>
    <w:rsid w:val="00B74715"/>
    <w:rsid w:val="00B7487F"/>
    <w:rsid w:val="00B75397"/>
    <w:rsid w:val="00B75F08"/>
    <w:rsid w:val="00B760F0"/>
    <w:rsid w:val="00B76244"/>
    <w:rsid w:val="00B76675"/>
    <w:rsid w:val="00B770A8"/>
    <w:rsid w:val="00B77D93"/>
    <w:rsid w:val="00B80B5F"/>
    <w:rsid w:val="00B80F2C"/>
    <w:rsid w:val="00B82040"/>
    <w:rsid w:val="00B8238C"/>
    <w:rsid w:val="00B8284A"/>
    <w:rsid w:val="00B831D2"/>
    <w:rsid w:val="00B83E60"/>
    <w:rsid w:val="00B847BD"/>
    <w:rsid w:val="00B85018"/>
    <w:rsid w:val="00B856F0"/>
    <w:rsid w:val="00B87E00"/>
    <w:rsid w:val="00B90297"/>
    <w:rsid w:val="00B915C4"/>
    <w:rsid w:val="00B92A6A"/>
    <w:rsid w:val="00B94396"/>
    <w:rsid w:val="00B9448E"/>
    <w:rsid w:val="00B949BD"/>
    <w:rsid w:val="00B953E6"/>
    <w:rsid w:val="00B957AE"/>
    <w:rsid w:val="00B95C13"/>
    <w:rsid w:val="00B95C1C"/>
    <w:rsid w:val="00B96125"/>
    <w:rsid w:val="00B961D0"/>
    <w:rsid w:val="00B9644F"/>
    <w:rsid w:val="00B96910"/>
    <w:rsid w:val="00B97019"/>
    <w:rsid w:val="00B977CE"/>
    <w:rsid w:val="00B97A31"/>
    <w:rsid w:val="00B97E6C"/>
    <w:rsid w:val="00BA019C"/>
    <w:rsid w:val="00BA080B"/>
    <w:rsid w:val="00BA1394"/>
    <w:rsid w:val="00BA3E77"/>
    <w:rsid w:val="00BA46A7"/>
    <w:rsid w:val="00BA522B"/>
    <w:rsid w:val="00BB08CC"/>
    <w:rsid w:val="00BB0A16"/>
    <w:rsid w:val="00BB0C41"/>
    <w:rsid w:val="00BB0C66"/>
    <w:rsid w:val="00BB1591"/>
    <w:rsid w:val="00BB2A95"/>
    <w:rsid w:val="00BB30A9"/>
    <w:rsid w:val="00BB4A0F"/>
    <w:rsid w:val="00BB5026"/>
    <w:rsid w:val="00BB50A0"/>
    <w:rsid w:val="00BB516D"/>
    <w:rsid w:val="00BB5D9B"/>
    <w:rsid w:val="00BB60E8"/>
    <w:rsid w:val="00BB6E0A"/>
    <w:rsid w:val="00BB7978"/>
    <w:rsid w:val="00BB7EDB"/>
    <w:rsid w:val="00BC0DC1"/>
    <w:rsid w:val="00BC134F"/>
    <w:rsid w:val="00BC31FB"/>
    <w:rsid w:val="00BC34EE"/>
    <w:rsid w:val="00BC36F0"/>
    <w:rsid w:val="00BC3A85"/>
    <w:rsid w:val="00BC45FB"/>
    <w:rsid w:val="00BC4F58"/>
    <w:rsid w:val="00BC7ACC"/>
    <w:rsid w:val="00BD3463"/>
    <w:rsid w:val="00BD3F01"/>
    <w:rsid w:val="00BD429D"/>
    <w:rsid w:val="00BD45DD"/>
    <w:rsid w:val="00BD5622"/>
    <w:rsid w:val="00BD642B"/>
    <w:rsid w:val="00BD6AEC"/>
    <w:rsid w:val="00BD7126"/>
    <w:rsid w:val="00BD7150"/>
    <w:rsid w:val="00BD7D72"/>
    <w:rsid w:val="00BE0AC1"/>
    <w:rsid w:val="00BE1634"/>
    <w:rsid w:val="00BE1C83"/>
    <w:rsid w:val="00BE3ABC"/>
    <w:rsid w:val="00BE5F97"/>
    <w:rsid w:val="00BE65AE"/>
    <w:rsid w:val="00BF0436"/>
    <w:rsid w:val="00BF0F65"/>
    <w:rsid w:val="00BF24AD"/>
    <w:rsid w:val="00BF3B06"/>
    <w:rsid w:val="00BF473D"/>
    <w:rsid w:val="00BF5666"/>
    <w:rsid w:val="00C000A6"/>
    <w:rsid w:val="00C00B03"/>
    <w:rsid w:val="00C00C66"/>
    <w:rsid w:val="00C0125A"/>
    <w:rsid w:val="00C01C74"/>
    <w:rsid w:val="00C01EB0"/>
    <w:rsid w:val="00C030F8"/>
    <w:rsid w:val="00C042F7"/>
    <w:rsid w:val="00C0433E"/>
    <w:rsid w:val="00C0483B"/>
    <w:rsid w:val="00C04E82"/>
    <w:rsid w:val="00C05726"/>
    <w:rsid w:val="00C05A2E"/>
    <w:rsid w:val="00C06054"/>
    <w:rsid w:val="00C060B8"/>
    <w:rsid w:val="00C062AE"/>
    <w:rsid w:val="00C06379"/>
    <w:rsid w:val="00C07447"/>
    <w:rsid w:val="00C075CC"/>
    <w:rsid w:val="00C101A8"/>
    <w:rsid w:val="00C1052E"/>
    <w:rsid w:val="00C13BD0"/>
    <w:rsid w:val="00C13EDC"/>
    <w:rsid w:val="00C146FC"/>
    <w:rsid w:val="00C154D2"/>
    <w:rsid w:val="00C156CC"/>
    <w:rsid w:val="00C15794"/>
    <w:rsid w:val="00C15D66"/>
    <w:rsid w:val="00C16190"/>
    <w:rsid w:val="00C17090"/>
    <w:rsid w:val="00C177EA"/>
    <w:rsid w:val="00C17EE2"/>
    <w:rsid w:val="00C20C27"/>
    <w:rsid w:val="00C21452"/>
    <w:rsid w:val="00C23903"/>
    <w:rsid w:val="00C23B36"/>
    <w:rsid w:val="00C24343"/>
    <w:rsid w:val="00C26A49"/>
    <w:rsid w:val="00C26C4E"/>
    <w:rsid w:val="00C27401"/>
    <w:rsid w:val="00C27B81"/>
    <w:rsid w:val="00C306BB"/>
    <w:rsid w:val="00C327E9"/>
    <w:rsid w:val="00C3335C"/>
    <w:rsid w:val="00C36027"/>
    <w:rsid w:val="00C361D3"/>
    <w:rsid w:val="00C36469"/>
    <w:rsid w:val="00C37D02"/>
    <w:rsid w:val="00C4035B"/>
    <w:rsid w:val="00C440ED"/>
    <w:rsid w:val="00C45A59"/>
    <w:rsid w:val="00C45B4D"/>
    <w:rsid w:val="00C46105"/>
    <w:rsid w:val="00C46D19"/>
    <w:rsid w:val="00C4705D"/>
    <w:rsid w:val="00C4776D"/>
    <w:rsid w:val="00C51939"/>
    <w:rsid w:val="00C51E21"/>
    <w:rsid w:val="00C52DE6"/>
    <w:rsid w:val="00C537F3"/>
    <w:rsid w:val="00C54589"/>
    <w:rsid w:val="00C553F2"/>
    <w:rsid w:val="00C56A6E"/>
    <w:rsid w:val="00C5718C"/>
    <w:rsid w:val="00C57679"/>
    <w:rsid w:val="00C578BB"/>
    <w:rsid w:val="00C57D46"/>
    <w:rsid w:val="00C611FC"/>
    <w:rsid w:val="00C61469"/>
    <w:rsid w:val="00C625B1"/>
    <w:rsid w:val="00C63B14"/>
    <w:rsid w:val="00C64542"/>
    <w:rsid w:val="00C64D26"/>
    <w:rsid w:val="00C6545E"/>
    <w:rsid w:val="00C65A42"/>
    <w:rsid w:val="00C669EA"/>
    <w:rsid w:val="00C66D77"/>
    <w:rsid w:val="00C67DB5"/>
    <w:rsid w:val="00C67F85"/>
    <w:rsid w:val="00C701DC"/>
    <w:rsid w:val="00C70BCA"/>
    <w:rsid w:val="00C71EF8"/>
    <w:rsid w:val="00C72882"/>
    <w:rsid w:val="00C72F34"/>
    <w:rsid w:val="00C735BC"/>
    <w:rsid w:val="00C7364A"/>
    <w:rsid w:val="00C73A67"/>
    <w:rsid w:val="00C750B9"/>
    <w:rsid w:val="00C75A54"/>
    <w:rsid w:val="00C7608B"/>
    <w:rsid w:val="00C770F3"/>
    <w:rsid w:val="00C8294F"/>
    <w:rsid w:val="00C82CC5"/>
    <w:rsid w:val="00C832A5"/>
    <w:rsid w:val="00C8336F"/>
    <w:rsid w:val="00C84705"/>
    <w:rsid w:val="00C8622B"/>
    <w:rsid w:val="00C864D0"/>
    <w:rsid w:val="00C8783C"/>
    <w:rsid w:val="00C90171"/>
    <w:rsid w:val="00C90604"/>
    <w:rsid w:val="00C9067A"/>
    <w:rsid w:val="00C90D7E"/>
    <w:rsid w:val="00C90EDF"/>
    <w:rsid w:val="00C90F2D"/>
    <w:rsid w:val="00C911AC"/>
    <w:rsid w:val="00C91714"/>
    <w:rsid w:val="00C91ED3"/>
    <w:rsid w:val="00C92E8A"/>
    <w:rsid w:val="00C93C81"/>
    <w:rsid w:val="00C96E61"/>
    <w:rsid w:val="00CA0032"/>
    <w:rsid w:val="00CA0AAA"/>
    <w:rsid w:val="00CA108E"/>
    <w:rsid w:val="00CA1261"/>
    <w:rsid w:val="00CA1455"/>
    <w:rsid w:val="00CA1E8E"/>
    <w:rsid w:val="00CA304A"/>
    <w:rsid w:val="00CA3472"/>
    <w:rsid w:val="00CA5DEA"/>
    <w:rsid w:val="00CA609F"/>
    <w:rsid w:val="00CA6E68"/>
    <w:rsid w:val="00CA74DB"/>
    <w:rsid w:val="00CA7646"/>
    <w:rsid w:val="00CB1055"/>
    <w:rsid w:val="00CB10E9"/>
    <w:rsid w:val="00CB1950"/>
    <w:rsid w:val="00CB2145"/>
    <w:rsid w:val="00CB2254"/>
    <w:rsid w:val="00CB27C8"/>
    <w:rsid w:val="00CB2BD7"/>
    <w:rsid w:val="00CB3774"/>
    <w:rsid w:val="00CB3CC8"/>
    <w:rsid w:val="00CB412E"/>
    <w:rsid w:val="00CB4C03"/>
    <w:rsid w:val="00CB5011"/>
    <w:rsid w:val="00CB5083"/>
    <w:rsid w:val="00CB5ABA"/>
    <w:rsid w:val="00CB6104"/>
    <w:rsid w:val="00CB7DC2"/>
    <w:rsid w:val="00CB7EE9"/>
    <w:rsid w:val="00CC0071"/>
    <w:rsid w:val="00CC06D0"/>
    <w:rsid w:val="00CC0BFC"/>
    <w:rsid w:val="00CC0DD3"/>
    <w:rsid w:val="00CC1188"/>
    <w:rsid w:val="00CC16D5"/>
    <w:rsid w:val="00CC1786"/>
    <w:rsid w:val="00CC180C"/>
    <w:rsid w:val="00CC2970"/>
    <w:rsid w:val="00CC427C"/>
    <w:rsid w:val="00CC4808"/>
    <w:rsid w:val="00CC7151"/>
    <w:rsid w:val="00CC767C"/>
    <w:rsid w:val="00CC784C"/>
    <w:rsid w:val="00CD01D0"/>
    <w:rsid w:val="00CD050B"/>
    <w:rsid w:val="00CD1231"/>
    <w:rsid w:val="00CD1822"/>
    <w:rsid w:val="00CD2634"/>
    <w:rsid w:val="00CD2A1B"/>
    <w:rsid w:val="00CD3B19"/>
    <w:rsid w:val="00CD3EDA"/>
    <w:rsid w:val="00CD777D"/>
    <w:rsid w:val="00CE30FC"/>
    <w:rsid w:val="00CE48EB"/>
    <w:rsid w:val="00CE51A6"/>
    <w:rsid w:val="00CE5548"/>
    <w:rsid w:val="00CE573C"/>
    <w:rsid w:val="00CE5EA4"/>
    <w:rsid w:val="00CE669C"/>
    <w:rsid w:val="00CE68F8"/>
    <w:rsid w:val="00CE7A69"/>
    <w:rsid w:val="00CF2131"/>
    <w:rsid w:val="00CF2A23"/>
    <w:rsid w:val="00CF3562"/>
    <w:rsid w:val="00CF3974"/>
    <w:rsid w:val="00CF45FC"/>
    <w:rsid w:val="00CF51FC"/>
    <w:rsid w:val="00CF5656"/>
    <w:rsid w:val="00CF6123"/>
    <w:rsid w:val="00CF6536"/>
    <w:rsid w:val="00CF70B6"/>
    <w:rsid w:val="00D00003"/>
    <w:rsid w:val="00D001B5"/>
    <w:rsid w:val="00D003F0"/>
    <w:rsid w:val="00D018DF"/>
    <w:rsid w:val="00D01D45"/>
    <w:rsid w:val="00D01EBC"/>
    <w:rsid w:val="00D0304C"/>
    <w:rsid w:val="00D04F67"/>
    <w:rsid w:val="00D0541D"/>
    <w:rsid w:val="00D06202"/>
    <w:rsid w:val="00D077AA"/>
    <w:rsid w:val="00D07888"/>
    <w:rsid w:val="00D10809"/>
    <w:rsid w:val="00D1081F"/>
    <w:rsid w:val="00D10BDC"/>
    <w:rsid w:val="00D1172F"/>
    <w:rsid w:val="00D11B40"/>
    <w:rsid w:val="00D16180"/>
    <w:rsid w:val="00D203EB"/>
    <w:rsid w:val="00D20C37"/>
    <w:rsid w:val="00D211D3"/>
    <w:rsid w:val="00D21D5A"/>
    <w:rsid w:val="00D21E63"/>
    <w:rsid w:val="00D2277D"/>
    <w:rsid w:val="00D227F2"/>
    <w:rsid w:val="00D2687D"/>
    <w:rsid w:val="00D27441"/>
    <w:rsid w:val="00D3057D"/>
    <w:rsid w:val="00D30834"/>
    <w:rsid w:val="00D308A5"/>
    <w:rsid w:val="00D30B51"/>
    <w:rsid w:val="00D312C4"/>
    <w:rsid w:val="00D3229F"/>
    <w:rsid w:val="00D33D7E"/>
    <w:rsid w:val="00D347A8"/>
    <w:rsid w:val="00D347F4"/>
    <w:rsid w:val="00D34ABC"/>
    <w:rsid w:val="00D35D30"/>
    <w:rsid w:val="00D36307"/>
    <w:rsid w:val="00D37040"/>
    <w:rsid w:val="00D37309"/>
    <w:rsid w:val="00D37811"/>
    <w:rsid w:val="00D4038F"/>
    <w:rsid w:val="00D415D5"/>
    <w:rsid w:val="00D424E4"/>
    <w:rsid w:val="00D42F1C"/>
    <w:rsid w:val="00D431D3"/>
    <w:rsid w:val="00D433FF"/>
    <w:rsid w:val="00D44332"/>
    <w:rsid w:val="00D45A06"/>
    <w:rsid w:val="00D462EB"/>
    <w:rsid w:val="00D4723A"/>
    <w:rsid w:val="00D50666"/>
    <w:rsid w:val="00D5089E"/>
    <w:rsid w:val="00D511BD"/>
    <w:rsid w:val="00D5399F"/>
    <w:rsid w:val="00D53BF4"/>
    <w:rsid w:val="00D53C49"/>
    <w:rsid w:val="00D54031"/>
    <w:rsid w:val="00D54F40"/>
    <w:rsid w:val="00D55908"/>
    <w:rsid w:val="00D566AF"/>
    <w:rsid w:val="00D57012"/>
    <w:rsid w:val="00D60776"/>
    <w:rsid w:val="00D61030"/>
    <w:rsid w:val="00D614E7"/>
    <w:rsid w:val="00D61CBD"/>
    <w:rsid w:val="00D61D0E"/>
    <w:rsid w:val="00D62B10"/>
    <w:rsid w:val="00D648C7"/>
    <w:rsid w:val="00D64AB6"/>
    <w:rsid w:val="00D64D7F"/>
    <w:rsid w:val="00D65C03"/>
    <w:rsid w:val="00D65E7A"/>
    <w:rsid w:val="00D66259"/>
    <w:rsid w:val="00D70C7C"/>
    <w:rsid w:val="00D716E1"/>
    <w:rsid w:val="00D71BD1"/>
    <w:rsid w:val="00D7400D"/>
    <w:rsid w:val="00D752DA"/>
    <w:rsid w:val="00D76E8E"/>
    <w:rsid w:val="00D77B47"/>
    <w:rsid w:val="00D80A86"/>
    <w:rsid w:val="00D80FAF"/>
    <w:rsid w:val="00D81560"/>
    <w:rsid w:val="00D83EA7"/>
    <w:rsid w:val="00D8471C"/>
    <w:rsid w:val="00D85522"/>
    <w:rsid w:val="00D855CF"/>
    <w:rsid w:val="00D91282"/>
    <w:rsid w:val="00D92A24"/>
    <w:rsid w:val="00D9347C"/>
    <w:rsid w:val="00D93667"/>
    <w:rsid w:val="00D93D30"/>
    <w:rsid w:val="00D94B69"/>
    <w:rsid w:val="00D95379"/>
    <w:rsid w:val="00D95494"/>
    <w:rsid w:val="00D95923"/>
    <w:rsid w:val="00D96047"/>
    <w:rsid w:val="00DA030C"/>
    <w:rsid w:val="00DA12C8"/>
    <w:rsid w:val="00DA1EFA"/>
    <w:rsid w:val="00DA1F04"/>
    <w:rsid w:val="00DA2565"/>
    <w:rsid w:val="00DA3207"/>
    <w:rsid w:val="00DA3753"/>
    <w:rsid w:val="00DA5AC6"/>
    <w:rsid w:val="00DA65F0"/>
    <w:rsid w:val="00DA74FF"/>
    <w:rsid w:val="00DA7D20"/>
    <w:rsid w:val="00DB0043"/>
    <w:rsid w:val="00DB0EF2"/>
    <w:rsid w:val="00DB1B5B"/>
    <w:rsid w:val="00DB1F80"/>
    <w:rsid w:val="00DB2DB9"/>
    <w:rsid w:val="00DB2F7B"/>
    <w:rsid w:val="00DB3FB3"/>
    <w:rsid w:val="00DB436D"/>
    <w:rsid w:val="00DB4CF5"/>
    <w:rsid w:val="00DB531B"/>
    <w:rsid w:val="00DB54C5"/>
    <w:rsid w:val="00DB5886"/>
    <w:rsid w:val="00DB6187"/>
    <w:rsid w:val="00DB62DE"/>
    <w:rsid w:val="00DB645F"/>
    <w:rsid w:val="00DB7C20"/>
    <w:rsid w:val="00DC076F"/>
    <w:rsid w:val="00DC15C6"/>
    <w:rsid w:val="00DC2289"/>
    <w:rsid w:val="00DC22E6"/>
    <w:rsid w:val="00DC3464"/>
    <w:rsid w:val="00DC37FB"/>
    <w:rsid w:val="00DC569C"/>
    <w:rsid w:val="00DC5A40"/>
    <w:rsid w:val="00DC70CC"/>
    <w:rsid w:val="00DC7404"/>
    <w:rsid w:val="00DC7690"/>
    <w:rsid w:val="00DC78B9"/>
    <w:rsid w:val="00DD02A2"/>
    <w:rsid w:val="00DD07F4"/>
    <w:rsid w:val="00DD08B3"/>
    <w:rsid w:val="00DD0D6B"/>
    <w:rsid w:val="00DD0E5B"/>
    <w:rsid w:val="00DD1088"/>
    <w:rsid w:val="00DD2431"/>
    <w:rsid w:val="00DD2503"/>
    <w:rsid w:val="00DD29AE"/>
    <w:rsid w:val="00DD418D"/>
    <w:rsid w:val="00DD4A6A"/>
    <w:rsid w:val="00DD4B6C"/>
    <w:rsid w:val="00DD5C50"/>
    <w:rsid w:val="00DD5DFF"/>
    <w:rsid w:val="00DD6A3C"/>
    <w:rsid w:val="00DD6A93"/>
    <w:rsid w:val="00DD72CF"/>
    <w:rsid w:val="00DD7625"/>
    <w:rsid w:val="00DE0FA5"/>
    <w:rsid w:val="00DE106B"/>
    <w:rsid w:val="00DE2DEF"/>
    <w:rsid w:val="00DE3045"/>
    <w:rsid w:val="00DE327E"/>
    <w:rsid w:val="00DE4BA5"/>
    <w:rsid w:val="00DE70D5"/>
    <w:rsid w:val="00DE728A"/>
    <w:rsid w:val="00DE73FD"/>
    <w:rsid w:val="00DE7437"/>
    <w:rsid w:val="00DF2D6C"/>
    <w:rsid w:val="00DF31BA"/>
    <w:rsid w:val="00DF3469"/>
    <w:rsid w:val="00DF34EC"/>
    <w:rsid w:val="00DF3F0C"/>
    <w:rsid w:val="00DF4F8C"/>
    <w:rsid w:val="00DF5283"/>
    <w:rsid w:val="00DF5D64"/>
    <w:rsid w:val="00DF7C56"/>
    <w:rsid w:val="00E00039"/>
    <w:rsid w:val="00E001A6"/>
    <w:rsid w:val="00E0117D"/>
    <w:rsid w:val="00E01215"/>
    <w:rsid w:val="00E02EE5"/>
    <w:rsid w:val="00E038C4"/>
    <w:rsid w:val="00E03B84"/>
    <w:rsid w:val="00E04516"/>
    <w:rsid w:val="00E06013"/>
    <w:rsid w:val="00E067FC"/>
    <w:rsid w:val="00E06ECD"/>
    <w:rsid w:val="00E0752F"/>
    <w:rsid w:val="00E07960"/>
    <w:rsid w:val="00E07C37"/>
    <w:rsid w:val="00E10C55"/>
    <w:rsid w:val="00E10E87"/>
    <w:rsid w:val="00E110BC"/>
    <w:rsid w:val="00E11172"/>
    <w:rsid w:val="00E1140D"/>
    <w:rsid w:val="00E11C82"/>
    <w:rsid w:val="00E141AC"/>
    <w:rsid w:val="00E142E7"/>
    <w:rsid w:val="00E14ECC"/>
    <w:rsid w:val="00E158E2"/>
    <w:rsid w:val="00E15A33"/>
    <w:rsid w:val="00E16407"/>
    <w:rsid w:val="00E20104"/>
    <w:rsid w:val="00E24416"/>
    <w:rsid w:val="00E25684"/>
    <w:rsid w:val="00E2709D"/>
    <w:rsid w:val="00E27736"/>
    <w:rsid w:val="00E27E7C"/>
    <w:rsid w:val="00E300F2"/>
    <w:rsid w:val="00E301F3"/>
    <w:rsid w:val="00E303CC"/>
    <w:rsid w:val="00E3048A"/>
    <w:rsid w:val="00E3167B"/>
    <w:rsid w:val="00E323EE"/>
    <w:rsid w:val="00E32B7A"/>
    <w:rsid w:val="00E32DAB"/>
    <w:rsid w:val="00E33EC6"/>
    <w:rsid w:val="00E35A02"/>
    <w:rsid w:val="00E36282"/>
    <w:rsid w:val="00E3696E"/>
    <w:rsid w:val="00E36C85"/>
    <w:rsid w:val="00E37B7B"/>
    <w:rsid w:val="00E40848"/>
    <w:rsid w:val="00E40C54"/>
    <w:rsid w:val="00E4232F"/>
    <w:rsid w:val="00E428BE"/>
    <w:rsid w:val="00E44627"/>
    <w:rsid w:val="00E44900"/>
    <w:rsid w:val="00E4506F"/>
    <w:rsid w:val="00E4519C"/>
    <w:rsid w:val="00E455DD"/>
    <w:rsid w:val="00E45DBA"/>
    <w:rsid w:val="00E46C51"/>
    <w:rsid w:val="00E473FD"/>
    <w:rsid w:val="00E47DF0"/>
    <w:rsid w:val="00E50028"/>
    <w:rsid w:val="00E51EAD"/>
    <w:rsid w:val="00E52127"/>
    <w:rsid w:val="00E53E66"/>
    <w:rsid w:val="00E56117"/>
    <w:rsid w:val="00E573F0"/>
    <w:rsid w:val="00E6031F"/>
    <w:rsid w:val="00E60DE1"/>
    <w:rsid w:val="00E61F74"/>
    <w:rsid w:val="00E622A9"/>
    <w:rsid w:val="00E62AFF"/>
    <w:rsid w:val="00E62B6A"/>
    <w:rsid w:val="00E62E6A"/>
    <w:rsid w:val="00E630A8"/>
    <w:rsid w:val="00E631A4"/>
    <w:rsid w:val="00E635F4"/>
    <w:rsid w:val="00E63CD6"/>
    <w:rsid w:val="00E63E9C"/>
    <w:rsid w:val="00E6449D"/>
    <w:rsid w:val="00E64CB2"/>
    <w:rsid w:val="00E656FF"/>
    <w:rsid w:val="00E66156"/>
    <w:rsid w:val="00E66D21"/>
    <w:rsid w:val="00E6747A"/>
    <w:rsid w:val="00E67986"/>
    <w:rsid w:val="00E67C4E"/>
    <w:rsid w:val="00E7027B"/>
    <w:rsid w:val="00E707CD"/>
    <w:rsid w:val="00E71BA9"/>
    <w:rsid w:val="00E71F99"/>
    <w:rsid w:val="00E72A7E"/>
    <w:rsid w:val="00E741A9"/>
    <w:rsid w:val="00E75D23"/>
    <w:rsid w:val="00E76BD1"/>
    <w:rsid w:val="00E77118"/>
    <w:rsid w:val="00E807A6"/>
    <w:rsid w:val="00E82C05"/>
    <w:rsid w:val="00E83F64"/>
    <w:rsid w:val="00E848DB"/>
    <w:rsid w:val="00E84D43"/>
    <w:rsid w:val="00E858B6"/>
    <w:rsid w:val="00E85BC2"/>
    <w:rsid w:val="00E860D6"/>
    <w:rsid w:val="00E86C0C"/>
    <w:rsid w:val="00E86F19"/>
    <w:rsid w:val="00E86FEC"/>
    <w:rsid w:val="00E90799"/>
    <w:rsid w:val="00E94025"/>
    <w:rsid w:val="00E943F3"/>
    <w:rsid w:val="00E95888"/>
    <w:rsid w:val="00E95A29"/>
    <w:rsid w:val="00E963CE"/>
    <w:rsid w:val="00E96988"/>
    <w:rsid w:val="00E974F6"/>
    <w:rsid w:val="00EA0374"/>
    <w:rsid w:val="00EA128F"/>
    <w:rsid w:val="00EA1EBA"/>
    <w:rsid w:val="00EA26FE"/>
    <w:rsid w:val="00EA2C67"/>
    <w:rsid w:val="00EA3680"/>
    <w:rsid w:val="00EA39C7"/>
    <w:rsid w:val="00EA3FB0"/>
    <w:rsid w:val="00EA4232"/>
    <w:rsid w:val="00EA56CE"/>
    <w:rsid w:val="00EA60D0"/>
    <w:rsid w:val="00EA679A"/>
    <w:rsid w:val="00EA77C3"/>
    <w:rsid w:val="00EA7B5C"/>
    <w:rsid w:val="00EB003D"/>
    <w:rsid w:val="00EB151B"/>
    <w:rsid w:val="00EB1B90"/>
    <w:rsid w:val="00EB35C1"/>
    <w:rsid w:val="00EB3A97"/>
    <w:rsid w:val="00EB3E3E"/>
    <w:rsid w:val="00EB404F"/>
    <w:rsid w:val="00EB4194"/>
    <w:rsid w:val="00EB41A8"/>
    <w:rsid w:val="00EB44BA"/>
    <w:rsid w:val="00EB4B38"/>
    <w:rsid w:val="00EB66B8"/>
    <w:rsid w:val="00EB6C91"/>
    <w:rsid w:val="00EB769F"/>
    <w:rsid w:val="00EB7868"/>
    <w:rsid w:val="00EB790D"/>
    <w:rsid w:val="00EC0778"/>
    <w:rsid w:val="00EC1B74"/>
    <w:rsid w:val="00EC1FE1"/>
    <w:rsid w:val="00EC2353"/>
    <w:rsid w:val="00EC3AE0"/>
    <w:rsid w:val="00EC40CD"/>
    <w:rsid w:val="00EC456A"/>
    <w:rsid w:val="00EC46E9"/>
    <w:rsid w:val="00EC5136"/>
    <w:rsid w:val="00EC65BB"/>
    <w:rsid w:val="00EC6FF6"/>
    <w:rsid w:val="00EC7289"/>
    <w:rsid w:val="00EC753C"/>
    <w:rsid w:val="00EC78A0"/>
    <w:rsid w:val="00EC7AE7"/>
    <w:rsid w:val="00ED03E1"/>
    <w:rsid w:val="00ED24AC"/>
    <w:rsid w:val="00ED2CE0"/>
    <w:rsid w:val="00ED355F"/>
    <w:rsid w:val="00ED4BAE"/>
    <w:rsid w:val="00ED62E3"/>
    <w:rsid w:val="00ED645C"/>
    <w:rsid w:val="00ED6E2D"/>
    <w:rsid w:val="00ED7094"/>
    <w:rsid w:val="00ED74C8"/>
    <w:rsid w:val="00ED78BA"/>
    <w:rsid w:val="00ED78EC"/>
    <w:rsid w:val="00ED7FE9"/>
    <w:rsid w:val="00EE13BD"/>
    <w:rsid w:val="00EE1EE6"/>
    <w:rsid w:val="00EE1EEA"/>
    <w:rsid w:val="00EE1EF7"/>
    <w:rsid w:val="00EE23DF"/>
    <w:rsid w:val="00EE4CDF"/>
    <w:rsid w:val="00EE51C1"/>
    <w:rsid w:val="00EE6934"/>
    <w:rsid w:val="00EE79C2"/>
    <w:rsid w:val="00EF009C"/>
    <w:rsid w:val="00EF0151"/>
    <w:rsid w:val="00EF03D6"/>
    <w:rsid w:val="00EF0463"/>
    <w:rsid w:val="00EF0693"/>
    <w:rsid w:val="00EF0AF3"/>
    <w:rsid w:val="00EF0D50"/>
    <w:rsid w:val="00EF257A"/>
    <w:rsid w:val="00EF38AE"/>
    <w:rsid w:val="00EF52F8"/>
    <w:rsid w:val="00EF55F3"/>
    <w:rsid w:val="00EF5DEA"/>
    <w:rsid w:val="00EF677A"/>
    <w:rsid w:val="00EF6DA1"/>
    <w:rsid w:val="00EF759A"/>
    <w:rsid w:val="00F00D72"/>
    <w:rsid w:val="00F00F7A"/>
    <w:rsid w:val="00F0209D"/>
    <w:rsid w:val="00F023E0"/>
    <w:rsid w:val="00F02558"/>
    <w:rsid w:val="00F03B5C"/>
    <w:rsid w:val="00F03CD4"/>
    <w:rsid w:val="00F04075"/>
    <w:rsid w:val="00F05606"/>
    <w:rsid w:val="00F0750F"/>
    <w:rsid w:val="00F075B7"/>
    <w:rsid w:val="00F07901"/>
    <w:rsid w:val="00F07999"/>
    <w:rsid w:val="00F1007A"/>
    <w:rsid w:val="00F109F5"/>
    <w:rsid w:val="00F113C9"/>
    <w:rsid w:val="00F11858"/>
    <w:rsid w:val="00F132FA"/>
    <w:rsid w:val="00F143B3"/>
    <w:rsid w:val="00F14E25"/>
    <w:rsid w:val="00F15F5B"/>
    <w:rsid w:val="00F2064F"/>
    <w:rsid w:val="00F21A01"/>
    <w:rsid w:val="00F22A44"/>
    <w:rsid w:val="00F2396A"/>
    <w:rsid w:val="00F240E9"/>
    <w:rsid w:val="00F250D7"/>
    <w:rsid w:val="00F25545"/>
    <w:rsid w:val="00F2568F"/>
    <w:rsid w:val="00F263B2"/>
    <w:rsid w:val="00F26968"/>
    <w:rsid w:val="00F269BC"/>
    <w:rsid w:val="00F27D8C"/>
    <w:rsid w:val="00F27F91"/>
    <w:rsid w:val="00F30938"/>
    <w:rsid w:val="00F31D36"/>
    <w:rsid w:val="00F326EF"/>
    <w:rsid w:val="00F330F9"/>
    <w:rsid w:val="00F33676"/>
    <w:rsid w:val="00F33F67"/>
    <w:rsid w:val="00F3457C"/>
    <w:rsid w:val="00F367D7"/>
    <w:rsid w:val="00F40B08"/>
    <w:rsid w:val="00F40E2B"/>
    <w:rsid w:val="00F411B9"/>
    <w:rsid w:val="00F41C8E"/>
    <w:rsid w:val="00F425A7"/>
    <w:rsid w:val="00F42C18"/>
    <w:rsid w:val="00F431C8"/>
    <w:rsid w:val="00F434B8"/>
    <w:rsid w:val="00F4440E"/>
    <w:rsid w:val="00F44C73"/>
    <w:rsid w:val="00F44F6E"/>
    <w:rsid w:val="00F45171"/>
    <w:rsid w:val="00F45FA4"/>
    <w:rsid w:val="00F460BB"/>
    <w:rsid w:val="00F4612A"/>
    <w:rsid w:val="00F471EA"/>
    <w:rsid w:val="00F5013F"/>
    <w:rsid w:val="00F50419"/>
    <w:rsid w:val="00F5071C"/>
    <w:rsid w:val="00F50FEB"/>
    <w:rsid w:val="00F518EF"/>
    <w:rsid w:val="00F54611"/>
    <w:rsid w:val="00F548DF"/>
    <w:rsid w:val="00F55010"/>
    <w:rsid w:val="00F55135"/>
    <w:rsid w:val="00F5633C"/>
    <w:rsid w:val="00F57A07"/>
    <w:rsid w:val="00F623F0"/>
    <w:rsid w:val="00F627B5"/>
    <w:rsid w:val="00F629DF"/>
    <w:rsid w:val="00F63069"/>
    <w:rsid w:val="00F65F24"/>
    <w:rsid w:val="00F66DE5"/>
    <w:rsid w:val="00F67315"/>
    <w:rsid w:val="00F67C54"/>
    <w:rsid w:val="00F71007"/>
    <w:rsid w:val="00F7114A"/>
    <w:rsid w:val="00F727EA"/>
    <w:rsid w:val="00F74382"/>
    <w:rsid w:val="00F762EA"/>
    <w:rsid w:val="00F76FF6"/>
    <w:rsid w:val="00F7742A"/>
    <w:rsid w:val="00F77447"/>
    <w:rsid w:val="00F813B2"/>
    <w:rsid w:val="00F81B8A"/>
    <w:rsid w:val="00F826A1"/>
    <w:rsid w:val="00F82764"/>
    <w:rsid w:val="00F83C33"/>
    <w:rsid w:val="00F8429B"/>
    <w:rsid w:val="00F84BF2"/>
    <w:rsid w:val="00F86255"/>
    <w:rsid w:val="00F87B55"/>
    <w:rsid w:val="00F87EB9"/>
    <w:rsid w:val="00F87FA5"/>
    <w:rsid w:val="00F90687"/>
    <w:rsid w:val="00F91584"/>
    <w:rsid w:val="00F92BE3"/>
    <w:rsid w:val="00F92ED6"/>
    <w:rsid w:val="00F9345E"/>
    <w:rsid w:val="00F93D29"/>
    <w:rsid w:val="00F93ED3"/>
    <w:rsid w:val="00F94583"/>
    <w:rsid w:val="00F959E9"/>
    <w:rsid w:val="00F9657C"/>
    <w:rsid w:val="00F96649"/>
    <w:rsid w:val="00F9700A"/>
    <w:rsid w:val="00F979E0"/>
    <w:rsid w:val="00FA0033"/>
    <w:rsid w:val="00FA0D6F"/>
    <w:rsid w:val="00FA1B26"/>
    <w:rsid w:val="00FA1FF3"/>
    <w:rsid w:val="00FA2A53"/>
    <w:rsid w:val="00FA2E7B"/>
    <w:rsid w:val="00FA385E"/>
    <w:rsid w:val="00FA3FF2"/>
    <w:rsid w:val="00FA4280"/>
    <w:rsid w:val="00FA4500"/>
    <w:rsid w:val="00FA56D1"/>
    <w:rsid w:val="00FA56FC"/>
    <w:rsid w:val="00FA6926"/>
    <w:rsid w:val="00FA726F"/>
    <w:rsid w:val="00FA79BC"/>
    <w:rsid w:val="00FA7B50"/>
    <w:rsid w:val="00FA7ECA"/>
    <w:rsid w:val="00FB0292"/>
    <w:rsid w:val="00FB03A4"/>
    <w:rsid w:val="00FB1266"/>
    <w:rsid w:val="00FB144C"/>
    <w:rsid w:val="00FB1815"/>
    <w:rsid w:val="00FB274A"/>
    <w:rsid w:val="00FB2F37"/>
    <w:rsid w:val="00FB31AF"/>
    <w:rsid w:val="00FB342A"/>
    <w:rsid w:val="00FB3787"/>
    <w:rsid w:val="00FB399A"/>
    <w:rsid w:val="00FB52F7"/>
    <w:rsid w:val="00FB56B8"/>
    <w:rsid w:val="00FB5D98"/>
    <w:rsid w:val="00FB5F9C"/>
    <w:rsid w:val="00FB68EC"/>
    <w:rsid w:val="00FC2950"/>
    <w:rsid w:val="00FC3ABE"/>
    <w:rsid w:val="00FC3DAC"/>
    <w:rsid w:val="00FC5B9F"/>
    <w:rsid w:val="00FC5C23"/>
    <w:rsid w:val="00FC6765"/>
    <w:rsid w:val="00FC6ABB"/>
    <w:rsid w:val="00FC7B29"/>
    <w:rsid w:val="00FD1F22"/>
    <w:rsid w:val="00FD2832"/>
    <w:rsid w:val="00FD4AFE"/>
    <w:rsid w:val="00FD5AB1"/>
    <w:rsid w:val="00FD67F1"/>
    <w:rsid w:val="00FD6A9C"/>
    <w:rsid w:val="00FD6AFE"/>
    <w:rsid w:val="00FD6F5B"/>
    <w:rsid w:val="00FD6FBD"/>
    <w:rsid w:val="00FD76DC"/>
    <w:rsid w:val="00FE0E79"/>
    <w:rsid w:val="00FE10C5"/>
    <w:rsid w:val="00FE2140"/>
    <w:rsid w:val="00FE26FF"/>
    <w:rsid w:val="00FE279D"/>
    <w:rsid w:val="00FE3479"/>
    <w:rsid w:val="00FE348B"/>
    <w:rsid w:val="00FE34C8"/>
    <w:rsid w:val="00FE4023"/>
    <w:rsid w:val="00FE42AA"/>
    <w:rsid w:val="00FE4F89"/>
    <w:rsid w:val="00FE50F2"/>
    <w:rsid w:val="00FE67E1"/>
    <w:rsid w:val="00FE79D5"/>
    <w:rsid w:val="00FF023F"/>
    <w:rsid w:val="00FF0330"/>
    <w:rsid w:val="00FF132B"/>
    <w:rsid w:val="00FF1B7D"/>
    <w:rsid w:val="00FF26D4"/>
    <w:rsid w:val="00FF56F5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DBC2FF-1400-4E34-B49B-D48613DA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1D3D58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1D3D58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913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3F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3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3F6F"/>
    <w:rPr>
      <w:sz w:val="18"/>
      <w:szCs w:val="18"/>
    </w:rPr>
  </w:style>
  <w:style w:type="character" w:styleId="a6">
    <w:name w:val="Hyperlink"/>
    <w:basedOn w:val="a0"/>
    <w:uiPriority w:val="99"/>
    <w:unhideWhenUsed/>
    <w:rsid w:val="00EC7AE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305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3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57E39-F31D-4B19-B57E-18B12FA15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2521</TotalTime>
  <Pages>146</Pages>
  <Words>53133</Words>
  <Characters>302864</Characters>
  <Application>Microsoft Office Word</Application>
  <DocSecurity>0</DocSecurity>
  <Lines>2523</Lines>
  <Paragraphs>710</Paragraphs>
  <ScaleCrop>false</ScaleCrop>
  <Company/>
  <LinksUpToDate>false</LinksUpToDate>
  <CharactersWithSpaces>355287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348</cp:revision>
  <dcterms:created xsi:type="dcterms:W3CDTF">2025-10-11T03:52:00Z</dcterms:created>
  <dcterms:modified xsi:type="dcterms:W3CDTF">2026-03-17T02:09:00Z</dcterms:modified>
</cp:coreProperties>
</file>