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2F5970">
        <w:rPr>
          <w:rFonts w:ascii="宋体" w:eastAsia="宋体" w:hAnsi="宋体" w:cs="宋体"/>
          <w:b/>
          <w:sz w:val="28"/>
          <w:szCs w:val="28"/>
        </w:rPr>
        <w:t>5</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190110">
        <w:rPr>
          <w:rFonts w:ascii="宋体" w:eastAsia="宋体" w:hAnsi="宋体" w:cs="宋体" w:hint="eastAsia"/>
          <w:b/>
          <w:sz w:val="28"/>
          <w:szCs w:val="28"/>
        </w:rPr>
        <w:t>2</w:t>
      </w:r>
      <w:r w:rsidR="00190110">
        <w:rPr>
          <w:rFonts w:ascii="宋体" w:eastAsia="宋体" w:hAnsi="宋体" w:cs="宋体"/>
          <w:b/>
          <w:sz w:val="28"/>
          <w:szCs w:val="28"/>
        </w:rPr>
        <w:t>6</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2F5970">
        <w:rPr>
          <w:rFonts w:ascii="宋体" w:eastAsia="宋体" w:hAnsi="宋体" w:cs="宋体"/>
          <w:b/>
          <w:color w:val="FF0000"/>
          <w:szCs w:val="24"/>
        </w:rPr>
        <w:t>1</w:t>
      </w:r>
      <w:r w:rsidRPr="00842D92">
        <w:rPr>
          <w:rFonts w:ascii="宋体" w:eastAsia="宋体" w:hAnsi="宋体" w:cs="宋体" w:hint="eastAsia"/>
          <w:b/>
          <w:color w:val="FF0000"/>
          <w:szCs w:val="24"/>
        </w:rPr>
        <w:t>/</w:t>
      </w:r>
      <w:r w:rsidR="002F5970">
        <w:rPr>
          <w:rFonts w:ascii="宋体" w:eastAsia="宋体" w:hAnsi="宋体" w:cs="宋体"/>
          <w:b/>
          <w:color w:val="FF0000"/>
          <w:szCs w:val="24"/>
        </w:rPr>
        <w:t>26</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2F5970">
        <w:rPr>
          <w:rFonts w:ascii="宋体" w:eastAsia="宋体" w:hAnsi="宋体" w:cs="宋体"/>
          <w:b/>
          <w:color w:val="FF0000"/>
          <w:szCs w:val="24"/>
        </w:rPr>
        <w:t>2</w:t>
      </w:r>
      <w:r w:rsidRPr="00842D92">
        <w:rPr>
          <w:rFonts w:ascii="宋体" w:eastAsia="宋体" w:hAnsi="宋体" w:cs="宋体" w:hint="eastAsia"/>
          <w:b/>
          <w:color w:val="FF0000"/>
          <w:szCs w:val="24"/>
        </w:rPr>
        <w:t>/</w:t>
      </w:r>
      <w:r w:rsidR="002F5970">
        <w:rPr>
          <w:rFonts w:ascii="宋体" w:eastAsia="宋体" w:hAnsi="宋体" w:cs="宋体"/>
          <w:b/>
          <w:color w:val="FF0000"/>
          <w:szCs w:val="24"/>
        </w:rPr>
        <w:t>1</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1</w:t>
      </w:r>
      <w:r w:rsidR="00200467" w:rsidRPr="00CE5587">
        <w:rPr>
          <w:rFonts w:ascii="宋体" w:eastAsia="宋体" w:hAnsi="宋体" w:cs="宋体"/>
          <w:b/>
          <w:color w:val="FF0000"/>
          <w:szCs w:val="24"/>
        </w:rPr>
        <w:t xml:space="preserve">. BMC Infect Dis. 2026 Jan 30. doi: 10.1186/s12879-026-12740-w. Online ahead of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Preliminary assessment of the use of targeted next-generation sequencing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technology for detecting lymph node tuberculosis using ultrasound-guided core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needle biopsy specimens.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Zhou L(1), Zhu H(2), Xu C(1)(3), Zou X(1), Wen B(1)(4), Hu Q(5).</w:t>
      </w:r>
    </w:p>
    <w:p w:rsidR="00200467" w:rsidRDefault="00200467" w:rsidP="00200467">
      <w:pPr>
        <w:rPr>
          <w:rFonts w:ascii="宋体" w:eastAsia="宋体" w:hAnsi="宋体" w:cs="宋体"/>
          <w:color w:val="000000" w:themeColor="text1"/>
          <w:szCs w:val="24"/>
        </w:rPr>
      </w:pPr>
    </w:p>
    <w:p w:rsidR="00D75D92" w:rsidRPr="00D75D92" w:rsidRDefault="00D75D92" w:rsidP="00200467">
      <w:pPr>
        <w:rPr>
          <w:rFonts w:ascii="宋体" w:eastAsia="宋体" w:hAnsi="宋体" w:cs="宋体"/>
          <w:b/>
          <w:color w:val="0070C0"/>
          <w:szCs w:val="24"/>
        </w:rPr>
      </w:pPr>
      <w:r w:rsidRPr="00D75D92">
        <w:rPr>
          <w:rFonts w:ascii="宋体" w:eastAsia="宋体" w:hAnsi="宋体" w:cs="宋体"/>
          <w:b/>
          <w:color w:val="0070C0"/>
          <w:szCs w:val="24"/>
        </w:rPr>
        <w:t>Lihong Zhou, Huihuan Zhu, Cong Xu, Xingwu Zou, Boping Wen, Qin Hu</w:t>
      </w:r>
      <w:r w:rsidRPr="00D75D92">
        <w:rPr>
          <w:rFonts w:ascii="宋体" w:eastAsia="宋体" w:hAnsi="宋体" w:cs="宋体" w:hint="eastAsia"/>
          <w:b/>
          <w:color w:val="0070C0"/>
          <w:szCs w:val="24"/>
        </w:rPr>
        <w:t>*</w:t>
      </w:r>
    </w:p>
    <w:p w:rsidR="00D75D92" w:rsidRPr="00D75D92" w:rsidRDefault="00D75D92" w:rsidP="00200467">
      <w:pPr>
        <w:rPr>
          <w:rFonts w:ascii="宋体" w:eastAsia="宋体" w:hAnsi="宋体" w:cs="宋体"/>
          <w:b/>
          <w:color w:val="0070C0"/>
          <w:szCs w:val="24"/>
        </w:rPr>
      </w:pPr>
      <w:r w:rsidRPr="00D75D92">
        <w:rPr>
          <w:rFonts w:ascii="宋体" w:eastAsia="宋体" w:hAnsi="宋体" w:cs="宋体"/>
          <w:b/>
          <w:color w:val="0070C0"/>
          <w:szCs w:val="24"/>
        </w:rPr>
        <w:t>*Corresponding author: Qin Hu, QinHu19832023@163.com</w:t>
      </w:r>
    </w:p>
    <w:p w:rsidR="00D75D92" w:rsidRDefault="00D75D92"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Tuberculosis, Zhejiang Hospital of Integrated Traditional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Chinese and Western Medicine, No. 208 Huancheng East Road, Gongshu District,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Hangzhou, Zhejiang,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(2)Hospitalization in Prison Quarters, Shiliping Prison of Zhejiang Province,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Huzhen Town, Longyou County, Quzhou City, Zhejiang,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(3)Hangzhou Adicon Clinical Laboratories Inc, No. 208 Zhenzhong Road, Building 2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North (1st to 5th floor) and Building 2 South (1st to 3rd floor), Sandun Town,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Xihu District, Hangzhou, Zhejiang,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(4)Department of Ultrasonography, Zhejiang Hospital of Integrated Traditional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Chinese and Western Medicine, No. 208 Huancheng East Road, Gongshu District,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Hangzhou, Zhejiang,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(5)Department of Tuberculosis, Zhejiang Hospital of Integrated Traditional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Chinese and Western Medicine, No. 208 Huancheng East Road, Gongshu District,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Hangzhou, Zhejiang, China. QinHu19832023@163.com.</w:t>
      </w:r>
    </w:p>
    <w:p w:rsidR="00200467" w:rsidRDefault="00200467" w:rsidP="00200467">
      <w:pPr>
        <w:rPr>
          <w:rFonts w:ascii="宋体" w:eastAsia="宋体" w:hAnsi="宋体" w:cs="宋体"/>
          <w:color w:val="000000" w:themeColor="text1"/>
          <w:szCs w:val="24"/>
        </w:rPr>
      </w:pPr>
    </w:p>
    <w:p w:rsidR="004208A0" w:rsidRDefault="004208A0" w:rsidP="00200467">
      <w:pPr>
        <w:rPr>
          <w:rFonts w:ascii="宋体" w:eastAsia="宋体" w:hAnsi="宋体" w:cs="宋体"/>
          <w:color w:val="000000" w:themeColor="text1"/>
          <w:szCs w:val="24"/>
        </w:rPr>
      </w:pPr>
      <w:r w:rsidRPr="004208A0">
        <w:rPr>
          <w:rFonts w:ascii="宋体" w:eastAsia="宋体" w:hAnsi="宋体" w:cs="宋体"/>
          <w:b/>
          <w:color w:val="000000" w:themeColor="text1"/>
          <w:szCs w:val="24"/>
        </w:rPr>
        <w:t xml:space="preserve">Purpose: </w:t>
      </w:r>
      <w:r w:rsidRPr="004208A0">
        <w:rPr>
          <w:rFonts w:ascii="宋体" w:eastAsia="宋体" w:hAnsi="宋体" w:cs="宋体"/>
          <w:color w:val="000000" w:themeColor="text1"/>
          <w:szCs w:val="24"/>
        </w:rPr>
        <w:t xml:space="preserve">The current study aimed to evaluate the diagnostic utility of targeted next-generation sequencing (tNGS) technology in detecting lymph node tuberculosis (LNTB) using ultrasound-guided puncture core needle biopsy (CNB) samples. </w:t>
      </w:r>
    </w:p>
    <w:p w:rsidR="004208A0" w:rsidRDefault="004208A0" w:rsidP="00200467">
      <w:pPr>
        <w:rPr>
          <w:rFonts w:ascii="宋体" w:eastAsia="宋体" w:hAnsi="宋体" w:cs="宋体"/>
          <w:color w:val="000000" w:themeColor="text1"/>
          <w:szCs w:val="24"/>
        </w:rPr>
      </w:pPr>
      <w:r w:rsidRPr="004208A0">
        <w:rPr>
          <w:rFonts w:ascii="宋体" w:eastAsia="宋体" w:hAnsi="宋体" w:cs="宋体"/>
          <w:b/>
          <w:color w:val="000000" w:themeColor="text1"/>
          <w:szCs w:val="24"/>
        </w:rPr>
        <w:t xml:space="preserve">Methods: </w:t>
      </w:r>
      <w:r w:rsidRPr="004208A0">
        <w:rPr>
          <w:rFonts w:ascii="宋体" w:eastAsia="宋体" w:hAnsi="宋体" w:cs="宋体"/>
          <w:color w:val="000000" w:themeColor="text1"/>
          <w:szCs w:val="24"/>
        </w:rPr>
        <w:t>This study was conducted on patients who underwent</w:t>
      </w:r>
      <w:r>
        <w:rPr>
          <w:rFonts w:ascii="宋体" w:eastAsia="宋体" w:hAnsi="宋体" w:cs="宋体"/>
          <w:color w:val="000000" w:themeColor="text1"/>
          <w:szCs w:val="24"/>
        </w:rPr>
        <w:t xml:space="preserve"> </w:t>
      </w:r>
      <w:r w:rsidRPr="004208A0">
        <w:rPr>
          <w:rFonts w:ascii="宋体" w:eastAsia="宋体" w:hAnsi="宋体" w:cs="宋体"/>
          <w:color w:val="000000" w:themeColor="text1"/>
          <w:szCs w:val="24"/>
        </w:rPr>
        <w:t xml:space="preserve">ultrasound-guided CNB operation. The samples obtained were used for the tNGS assay, mycobacterial tuberculosis (MTB) culture, Xpert MTB/RIF assay, and pathological examination. </w:t>
      </w:r>
      <w:r w:rsidRPr="004208A0">
        <w:rPr>
          <w:rFonts w:ascii="宋体" w:eastAsia="宋体" w:hAnsi="宋体" w:cs="宋体"/>
          <w:color w:val="000000" w:themeColor="text1"/>
          <w:szCs w:val="24"/>
        </w:rPr>
        <w:lastRenderedPageBreak/>
        <w:t>The sensitivity, specificity, positive predictive value (PPV), negative predictive value (NPV), and area under the curve (AUC) of these assays were calculated. Then, their diagnostic efficacy was compared with that of the composite reference standard.</w:t>
      </w:r>
    </w:p>
    <w:p w:rsidR="004208A0" w:rsidRDefault="004208A0" w:rsidP="00200467">
      <w:pPr>
        <w:rPr>
          <w:rFonts w:ascii="宋体" w:eastAsia="宋体" w:hAnsi="宋体" w:cs="宋体"/>
          <w:color w:val="000000" w:themeColor="text1"/>
          <w:szCs w:val="24"/>
        </w:rPr>
      </w:pPr>
      <w:r w:rsidRPr="004208A0">
        <w:rPr>
          <w:rFonts w:ascii="宋体" w:eastAsia="宋体" w:hAnsi="宋体" w:cs="宋体"/>
          <w:b/>
          <w:color w:val="000000" w:themeColor="text1"/>
          <w:szCs w:val="24"/>
        </w:rPr>
        <w:t>Results:</w:t>
      </w:r>
      <w:r w:rsidRPr="004208A0">
        <w:rPr>
          <w:rFonts w:ascii="宋体" w:eastAsia="宋体" w:hAnsi="宋体" w:cs="宋体"/>
          <w:color w:val="000000" w:themeColor="text1"/>
          <w:szCs w:val="24"/>
        </w:rPr>
        <w:t xml:space="preserve"> The sensitivity, specificity, PPV, NPV, and AUC of the tNGS assay for detecting LNTB were 95.4%, 88.9%, 98.4%, 72.7%, and 0.921, respectively. Those of the MTB culture were 26.2%, 100.0%, 100.0%, 15.8%, and 0.631, respectively. Those of the Xpert MTB/RIF assay were 72.3%, 100.0%, 100.0%, 33.3%, and 0.862, respectively. Those of the pathological examination were 80.0%, 88.9%, 98.1%, 38.1%, and 0.844, respectively. Among the tests, the tNGS assay had the highest sensitivity, and the results significantly differed among the methods.</w:t>
      </w:r>
    </w:p>
    <w:p w:rsidR="004208A0" w:rsidRDefault="004208A0" w:rsidP="00200467">
      <w:pPr>
        <w:rPr>
          <w:rFonts w:ascii="宋体" w:eastAsia="宋体" w:hAnsi="宋体" w:cs="宋体"/>
          <w:color w:val="000000" w:themeColor="text1"/>
          <w:szCs w:val="24"/>
        </w:rPr>
      </w:pPr>
      <w:r w:rsidRPr="004208A0">
        <w:rPr>
          <w:rFonts w:ascii="宋体" w:eastAsia="宋体" w:hAnsi="宋体" w:cs="宋体"/>
          <w:b/>
          <w:color w:val="000000" w:themeColor="text1"/>
          <w:szCs w:val="24"/>
        </w:rPr>
        <w:t xml:space="preserve">Conclusion: </w:t>
      </w:r>
      <w:r w:rsidRPr="004208A0">
        <w:rPr>
          <w:rFonts w:ascii="宋体" w:eastAsia="宋体" w:hAnsi="宋体" w:cs="宋体"/>
          <w:color w:val="000000" w:themeColor="text1"/>
          <w:szCs w:val="24"/>
        </w:rPr>
        <w:t>The tNGS assay using CNB samples had a superior diagnostic efficacy for diagnosing LNTB. Hence, it has potential in clinical application.</w:t>
      </w:r>
    </w:p>
    <w:p w:rsidR="004208A0" w:rsidRDefault="004208A0"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10.1186/s12879-026-12740-w</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41618212</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2</w:t>
      </w:r>
      <w:r w:rsidR="00200467" w:rsidRPr="00CE5587">
        <w:rPr>
          <w:rFonts w:ascii="宋体" w:eastAsia="宋体" w:hAnsi="宋体" w:cs="宋体"/>
          <w:b/>
          <w:color w:val="FF0000"/>
          <w:szCs w:val="24"/>
        </w:rPr>
        <w:t xml:space="preserve">. BMC Infect Dis. 2026 Jan 30. doi: 10.1186/s12879-026-12559-5. Online ahead of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Mutations in sugar metabolism-related genes driving global drug-resistant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Mycobacterium tuberculosis transmission revealed by whole-genome sequencing.</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Li Y(1), Li Y(1), Kong X(2), Tao N(3), Hou Y(4), Han Q(5), Zhang Y(5), Long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F(6), Liu Y(7), Li H(8).</w:t>
      </w:r>
    </w:p>
    <w:p w:rsidR="00200467" w:rsidRDefault="00200467" w:rsidP="00200467">
      <w:pPr>
        <w:rPr>
          <w:rFonts w:ascii="宋体" w:eastAsia="宋体" w:hAnsi="宋体" w:cs="宋体"/>
          <w:color w:val="000000" w:themeColor="text1"/>
          <w:szCs w:val="24"/>
        </w:rPr>
      </w:pPr>
    </w:p>
    <w:p w:rsidR="00B51568" w:rsidRPr="00B51568" w:rsidRDefault="00B51568" w:rsidP="00200467">
      <w:pPr>
        <w:rPr>
          <w:rFonts w:ascii="宋体" w:eastAsia="宋体" w:hAnsi="宋体" w:cs="宋体"/>
          <w:b/>
          <w:color w:val="0070C0"/>
          <w:szCs w:val="24"/>
        </w:rPr>
      </w:pPr>
      <w:r w:rsidRPr="00B51568">
        <w:rPr>
          <w:rFonts w:ascii="宋体" w:eastAsia="宋体" w:hAnsi="宋体" w:cs="宋体"/>
          <w:b/>
          <w:color w:val="0070C0"/>
          <w:szCs w:val="24"/>
        </w:rPr>
        <w:t>Yameng Li, Yifan Li, Xianglong Kong, Ningning Tao, Yawei Hou, Qilin Han, Yuzhen Zhang, Fei Long</w:t>
      </w:r>
      <w:r w:rsidRPr="00B51568">
        <w:rPr>
          <w:rFonts w:ascii="宋体" w:eastAsia="宋体" w:hAnsi="宋体" w:cs="宋体" w:hint="eastAsia"/>
          <w:b/>
          <w:color w:val="0070C0"/>
          <w:szCs w:val="24"/>
        </w:rPr>
        <w:t>*</w:t>
      </w:r>
      <w:r w:rsidRPr="00B51568">
        <w:rPr>
          <w:rFonts w:ascii="宋体" w:eastAsia="宋体" w:hAnsi="宋体" w:cs="宋体"/>
          <w:b/>
          <w:color w:val="0070C0"/>
          <w:szCs w:val="24"/>
        </w:rPr>
        <w:t>, Yao Liu</w:t>
      </w:r>
      <w:r w:rsidRPr="00B51568">
        <w:rPr>
          <w:rFonts w:ascii="宋体" w:eastAsia="宋体" w:hAnsi="宋体" w:cs="宋体" w:hint="eastAsia"/>
          <w:b/>
          <w:color w:val="0070C0"/>
          <w:szCs w:val="24"/>
        </w:rPr>
        <w:t>*</w:t>
      </w:r>
      <w:r w:rsidRPr="00B51568">
        <w:rPr>
          <w:rFonts w:ascii="宋体" w:eastAsia="宋体" w:hAnsi="宋体" w:cs="宋体"/>
          <w:b/>
          <w:color w:val="0070C0"/>
          <w:szCs w:val="24"/>
        </w:rPr>
        <w:t>, Huaichen Li</w:t>
      </w:r>
      <w:r w:rsidRPr="00B51568">
        <w:rPr>
          <w:rFonts w:ascii="宋体" w:eastAsia="宋体" w:hAnsi="宋体" w:cs="宋体" w:hint="eastAsia"/>
          <w:b/>
          <w:color w:val="0070C0"/>
          <w:szCs w:val="24"/>
        </w:rPr>
        <w:t>*</w:t>
      </w:r>
    </w:p>
    <w:p w:rsidR="00B51568" w:rsidRPr="00B51568" w:rsidRDefault="00B51568" w:rsidP="00B51568">
      <w:pPr>
        <w:jc w:val="left"/>
        <w:rPr>
          <w:rFonts w:ascii="宋体" w:eastAsia="宋体" w:hAnsi="宋体" w:cs="宋体"/>
          <w:b/>
          <w:color w:val="0070C0"/>
          <w:szCs w:val="24"/>
        </w:rPr>
      </w:pPr>
      <w:r w:rsidRPr="00B51568">
        <w:rPr>
          <w:rFonts w:ascii="宋体" w:eastAsia="宋体" w:hAnsi="宋体" w:cs="宋体"/>
          <w:b/>
          <w:color w:val="0070C0"/>
          <w:szCs w:val="24"/>
        </w:rPr>
        <w:t>*Correspondence: Fei Long</w:t>
      </w:r>
      <w:r w:rsidRPr="00B51568">
        <w:rPr>
          <w:rFonts w:ascii="宋体" w:eastAsia="宋体" w:hAnsi="宋体" w:cs="宋体" w:hint="eastAsia"/>
          <w:b/>
          <w:color w:val="0070C0"/>
          <w:szCs w:val="24"/>
        </w:rPr>
        <w:t>，</w:t>
      </w:r>
      <w:r w:rsidRPr="00B51568">
        <w:rPr>
          <w:rFonts w:ascii="宋体" w:eastAsia="宋体" w:hAnsi="宋体" w:cs="宋体"/>
          <w:b/>
          <w:color w:val="0070C0"/>
          <w:szCs w:val="24"/>
        </w:rPr>
        <w:t xml:space="preserve">Email: </w:t>
      </w:r>
      <w:hyperlink r:id="rId8" w:history="1">
        <w:r w:rsidRPr="00B51568">
          <w:rPr>
            <w:rStyle w:val="a6"/>
            <w:rFonts w:ascii="宋体" w:eastAsia="宋体" w:hAnsi="宋体" w:cs="宋体"/>
            <w:b/>
            <w:color w:val="0070C0"/>
            <w:szCs w:val="24"/>
            <w:u w:val="none"/>
          </w:rPr>
          <w:t>earlf792002@163.com</w:t>
        </w:r>
      </w:hyperlink>
      <w:r w:rsidRPr="00B51568">
        <w:rPr>
          <w:rFonts w:ascii="宋体" w:eastAsia="宋体" w:hAnsi="宋体" w:cs="宋体"/>
          <w:b/>
          <w:color w:val="0070C0"/>
          <w:szCs w:val="24"/>
        </w:rPr>
        <w:t xml:space="preserve"> </w:t>
      </w:r>
      <w:r w:rsidRPr="00B51568">
        <w:rPr>
          <w:rFonts w:ascii="宋体" w:eastAsia="宋体" w:hAnsi="宋体" w:cs="宋体" w:hint="eastAsia"/>
          <w:b/>
          <w:color w:val="0070C0"/>
          <w:szCs w:val="24"/>
        </w:rPr>
        <w:t>；</w:t>
      </w:r>
      <w:r w:rsidRPr="00B51568">
        <w:rPr>
          <w:rFonts w:ascii="宋体" w:eastAsia="宋体" w:hAnsi="宋体" w:cs="宋体"/>
          <w:b/>
          <w:color w:val="0070C0"/>
          <w:szCs w:val="24"/>
        </w:rPr>
        <w:t>Yao Liu, Email: doctorliu@126.com; Huaichen Li, Email: lihuaichen@163.com.</w:t>
      </w:r>
    </w:p>
    <w:p w:rsidR="00B51568" w:rsidRDefault="00B51568"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Pulmonary and Critical Care Medicine, The Third Affiliated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of Shandong First Medical University (Affiliated Hospital of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Academy of Medical Sciences), Jinan, Shandong, 250031,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(2)Artificial Intelligence Institute, Qilu University of Technology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Academy of Sciences), Jinan, Shandong, 250011,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Pulmonary and Critical Care Medicine, Shandong Provincial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Affiliated to Shandong First Medical University, Jinan,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250021,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(4)Qilu Second Hospital of Shandong University, Jinan, Shandong, 250033,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(5)Shandong First Medical University &amp; Shandong Academy of Medical Sciences,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Jinan, Shandong, 250117,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(6)Department of Pulmonary and Critical Care Medicine, The Third Affiliated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Hospital of Shandong First Medical University (Affiliated Hospital of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Academy of Medical Sciences), Jinan, Shandong, 250031, China.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earlf792002@163.com.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(7)Department of Pulmonary and Critical Care Medicine, Shandong Provincial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Affiliated to Shandong First Medical University, Jinan,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250021, China. doctorliu@126.com.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(8)Department of Pulmonary and Critical Care Medicine, Shandong Provincial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Hospital Affiliated to Shandong First Medical University, Jinan, Shandong,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250021, China. lihuaichen@163.com.</w:t>
      </w:r>
    </w:p>
    <w:p w:rsidR="00200467" w:rsidRDefault="00200467" w:rsidP="00200467">
      <w:pPr>
        <w:rPr>
          <w:rFonts w:ascii="宋体" w:eastAsia="宋体" w:hAnsi="宋体" w:cs="宋体"/>
          <w:color w:val="000000" w:themeColor="text1"/>
          <w:szCs w:val="24"/>
        </w:rPr>
      </w:pPr>
    </w:p>
    <w:p w:rsidR="00D60B0E" w:rsidRDefault="00D60B0E" w:rsidP="00200467">
      <w:pPr>
        <w:rPr>
          <w:rFonts w:ascii="宋体" w:eastAsia="宋体" w:hAnsi="宋体" w:cs="宋体"/>
          <w:color w:val="000000" w:themeColor="text1"/>
          <w:szCs w:val="24"/>
        </w:rPr>
      </w:pPr>
      <w:r w:rsidRPr="00D60B0E">
        <w:rPr>
          <w:rFonts w:ascii="宋体" w:eastAsia="宋体" w:hAnsi="宋体" w:cs="宋体"/>
          <w:b/>
          <w:color w:val="000000" w:themeColor="text1"/>
          <w:szCs w:val="24"/>
        </w:rPr>
        <w:t>Background:</w:t>
      </w:r>
      <w:r w:rsidRPr="00D60B0E">
        <w:rPr>
          <w:rFonts w:ascii="宋体" w:eastAsia="宋体" w:hAnsi="宋体" w:cs="宋体"/>
          <w:color w:val="000000" w:themeColor="text1"/>
          <w:szCs w:val="24"/>
        </w:rPr>
        <w:t xml:space="preserve"> Tuberculosis (TB) continues to represent a significant global health challenge, particularly due to the emergence of drug resistant strains that hinder TB control initiatives. Elucidating the mechanisms underlying the proliferation of drug-resistant strains is essential for developing effective strategies to address this public health threat.</w:t>
      </w:r>
    </w:p>
    <w:p w:rsidR="00D60B0E" w:rsidRDefault="00D60B0E" w:rsidP="00200467">
      <w:pPr>
        <w:rPr>
          <w:rFonts w:ascii="宋体" w:eastAsia="宋体" w:hAnsi="宋体" w:cs="宋体"/>
          <w:color w:val="000000" w:themeColor="text1"/>
          <w:szCs w:val="24"/>
        </w:rPr>
      </w:pPr>
      <w:r w:rsidRPr="006B09B5">
        <w:rPr>
          <w:rFonts w:ascii="宋体" w:eastAsia="宋体" w:hAnsi="宋体" w:cs="宋体"/>
          <w:b/>
          <w:color w:val="000000" w:themeColor="text1"/>
          <w:szCs w:val="24"/>
        </w:rPr>
        <w:t>Methods:</w:t>
      </w:r>
      <w:r w:rsidRPr="00D60B0E">
        <w:rPr>
          <w:rFonts w:ascii="宋体" w:eastAsia="宋体" w:hAnsi="宋体" w:cs="宋体"/>
          <w:color w:val="000000" w:themeColor="text1"/>
          <w:szCs w:val="24"/>
        </w:rPr>
        <w:t xml:space="preserve"> Whole-genome sequencing was conducted on 13,525 Mycobacterium tuberculosis isolates. Genes associated with sugar  metabolism were obtained from the National Center for Biotechnology Information (NCBI) Gene database. Analytical approaches, including Random Forests, Gradient Boosting Decision Trees, and Generalized Linear Mixed Models were used to identify mutation sites in sugar  metabolism genes that contribute to transmission of Multidrug Resistant Tuberculosis (MDR-TB).</w:t>
      </w:r>
    </w:p>
    <w:p w:rsidR="00D60B0E" w:rsidRDefault="00D60B0E" w:rsidP="00200467">
      <w:pPr>
        <w:rPr>
          <w:rFonts w:ascii="宋体" w:eastAsia="宋体" w:hAnsi="宋体" w:cs="宋体"/>
          <w:color w:val="000000" w:themeColor="text1"/>
          <w:szCs w:val="24"/>
        </w:rPr>
      </w:pPr>
      <w:r w:rsidRPr="006B09B5">
        <w:rPr>
          <w:rFonts w:ascii="宋体" w:eastAsia="宋体" w:hAnsi="宋体" w:cs="宋体"/>
          <w:b/>
          <w:color w:val="000000" w:themeColor="text1"/>
          <w:szCs w:val="24"/>
        </w:rPr>
        <w:t>Results:</w:t>
      </w:r>
      <w:r w:rsidRPr="00D60B0E">
        <w:rPr>
          <w:rFonts w:ascii="宋体" w:eastAsia="宋体" w:hAnsi="宋体" w:cs="宋体"/>
          <w:color w:val="000000" w:themeColor="text1"/>
          <w:szCs w:val="24"/>
        </w:rPr>
        <w:t xml:space="preserve"> Significant associations were identified between specific gene  mutations and transmission clusters in MDR-TB. Notable mutations  include Rv0650 (C113T, C316T), sugB C734A, epiA C43T, Rv151c C8G, Rv1520 (C138T, T618C, A649C), Rv2038c G282A, Rv2039c (G391T, ARTICLE IN PRESS T283G), Rv2040c G835C, Rv2316 C161G, and sugI C1268T. Additionally, mutations associated with MDR-TB transmission clusters,</w:t>
      </w:r>
      <w:r w:rsidRPr="00D60B0E">
        <w:t xml:space="preserve"> </w:t>
      </w:r>
      <w:r w:rsidRPr="00D60B0E">
        <w:rPr>
          <w:rFonts w:ascii="宋体" w:eastAsia="宋体" w:hAnsi="宋体" w:cs="宋体"/>
          <w:color w:val="000000" w:themeColor="text1"/>
          <w:szCs w:val="24"/>
        </w:rPr>
        <w:t>include Rv0650 C316T, Rv151c T809C, and Rv2039c C794T. Certain mutations, such as Rv0539 G588T and uspA G379C, were found to increase the risk of cross-regional transmission in MDR clades. The presence of Rv1512 (epiA, C462T) and Rv2038c T161G was associated with an increased the risk of developing MDR isolates compared to single drug resistant (SDR) isolates.</w:t>
      </w:r>
    </w:p>
    <w:p w:rsidR="00D60B0E" w:rsidRDefault="00D60B0E" w:rsidP="00200467">
      <w:pPr>
        <w:rPr>
          <w:rFonts w:ascii="宋体" w:eastAsia="宋体" w:hAnsi="宋体" w:cs="宋体"/>
          <w:color w:val="000000" w:themeColor="text1"/>
          <w:szCs w:val="24"/>
        </w:rPr>
      </w:pPr>
      <w:r w:rsidRPr="006B09B5">
        <w:rPr>
          <w:rFonts w:ascii="宋体" w:eastAsia="宋体" w:hAnsi="宋体" w:cs="宋体"/>
          <w:b/>
          <w:color w:val="000000" w:themeColor="text1"/>
          <w:szCs w:val="24"/>
        </w:rPr>
        <w:t xml:space="preserve">Conclusion: </w:t>
      </w:r>
      <w:r w:rsidRPr="00D60B0E">
        <w:rPr>
          <w:rFonts w:ascii="宋体" w:eastAsia="宋体" w:hAnsi="宋体" w:cs="宋体"/>
          <w:color w:val="000000" w:themeColor="text1"/>
          <w:szCs w:val="24"/>
        </w:rPr>
        <w:t>Mutations in sugar metabolism genes significantly contribute to the global transmission of MDR-TB. Identifing these genetic determinants can guide targeted interventions to control drug resistant strains and improve TB management. Further research is required to elucidate mechanism underlying mechanisms of  transmission and resistance development.</w:t>
      </w:r>
    </w:p>
    <w:p w:rsidR="00D60B0E" w:rsidRDefault="00D60B0E"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10.1186/s12879-026-12559-5</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41618188</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3</w:t>
      </w:r>
      <w:r w:rsidR="00200467" w:rsidRPr="00CE5587">
        <w:rPr>
          <w:rFonts w:ascii="宋体" w:eastAsia="宋体" w:hAnsi="宋体" w:cs="宋体"/>
          <w:b/>
          <w:color w:val="FF0000"/>
          <w:szCs w:val="24"/>
        </w:rPr>
        <w:t xml:space="preserve">. BMC Infect Dis. 2026 Jan 30. doi: 10.1186/s12879-026-12663-6. Online ahead of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Successful treatment of pre-extensively drug-resistant tuberculous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meningoencephalomyelitis in pregnancy with a bedaquiline and delamanid-based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regimen: a case report.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Nie Q(#)(1), Liu Y(#)(1), Xiao F(#)(1), Zhou Y(1), Fu T(1), Zheng L(1), Huang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D(1), Tang Q(1), Liu T(2), Tao L(3).</w:t>
      </w:r>
    </w:p>
    <w:p w:rsidR="00200467" w:rsidRDefault="00200467" w:rsidP="00200467">
      <w:pPr>
        <w:rPr>
          <w:rFonts w:ascii="宋体" w:eastAsia="宋体" w:hAnsi="宋体" w:cs="宋体"/>
          <w:color w:val="000000" w:themeColor="text1"/>
          <w:szCs w:val="24"/>
        </w:rPr>
      </w:pPr>
    </w:p>
    <w:p w:rsidR="0037400B" w:rsidRPr="0037400B" w:rsidRDefault="0037400B" w:rsidP="00200467">
      <w:pPr>
        <w:rPr>
          <w:rFonts w:ascii="宋体" w:eastAsia="宋体" w:hAnsi="宋体" w:cs="宋体"/>
          <w:b/>
          <w:color w:val="0070C0"/>
          <w:szCs w:val="24"/>
        </w:rPr>
      </w:pPr>
      <w:r w:rsidRPr="0037400B">
        <w:rPr>
          <w:rFonts w:ascii="宋体" w:eastAsia="宋体" w:hAnsi="宋体" w:cs="宋体"/>
          <w:b/>
          <w:color w:val="0070C0"/>
          <w:szCs w:val="24"/>
        </w:rPr>
        <w:t>Qi Nie, Yuan Liu, Fan Xiao, Yong Zhou, Tingting Fu, Lijuan Zheng, Dongmei Huang, Qiuping Tang, Ting Liu</w:t>
      </w:r>
      <w:r w:rsidRPr="0037400B">
        <w:rPr>
          <w:rFonts w:ascii="宋体" w:eastAsia="宋体" w:hAnsi="宋体" w:cs="宋体" w:hint="eastAsia"/>
          <w:b/>
          <w:color w:val="0070C0"/>
          <w:szCs w:val="24"/>
        </w:rPr>
        <w:t>*</w:t>
      </w:r>
      <w:r w:rsidRPr="0037400B">
        <w:rPr>
          <w:rFonts w:ascii="宋体" w:eastAsia="宋体" w:hAnsi="宋体" w:cs="宋体"/>
          <w:b/>
          <w:color w:val="0070C0"/>
          <w:szCs w:val="24"/>
        </w:rPr>
        <w:t>, Lixuan Tao</w:t>
      </w:r>
      <w:r w:rsidRPr="0037400B">
        <w:rPr>
          <w:rFonts w:ascii="宋体" w:eastAsia="宋体" w:hAnsi="宋体" w:cs="宋体" w:hint="eastAsia"/>
          <w:b/>
          <w:color w:val="0070C0"/>
          <w:szCs w:val="24"/>
        </w:rPr>
        <w:t>*</w:t>
      </w:r>
    </w:p>
    <w:p w:rsidR="0037400B" w:rsidRPr="0037400B" w:rsidRDefault="0037400B" w:rsidP="00200467">
      <w:pPr>
        <w:rPr>
          <w:rFonts w:ascii="宋体" w:eastAsia="宋体" w:hAnsi="宋体" w:cs="宋体"/>
          <w:b/>
          <w:color w:val="0070C0"/>
          <w:szCs w:val="24"/>
        </w:rPr>
      </w:pPr>
      <w:r w:rsidRPr="0037400B">
        <w:rPr>
          <w:rFonts w:ascii="宋体" w:eastAsia="宋体" w:hAnsi="宋体" w:cs="宋体"/>
          <w:b/>
          <w:color w:val="0070C0"/>
          <w:szCs w:val="24"/>
        </w:rPr>
        <w:t xml:space="preserve">* Corresponding Authors: Lixuan Tao, Email: 103874586@qq.com </w:t>
      </w:r>
      <w:r w:rsidRPr="0037400B">
        <w:rPr>
          <w:rFonts w:ascii="宋体" w:eastAsia="宋体" w:hAnsi="宋体" w:cs="宋体" w:hint="eastAsia"/>
          <w:b/>
          <w:color w:val="0070C0"/>
          <w:szCs w:val="24"/>
        </w:rPr>
        <w:t>；</w:t>
      </w:r>
      <w:r w:rsidRPr="0037400B">
        <w:rPr>
          <w:rFonts w:ascii="宋体" w:eastAsia="宋体" w:hAnsi="宋体" w:cs="宋体"/>
          <w:b/>
          <w:color w:val="0070C0"/>
          <w:szCs w:val="24"/>
        </w:rPr>
        <w:t>Ting Liu,</w:t>
      </w:r>
      <w:r w:rsidRPr="0037400B">
        <w:rPr>
          <w:b/>
          <w:color w:val="0070C0"/>
        </w:rPr>
        <w:t xml:space="preserve"> </w:t>
      </w:r>
      <w:r w:rsidRPr="0037400B">
        <w:rPr>
          <w:rFonts w:ascii="宋体" w:eastAsia="宋体" w:hAnsi="宋体" w:cs="宋体"/>
          <w:b/>
          <w:color w:val="0070C0"/>
          <w:szCs w:val="24"/>
        </w:rPr>
        <w:t>Email: 534629003@qq.com</w:t>
      </w:r>
    </w:p>
    <w:p w:rsidR="0037400B" w:rsidRDefault="0037400B"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Drug-Resistant Tuberculosis, Wuhan Jinyintan Hospital, Tongji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Medical College of Huazhong University of Science and Technology, Wuhan, Hubei,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Clinical Laboratory, Wuhan Jinyintan Hospital, Tongji Medical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College of Huazhong University of Science and Technology, Wuhan, Hubei, China.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534629003@qq.com.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(3)Emergency Department, Puren Hospital, Wuhan University of Science 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Technology, Wuhan, Hubei, China. 103874586@qq.com.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(#)Contributed equally</w:t>
      </w:r>
    </w:p>
    <w:p w:rsidR="00200467" w:rsidRDefault="00200467" w:rsidP="00200467">
      <w:pPr>
        <w:rPr>
          <w:rFonts w:ascii="宋体" w:eastAsia="宋体" w:hAnsi="宋体" w:cs="宋体"/>
          <w:color w:val="000000" w:themeColor="text1"/>
          <w:szCs w:val="24"/>
        </w:rPr>
      </w:pPr>
    </w:p>
    <w:p w:rsidR="009422A9" w:rsidRDefault="00A861A8" w:rsidP="00200467">
      <w:pPr>
        <w:rPr>
          <w:rFonts w:ascii="宋体" w:eastAsia="宋体" w:hAnsi="宋体" w:cs="宋体"/>
          <w:color w:val="000000" w:themeColor="text1"/>
          <w:szCs w:val="24"/>
        </w:rPr>
      </w:pPr>
      <w:r w:rsidRPr="00A861A8">
        <w:rPr>
          <w:rFonts w:ascii="宋体" w:eastAsia="宋体" w:hAnsi="宋体" w:cs="宋体"/>
          <w:b/>
          <w:color w:val="000000" w:themeColor="text1"/>
          <w:szCs w:val="24"/>
        </w:rPr>
        <w:t xml:space="preserve">Background: </w:t>
      </w:r>
      <w:r w:rsidRPr="00A861A8">
        <w:rPr>
          <w:rFonts w:ascii="宋体" w:eastAsia="宋体" w:hAnsi="宋体" w:cs="宋体"/>
          <w:color w:val="000000" w:themeColor="text1"/>
          <w:szCs w:val="24"/>
        </w:rPr>
        <w:t>Management of pre-extensively drug-resistant tuberculosis (pre-XDR-TB) during pregnancy poses a formidable clinical challenge, particularly when complicated by tuberculous meningoencephalomyelitis (TBMEM), While the WHO operational handbook provides a general framework for drug-resistant TB, robust evidence and specific guidelines for managing severe CNS involvement in pregnancy remain limited.</w:t>
      </w:r>
    </w:p>
    <w:p w:rsidR="00A861A8" w:rsidRDefault="00A861A8" w:rsidP="00200467">
      <w:pPr>
        <w:rPr>
          <w:rFonts w:ascii="宋体" w:eastAsia="宋体" w:hAnsi="宋体" w:cs="宋体"/>
          <w:color w:val="000000" w:themeColor="text1"/>
          <w:szCs w:val="24"/>
        </w:rPr>
      </w:pPr>
      <w:r w:rsidRPr="00A861A8">
        <w:rPr>
          <w:rFonts w:ascii="宋体" w:eastAsia="宋体" w:hAnsi="宋体" w:cs="宋体"/>
          <w:b/>
          <w:color w:val="000000" w:themeColor="text1"/>
          <w:szCs w:val="24"/>
        </w:rPr>
        <w:t xml:space="preserve">Case presentation: </w:t>
      </w:r>
      <w:r w:rsidRPr="00A861A8">
        <w:rPr>
          <w:rFonts w:ascii="宋体" w:eastAsia="宋体" w:hAnsi="宋体" w:cs="宋体"/>
          <w:color w:val="000000" w:themeColor="text1"/>
          <w:szCs w:val="24"/>
        </w:rPr>
        <w:t>We report the successful outcome for a mother and infant in an extremely high-risk case. The patient, at 17+6 weeks of gestation following in vitro fertilization (IVF), was diagnosed with pre-XDR-TB. Hematogenous dissemination was confirmed by chest CT showing diffuse miliary nodules, and spinal MRI confirmed meningoencephalomyelitis. Her clinical course was complicated by life-threatening conditions, including TB-associated sepsis (TB Sepsis) ARTICLE IN PRESS and severe neurological immune reconstitution inflammatory syndrome (Neuro-IRIS) presenting as an intracranial hypertensive crisis. An individualized, multidisciplinary approach centered on a bedaquiline (Bdq) and delamanid (Dlm)-based regimen</w:t>
      </w:r>
      <w:r>
        <w:rPr>
          <w:rFonts w:ascii="宋体" w:eastAsia="宋体" w:hAnsi="宋体" w:cs="宋体"/>
          <w:color w:val="000000" w:themeColor="text1"/>
          <w:szCs w:val="24"/>
        </w:rPr>
        <w:t xml:space="preserve"> </w:t>
      </w:r>
      <w:r w:rsidRPr="00A861A8">
        <w:rPr>
          <w:rFonts w:ascii="宋体" w:eastAsia="宋体" w:hAnsi="宋体" w:cs="宋体"/>
          <w:color w:val="000000" w:themeColor="text1"/>
          <w:szCs w:val="24"/>
        </w:rPr>
        <w:t xml:space="preserve">was implemented. The patient’s condition was effectively controlled, and she delivered a healthy female infant at 35+1 weeks of gestation. Both mother and infant recovered well. </w:t>
      </w:r>
    </w:p>
    <w:p w:rsidR="009422A9" w:rsidRDefault="00A861A8" w:rsidP="00200467">
      <w:pPr>
        <w:rPr>
          <w:rFonts w:ascii="宋体" w:eastAsia="宋体" w:hAnsi="宋体" w:cs="宋体"/>
          <w:color w:val="000000" w:themeColor="text1"/>
          <w:szCs w:val="24"/>
        </w:rPr>
      </w:pPr>
      <w:r w:rsidRPr="00A861A8">
        <w:rPr>
          <w:rFonts w:ascii="宋体" w:eastAsia="宋体" w:hAnsi="宋体" w:cs="宋体"/>
          <w:b/>
          <w:color w:val="000000" w:themeColor="text1"/>
          <w:szCs w:val="24"/>
        </w:rPr>
        <w:t>Conclusions:</w:t>
      </w:r>
      <w:r w:rsidRPr="00A861A8">
        <w:rPr>
          <w:rFonts w:ascii="宋体" w:eastAsia="宋体" w:hAnsi="宋体" w:cs="宋体"/>
          <w:color w:val="000000" w:themeColor="text1"/>
          <w:szCs w:val="24"/>
        </w:rPr>
        <w:t xml:space="preserve"> This case demonstrates that a carefully monitored Bdq/Dlm-based regimen can be a life-saving option for severe DR-TB in pregnancy. It also underscores the critical need for systematic TB screening prior to assisted </w:t>
      </w:r>
      <w:r w:rsidRPr="00A861A8">
        <w:rPr>
          <w:rFonts w:ascii="宋体" w:eastAsia="宋体" w:hAnsi="宋体" w:cs="宋体"/>
          <w:color w:val="000000" w:themeColor="text1"/>
          <w:szCs w:val="24"/>
        </w:rPr>
        <w:lastRenderedPageBreak/>
        <w:t>reproductive technology (ART) in high burden regions.</w:t>
      </w:r>
    </w:p>
    <w:p w:rsidR="009422A9" w:rsidRDefault="009422A9"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10.1186/s12879-026-12663-6</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41618183</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4</w:t>
      </w:r>
      <w:r w:rsidR="00200467" w:rsidRPr="00CE5587">
        <w:rPr>
          <w:rFonts w:ascii="宋体" w:eastAsia="宋体" w:hAnsi="宋体" w:cs="宋体"/>
          <w:b/>
          <w:color w:val="FF0000"/>
          <w:szCs w:val="24"/>
        </w:rPr>
        <w:t xml:space="preserve">. BMC Infect Dis. 2026 Jan 30. doi: 10.1186/s12879-026-12673-4. Online ahead of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Comparison of the diagnostic value of targeted next-generation sequencing,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metagenomic next-generation sequencing, and Xpert MTB/RIF in adult pulmonary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tuberculosis.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Chen Q(#)(1), Yin Q(#)(2), Chen J(2), Jin L(3), Guo W(4)(5), Huang M(6).</w:t>
      </w:r>
    </w:p>
    <w:p w:rsidR="00200467" w:rsidRDefault="00200467" w:rsidP="00200467">
      <w:pPr>
        <w:rPr>
          <w:rFonts w:ascii="宋体" w:eastAsia="宋体" w:hAnsi="宋体" w:cs="宋体"/>
          <w:color w:val="000000" w:themeColor="text1"/>
          <w:szCs w:val="24"/>
        </w:rPr>
      </w:pPr>
    </w:p>
    <w:p w:rsidR="00AF5CDA" w:rsidRPr="00AF5CDA" w:rsidRDefault="00AF5CDA" w:rsidP="00200467">
      <w:pPr>
        <w:rPr>
          <w:rFonts w:ascii="宋体" w:eastAsia="宋体" w:hAnsi="宋体" w:cs="宋体"/>
          <w:b/>
          <w:color w:val="0070C0"/>
          <w:szCs w:val="24"/>
        </w:rPr>
      </w:pPr>
      <w:r w:rsidRPr="00AF5CDA">
        <w:rPr>
          <w:rFonts w:ascii="宋体" w:eastAsia="宋体" w:hAnsi="宋体" w:cs="宋体"/>
          <w:b/>
          <w:color w:val="0070C0"/>
          <w:szCs w:val="24"/>
        </w:rPr>
        <w:t>Qiaoqian Chen, Qionghui Yin, Jin Chen, Lijun Jin, Wenhu Guo</w:t>
      </w:r>
      <w:r w:rsidRPr="00AF5CDA">
        <w:rPr>
          <w:rFonts w:ascii="宋体" w:eastAsia="宋体" w:hAnsi="宋体" w:cs="宋体" w:hint="eastAsia"/>
          <w:b/>
          <w:color w:val="0070C0"/>
          <w:szCs w:val="24"/>
        </w:rPr>
        <w:t>*</w:t>
      </w:r>
      <w:r w:rsidRPr="00AF5CDA">
        <w:rPr>
          <w:rFonts w:ascii="宋体" w:eastAsia="宋体" w:hAnsi="宋体" w:cs="宋体"/>
          <w:b/>
          <w:color w:val="0070C0"/>
          <w:szCs w:val="24"/>
        </w:rPr>
        <w:t>, Mingxiang Huang</w:t>
      </w:r>
      <w:r w:rsidRPr="00AF5CDA">
        <w:rPr>
          <w:rFonts w:ascii="宋体" w:eastAsia="宋体" w:hAnsi="宋体" w:cs="宋体" w:hint="eastAsia"/>
          <w:b/>
          <w:color w:val="0070C0"/>
          <w:szCs w:val="24"/>
        </w:rPr>
        <w:t>*</w:t>
      </w:r>
    </w:p>
    <w:p w:rsidR="00AF5CDA" w:rsidRPr="00AF5CDA" w:rsidRDefault="00AF5CDA" w:rsidP="00AF5CDA">
      <w:pPr>
        <w:jc w:val="left"/>
        <w:rPr>
          <w:rFonts w:ascii="宋体" w:eastAsia="宋体" w:hAnsi="宋体" w:cs="宋体"/>
          <w:b/>
          <w:color w:val="0070C0"/>
          <w:szCs w:val="24"/>
        </w:rPr>
      </w:pPr>
      <w:r w:rsidRPr="00AF5CDA">
        <w:rPr>
          <w:rFonts w:ascii="宋体" w:eastAsia="宋体" w:hAnsi="宋体" w:cs="宋体"/>
          <w:b/>
          <w:color w:val="0070C0"/>
          <w:szCs w:val="24"/>
        </w:rPr>
        <w:t>* Corresponding author: Wenhu Guo, wguo@fjmu.edu.cn; Mingxiang Huang, hmg119@163.com</w:t>
      </w:r>
    </w:p>
    <w:p w:rsidR="00AF5CDA" w:rsidRDefault="00AF5CDA"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Clinical Laboratory, Fujian Medical University Clinical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Teaching Hospital, Fuzhou Pulmonary Hospital of Fujian Province, Fuzhou,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People's Republic of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Medical, Fuzhou Ji'Ang Medical Laboratory, Fuzhou, People's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Republic of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Bioinformatics, Fuzhou Ji'Ang Medical Laboratory, Fuzhou,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People's Republic of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(4)School of Medical Technology and Engineering, Fujian Medical University,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Fuzhou, People's Republic of China. wguo@fjmu.edu.cn.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(5)R&amp;D Center, Fuzhou Agenmic Biotechnology Co., Ltd, Fuzhou, People's Republic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of China. wguo@fjmu.edu.cn.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(6)Department of Clinical Laboratory, Fujian Medical University Clinical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Teaching Hospital, Fuzhou Pulmonary Hospital of Fujian Province, Fuzhou,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People's Republic of China. hmg119@163.com.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(#)Contributed equally</w:t>
      </w:r>
    </w:p>
    <w:p w:rsidR="00200467" w:rsidRDefault="00200467" w:rsidP="00200467">
      <w:pPr>
        <w:rPr>
          <w:rFonts w:ascii="宋体" w:eastAsia="宋体" w:hAnsi="宋体" w:cs="宋体"/>
          <w:color w:val="000000" w:themeColor="text1"/>
          <w:szCs w:val="24"/>
        </w:rPr>
      </w:pPr>
    </w:p>
    <w:p w:rsidR="00015FEF" w:rsidRDefault="00015FEF" w:rsidP="00200467">
      <w:pPr>
        <w:rPr>
          <w:rFonts w:ascii="宋体" w:eastAsia="宋体" w:hAnsi="宋体" w:cs="宋体"/>
          <w:color w:val="000000" w:themeColor="text1"/>
          <w:szCs w:val="24"/>
        </w:rPr>
      </w:pPr>
      <w:r w:rsidRPr="00015FEF">
        <w:rPr>
          <w:rFonts w:ascii="宋体" w:eastAsia="宋体" w:hAnsi="宋体" w:cs="宋体"/>
          <w:color w:val="000000" w:themeColor="text1"/>
          <w:szCs w:val="24"/>
        </w:rPr>
        <w:t>Tuberculosis (TB) has high morbidity and mortality rates, and drug-resistant strains pose an increasing challenge. Traditional methods for detecting the Mycobacterium tuberculosis</w:t>
      </w:r>
      <w:r>
        <w:rPr>
          <w:rFonts w:ascii="宋体" w:eastAsia="宋体" w:hAnsi="宋体" w:cs="宋体"/>
          <w:color w:val="000000" w:themeColor="text1"/>
          <w:szCs w:val="24"/>
        </w:rPr>
        <w:t xml:space="preserve"> </w:t>
      </w:r>
      <w:r w:rsidRPr="00015FEF">
        <w:rPr>
          <w:rFonts w:ascii="宋体" w:eastAsia="宋体" w:hAnsi="宋体" w:cs="宋体"/>
          <w:color w:val="000000" w:themeColor="text1"/>
          <w:szCs w:val="24"/>
        </w:rPr>
        <w:t xml:space="preserve">complex (MTBC) are insufficient for rapid clinical diagnosis. This prospective study compared the diagnostic efficacy of targeted next-generation sequencing (tNGS), metagenomic next-generation sequencing (mNGS), and Xpert MTB/RIF using bronchoalveolar lavage fluid (BALF) samples from 121 patients with suspected pulmonary TB. Against the reference standard of mycobacterial culture, tNGS demonstrated the highest sensitivity (97.44%), followed by Xpert MTB/RIF (92.31%) and mNGS (84.62%), specificities were 69.51%, </w:t>
      </w:r>
      <w:r w:rsidRPr="00015FEF">
        <w:rPr>
          <w:rFonts w:ascii="宋体" w:eastAsia="宋体" w:hAnsi="宋体" w:cs="宋体"/>
          <w:color w:val="000000" w:themeColor="text1"/>
          <w:szCs w:val="24"/>
        </w:rPr>
        <w:lastRenderedPageBreak/>
        <w:t>69.51%, and 75.61%, respectively. To address the limitations of culture as an imperfect reference standard and the potential bias from clinical diagnosis, Bayesian Latent Class Analysis (BLCA) was employed. BLCA, which does not assume a perfect gold standard, estimated sensitivities of 98.7%, 99.8%, and 91.0% for tNGS, Xpert MTB/RIF, and mNGS, with corresponding specificities of 89.3%, 93.3%, and 97.8%, respectively. Both tNGS and Xpert MTB/RIF consistently detected rifampicin resistance</w:t>
      </w:r>
      <w:r>
        <w:rPr>
          <w:rFonts w:ascii="宋体" w:eastAsia="宋体" w:hAnsi="宋体" w:cs="宋体"/>
          <w:color w:val="000000" w:themeColor="text1"/>
          <w:szCs w:val="24"/>
        </w:rPr>
        <w:t xml:space="preserve"> </w:t>
      </w:r>
      <w:r w:rsidRPr="00015FEF">
        <w:rPr>
          <w:rFonts w:ascii="宋体" w:eastAsia="宋体" w:hAnsi="宋体" w:cs="宋体"/>
          <w:color w:val="000000" w:themeColor="text1"/>
          <w:szCs w:val="24"/>
        </w:rPr>
        <w:t>mutations (rpoB) (P = 0.219, Kappa = 0.730). In conclusion, tNGS offers comparable specificity and sensitivity to Xpert MTB/RIF for TB diagnosis, with the advantage of distinguishing between MTBC, non-tuberculous Mycobacteria (NTM), and other microorganisms. Simultaneously, it provides insights into anti-TB drug resistance. Thus, tNGS is a valuable tool for diagnosing TB in various clinical settings.</w:t>
      </w:r>
    </w:p>
    <w:p w:rsidR="00015FEF" w:rsidRDefault="00015FEF"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bookmarkStart w:id="0" w:name="_GoBack"/>
      <w:bookmarkEnd w:id="0"/>
      <w:r w:rsidRPr="00200467">
        <w:rPr>
          <w:rFonts w:ascii="宋体" w:eastAsia="宋体" w:hAnsi="宋体" w:cs="宋体"/>
          <w:color w:val="000000" w:themeColor="text1"/>
          <w:szCs w:val="24"/>
        </w:rPr>
        <w:t>DOI: 10.1186/s12879-026-12673-4</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41612232</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5</w:t>
      </w:r>
      <w:r w:rsidR="00200467" w:rsidRPr="00CE5587">
        <w:rPr>
          <w:rFonts w:ascii="宋体" w:eastAsia="宋体" w:hAnsi="宋体" w:cs="宋体"/>
          <w:b/>
          <w:color w:val="FF0000"/>
          <w:szCs w:val="24"/>
        </w:rPr>
        <w:t>. BMC Infect Dis. 2026 Jan 28. doi: 10.1186/s1287</w:t>
      </w:r>
      <w:r w:rsidR="00CE5587">
        <w:rPr>
          <w:rFonts w:ascii="宋体" w:eastAsia="宋体" w:hAnsi="宋体" w:cs="宋体"/>
          <w:b/>
          <w:color w:val="FF0000"/>
          <w:szCs w:val="24"/>
        </w:rPr>
        <w:t xml:space="preserve">9-026-12700-4. Online ahead of </w:t>
      </w:r>
      <w:r w:rsidR="00200467"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 catastrophic seven-year course of drug-resistant tuberculosis and lessons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multidisciplinary management: a case report.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Fu L(1), Wang L(2), Bu X(3), Mo Y(4), Zheng Y(4), Deng G(4).</w:t>
      </w:r>
    </w:p>
    <w:p w:rsidR="00200467" w:rsidRDefault="00200467" w:rsidP="00200467">
      <w:pPr>
        <w:rPr>
          <w:rFonts w:ascii="宋体" w:eastAsia="宋体" w:hAnsi="宋体" w:cs="宋体"/>
          <w:color w:val="000000" w:themeColor="text1"/>
          <w:szCs w:val="24"/>
        </w:rPr>
      </w:pPr>
    </w:p>
    <w:p w:rsidR="009D478C" w:rsidRPr="009D478C" w:rsidRDefault="009D478C" w:rsidP="00200467">
      <w:pPr>
        <w:rPr>
          <w:rFonts w:ascii="宋体" w:eastAsia="宋体" w:hAnsi="宋体" w:cs="宋体"/>
          <w:b/>
          <w:color w:val="0070C0"/>
          <w:szCs w:val="24"/>
        </w:rPr>
      </w:pPr>
      <w:r w:rsidRPr="009D478C">
        <w:rPr>
          <w:rFonts w:ascii="宋体" w:eastAsia="宋体" w:hAnsi="宋体" w:cs="宋体"/>
          <w:b/>
          <w:color w:val="0070C0"/>
          <w:szCs w:val="24"/>
        </w:rPr>
        <w:t>Liang Fu</w:t>
      </w:r>
      <w:r w:rsidRPr="009D478C">
        <w:rPr>
          <w:rFonts w:ascii="宋体" w:eastAsia="宋体" w:hAnsi="宋体" w:cs="宋体" w:hint="eastAsia"/>
          <w:b/>
          <w:color w:val="0070C0"/>
          <w:szCs w:val="24"/>
        </w:rPr>
        <w:t>*</w:t>
      </w:r>
      <w:r w:rsidRPr="009D478C">
        <w:rPr>
          <w:rFonts w:ascii="宋体" w:eastAsia="宋体" w:hAnsi="宋体" w:cs="宋体"/>
          <w:b/>
          <w:color w:val="0070C0"/>
          <w:szCs w:val="24"/>
        </w:rPr>
        <w:t>, Lin Wang, Xueyong Bu, Yuping Mo, Yourou Zheng, Guofang Deng</w:t>
      </w:r>
    </w:p>
    <w:p w:rsidR="009D478C" w:rsidRPr="009D478C" w:rsidRDefault="009D478C" w:rsidP="00200467">
      <w:pPr>
        <w:rPr>
          <w:rFonts w:ascii="宋体" w:eastAsia="宋体" w:hAnsi="宋体" w:cs="宋体"/>
          <w:b/>
          <w:color w:val="0070C0"/>
          <w:szCs w:val="24"/>
        </w:rPr>
      </w:pPr>
      <w:r w:rsidRPr="009D478C">
        <w:rPr>
          <w:rFonts w:ascii="宋体" w:eastAsia="宋体" w:hAnsi="宋体" w:cs="宋体" w:hint="eastAsia"/>
          <w:b/>
          <w:color w:val="0070C0"/>
          <w:szCs w:val="24"/>
        </w:rPr>
        <w:t>*</w:t>
      </w:r>
      <w:r w:rsidRPr="009D478C">
        <w:rPr>
          <w:rFonts w:ascii="宋体" w:eastAsia="宋体" w:hAnsi="宋体" w:cs="宋体"/>
          <w:b/>
          <w:color w:val="0070C0"/>
          <w:szCs w:val="24"/>
        </w:rPr>
        <w:t>Correspondence to Dr Liang Fu, flk1981@qq.com</w:t>
      </w:r>
    </w:p>
    <w:p w:rsidR="009D478C" w:rsidRDefault="009D478C"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(1)Shenzhen Third People's Hospital, National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Infectious Disease (Shenzhen), Guangdong Provincial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Infectious Diseases (Tuberculosis), , Shenzhen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Tuberculosis, Southern University of Science and Technology, Shenzhen, China.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flk1981@qq.com.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(2)Shanghai Public Health Clinical Center, Shanghai,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(3)Longgang District Maternity and Child Healthcare Hospital, Shenzhen,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(4)Shenzhen Third People's Hospital, National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Infectious Disease (Shenzhen), Guangdong Provincial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Infectious Diseases (Tuberculosis), , Shenzhen Clinical Research Center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Tuberculosis, Southern University of Science and Technology, Shenzhen, China.</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BACKGROUND: </w:t>
      </w:r>
      <w:r w:rsidRPr="00200467">
        <w:rPr>
          <w:rFonts w:ascii="宋体" w:eastAsia="宋体" w:hAnsi="宋体" w:cs="宋体"/>
          <w:color w:val="000000" w:themeColor="text1"/>
          <w:szCs w:val="24"/>
        </w:rPr>
        <w:t xml:space="preserve">We describe the catastrophic seven-year journey of a young man with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drug-resistant tuberculosis (TB) in China, initially managed with empiric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therapy without baseline molecular testing.</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CASE PRESENTATION: </w:t>
      </w:r>
      <w:r w:rsidRPr="00200467">
        <w:rPr>
          <w:rFonts w:ascii="宋体" w:eastAsia="宋体" w:hAnsi="宋体" w:cs="宋体"/>
          <w:color w:val="000000" w:themeColor="text1"/>
          <w:szCs w:val="24"/>
        </w:rPr>
        <w:t xml:space="preserve">He relapsed with rifampicin-resistant TB, complicated by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empyema, bronchopleural fistula, and multiple failed surgeries. Management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required prolonged, individualized therapy with severe toxicities, including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linezolid-induced peripheral neuropathy, and staged thoracic reconstruction.</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INTERPRETATION:</w:t>
      </w:r>
      <w:r w:rsidRPr="00200467">
        <w:rPr>
          <w:rFonts w:ascii="宋体" w:eastAsia="宋体" w:hAnsi="宋体" w:cs="宋体"/>
          <w:color w:val="000000" w:themeColor="text1"/>
          <w:szCs w:val="24"/>
        </w:rPr>
        <w:t xml:space="preserve"> Although microbiological cure was achieved, the patient was left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with severe post-tuberculosis lung disease and functional disability. This case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highlights the consequences of omitting rapid molecular diagnostics, the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essential role of multidisciplinary collaboration, and the need to extend TB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care beyond microbiological cure to long-term rehabilitation. This case report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is reported in accordance with the CARE guidelines.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The Author(s).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10.1186/s12879-026-12700-4</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41606508</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6</w:t>
      </w:r>
      <w:r w:rsidR="00200467" w:rsidRPr="00CE5587">
        <w:rPr>
          <w:rFonts w:ascii="宋体" w:eastAsia="宋体" w:hAnsi="宋体" w:cs="宋体"/>
          <w:b/>
          <w:color w:val="FF0000"/>
          <w:szCs w:val="24"/>
        </w:rPr>
        <w:t xml:space="preserve">. BMC Microbiol. 2026 Jan 26. doi: 10.1186/s12866-026-04761-x. Online ahead of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print.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Characterization of pulmonary tuberculosis in high-altitude region using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nanopore targeted sequencing.</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Xia A(#)(1), Zhong Q(#)(2), Yu X(3), Liu S(3), Lin J(3), Ding S(3), Feng D(3),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Zhu B(#)(4)(5)(6), Li M(5)(6)(7), Li S(8)(9)(10), Zeng X(11), Xu H(12)(13)(14).</w:t>
      </w:r>
    </w:p>
    <w:p w:rsidR="00200467" w:rsidRDefault="00200467" w:rsidP="00200467">
      <w:pPr>
        <w:rPr>
          <w:rFonts w:ascii="宋体" w:eastAsia="宋体" w:hAnsi="宋体" w:cs="宋体"/>
          <w:color w:val="000000" w:themeColor="text1"/>
          <w:szCs w:val="24"/>
        </w:rPr>
      </w:pPr>
    </w:p>
    <w:p w:rsidR="00D357B9" w:rsidRPr="00D357B9" w:rsidRDefault="00D357B9" w:rsidP="00200467">
      <w:pPr>
        <w:rPr>
          <w:rFonts w:ascii="宋体" w:eastAsia="宋体" w:hAnsi="宋体" w:cs="宋体"/>
          <w:b/>
          <w:color w:val="0070C0"/>
          <w:szCs w:val="24"/>
        </w:rPr>
      </w:pPr>
      <w:r w:rsidRPr="00D357B9">
        <w:rPr>
          <w:rFonts w:ascii="宋体" w:eastAsia="宋体" w:hAnsi="宋体" w:cs="宋体"/>
          <w:b/>
          <w:color w:val="0070C0"/>
          <w:szCs w:val="24"/>
        </w:rPr>
        <w:t>Anyue Xia, Qiu Zhong, Xiaohui Yu, Shiying Liu, Jingyu Lin, Sijuan Ding, Dongfang Feng, Bin Zhu, Maoshi Li, Shangshi Li</w:t>
      </w:r>
      <w:r w:rsidRPr="00D357B9">
        <w:rPr>
          <w:rFonts w:ascii="宋体" w:eastAsia="宋体" w:hAnsi="宋体" w:cs="宋体" w:hint="eastAsia"/>
          <w:b/>
          <w:color w:val="0070C0"/>
          <w:szCs w:val="24"/>
        </w:rPr>
        <w:t>*</w:t>
      </w:r>
      <w:r w:rsidRPr="00D357B9">
        <w:rPr>
          <w:rFonts w:ascii="宋体" w:eastAsia="宋体" w:hAnsi="宋体" w:cs="宋体"/>
          <w:b/>
          <w:color w:val="0070C0"/>
          <w:szCs w:val="24"/>
        </w:rPr>
        <w:t>, Xianglong Zeng</w:t>
      </w:r>
      <w:r w:rsidRPr="00D357B9">
        <w:rPr>
          <w:rFonts w:ascii="宋体" w:eastAsia="宋体" w:hAnsi="宋体" w:cs="宋体" w:hint="eastAsia"/>
          <w:b/>
          <w:color w:val="0070C0"/>
          <w:szCs w:val="24"/>
        </w:rPr>
        <w:t>*</w:t>
      </w:r>
      <w:r w:rsidRPr="00D357B9">
        <w:rPr>
          <w:rFonts w:ascii="宋体" w:eastAsia="宋体" w:hAnsi="宋体" w:cs="宋体"/>
          <w:b/>
          <w:color w:val="0070C0"/>
          <w:szCs w:val="24"/>
        </w:rPr>
        <w:t>, Huan Xu</w:t>
      </w:r>
      <w:r w:rsidRPr="00D357B9">
        <w:rPr>
          <w:rFonts w:ascii="宋体" w:eastAsia="宋体" w:hAnsi="宋体" w:cs="宋体" w:hint="eastAsia"/>
          <w:b/>
          <w:color w:val="0070C0"/>
          <w:szCs w:val="24"/>
        </w:rPr>
        <w:t>*</w:t>
      </w:r>
    </w:p>
    <w:p w:rsidR="00D357B9" w:rsidRPr="00D357B9" w:rsidRDefault="00D357B9" w:rsidP="00200467">
      <w:pPr>
        <w:rPr>
          <w:rFonts w:ascii="宋体" w:eastAsia="宋体" w:hAnsi="宋体" w:cs="宋体"/>
          <w:b/>
          <w:color w:val="0070C0"/>
          <w:szCs w:val="24"/>
        </w:rPr>
      </w:pPr>
      <w:r w:rsidRPr="00D357B9">
        <w:rPr>
          <w:rFonts w:ascii="宋体" w:eastAsia="宋体" w:hAnsi="宋体" w:cs="宋体"/>
          <w:b/>
          <w:color w:val="0070C0"/>
          <w:szCs w:val="24"/>
        </w:rPr>
        <w:t>* Corresponding author: Shangshi Li</w:t>
      </w:r>
      <w:r w:rsidRPr="00D357B9">
        <w:rPr>
          <w:rFonts w:ascii="宋体" w:eastAsia="宋体" w:hAnsi="宋体" w:cs="宋体" w:hint="eastAsia"/>
          <w:b/>
          <w:color w:val="0070C0"/>
          <w:szCs w:val="24"/>
        </w:rPr>
        <w:t>，</w:t>
      </w:r>
      <w:r w:rsidRPr="00D357B9">
        <w:rPr>
          <w:rFonts w:ascii="宋体" w:eastAsia="宋体" w:hAnsi="宋体" w:cs="宋体"/>
          <w:b/>
          <w:color w:val="0070C0"/>
          <w:szCs w:val="24"/>
        </w:rPr>
        <w:t xml:space="preserve">E-mail: 1139397373@qq.com </w:t>
      </w:r>
      <w:r w:rsidRPr="00D357B9">
        <w:rPr>
          <w:rFonts w:ascii="宋体" w:eastAsia="宋体" w:hAnsi="宋体" w:cs="宋体" w:hint="eastAsia"/>
          <w:b/>
          <w:color w:val="0070C0"/>
          <w:szCs w:val="24"/>
        </w:rPr>
        <w:t>；</w:t>
      </w:r>
      <w:r w:rsidRPr="00D357B9">
        <w:rPr>
          <w:rFonts w:ascii="宋体" w:eastAsia="宋体" w:hAnsi="宋体" w:cs="宋体"/>
          <w:b/>
          <w:color w:val="0070C0"/>
          <w:szCs w:val="24"/>
        </w:rPr>
        <w:t>Xianglong Zeng</w:t>
      </w:r>
      <w:r w:rsidRPr="00D357B9">
        <w:rPr>
          <w:rFonts w:ascii="宋体" w:eastAsia="宋体" w:hAnsi="宋体" w:cs="宋体" w:hint="eastAsia"/>
          <w:b/>
          <w:color w:val="0070C0"/>
          <w:szCs w:val="24"/>
        </w:rPr>
        <w:t>，</w:t>
      </w:r>
      <w:r w:rsidRPr="00D357B9">
        <w:rPr>
          <w:rFonts w:ascii="宋体" w:eastAsia="宋体" w:hAnsi="宋体" w:cs="宋体"/>
          <w:b/>
          <w:color w:val="0070C0"/>
          <w:szCs w:val="24"/>
        </w:rPr>
        <w:t xml:space="preserve"> E-mail: quollzxl66@foxmail.com </w:t>
      </w:r>
      <w:r w:rsidRPr="00D357B9">
        <w:rPr>
          <w:rFonts w:ascii="宋体" w:eastAsia="宋体" w:hAnsi="宋体" w:cs="宋体" w:hint="eastAsia"/>
          <w:b/>
          <w:color w:val="0070C0"/>
          <w:szCs w:val="24"/>
        </w:rPr>
        <w:t>；</w:t>
      </w:r>
      <w:r w:rsidRPr="00D357B9">
        <w:rPr>
          <w:rFonts w:ascii="宋体" w:eastAsia="宋体" w:hAnsi="宋体" w:cs="宋体"/>
          <w:b/>
          <w:color w:val="0070C0"/>
          <w:szCs w:val="24"/>
        </w:rPr>
        <w:t>Huan Xu</w:t>
      </w:r>
      <w:r w:rsidRPr="00D357B9">
        <w:rPr>
          <w:rFonts w:ascii="宋体" w:eastAsia="宋体" w:hAnsi="宋体" w:cs="宋体" w:hint="eastAsia"/>
          <w:b/>
          <w:color w:val="0070C0"/>
          <w:szCs w:val="24"/>
        </w:rPr>
        <w:t>，</w:t>
      </w:r>
      <w:r w:rsidRPr="00D357B9">
        <w:rPr>
          <w:rFonts w:ascii="宋体" w:eastAsia="宋体" w:hAnsi="宋体" w:cs="宋体"/>
          <w:b/>
          <w:color w:val="0070C0"/>
          <w:szCs w:val="24"/>
        </w:rPr>
        <w:t>E-mail: answerxh@126.com</w:t>
      </w:r>
    </w:p>
    <w:p w:rsidR="00D357B9" w:rsidRDefault="00D357B9"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Infectious Diseases, the Second Affiliated Hospital, Zhejiang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University School of Medicine, Hangzhou, 310009,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Laboratory Medicine, Daping Hospital, Army Medical University,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Chongqing, 400038,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(3)Department of Clinical Laboratory Medicine, The General Hospital of Xizang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Military Command, Lhasa, 850000,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(4)Department of Outpatient, The General Hospital of Xizang Military Command,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Lhasa, 850000,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(5)Department of High Mountain Sickness, The General Hospital of Xizang Military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Command, Lhasa, 850000,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(6)The Xizang Autonomous Region Key Laboratory for Research of High Mountain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Sickness Prevention and Treatment, Lhasa, 850000,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(7)Key Laboratory of High Altitude and Frigid Zone Medical Support, PLA, Lhasa,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850000,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(8)Department of High Mountain Sickness, The General Hospital of Xizang Military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Command, Lhasa, 850000, China. 1139397373@qq.com.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(9)The Xizang Autonomous Region Key Laboratory for Research of High Mountain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Sickness Prevention and Treatment, Lhasa, 850000, China. 1139397373@qq.com.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(10)Key Laboratory of High Altitude and Frigid Zone Medical Support, PLA, Lhasa,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850000, China. 1139397373@qq.com.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(11)Department of Outpatient, The General Hospital of Xizang Military Command,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Lhasa, 850000, China. quollzxl66@foxmail.com.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(12)Department of Clinical Laboratory Medicine, The General Hospital of Xizang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Military Command, Lhasa, 850000, China. answerxh@126.com.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(13)The Xizang Autonomous Region Key Laboratory for Research of High Mountain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Sickness Prevention and Treatment, Lhasa, 850000, China. answerxh@126.com.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(14)Key Laboratory of High Altitude and Frigid Zone Medical Support, PLA, Lhasa,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850000, China. answerxh@126.com.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(#)Contributed equally</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BACKGROUND:</w:t>
      </w:r>
      <w:r w:rsidRPr="00200467">
        <w:rPr>
          <w:rFonts w:ascii="宋体" w:eastAsia="宋体" w:hAnsi="宋体" w:cs="宋体"/>
          <w:color w:val="000000" w:themeColor="text1"/>
          <w:szCs w:val="24"/>
        </w:rPr>
        <w:t xml:space="preserve"> Xizang (formerly known as Tibet in English) has one of the highest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tuberculosis (TB) incidence rates in China. The region's extreme altitudes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w:t>
      </w:r>
      <w:r w:rsidRPr="00200467">
        <w:rPr>
          <w:rFonts w:ascii="宋体" w:eastAsia="宋体" w:hAnsi="宋体" w:cs="宋体" w:hint="eastAsia"/>
          <w:color w:val="000000" w:themeColor="text1"/>
          <w:szCs w:val="24"/>
        </w:rPr>
        <w: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3000 m) and hypoxic environment present substantial challenges for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conventional diagnostic methods. Additionally, the clinical and biological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characteristics of TB at high altitudes remain poorly understood.</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METHOD: </w:t>
      </w:r>
      <w:r w:rsidRPr="00200467">
        <w:rPr>
          <w:rFonts w:ascii="宋体" w:eastAsia="宋体" w:hAnsi="宋体" w:cs="宋体"/>
          <w:color w:val="000000" w:themeColor="text1"/>
          <w:szCs w:val="24"/>
        </w:rPr>
        <w:t xml:space="preserve">TB-seq, a third-generation nanopore-targeted sequencing method, was used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to analyze sputum samples from 158 confirmed pulmonary TB patients in Xizang.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Bacterial load was quantified, a drug-resistance gene landscape was generated,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and these findings were correlated with clinical phenotypes. A matched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low-altitude group (&lt;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1000</w:t>
      </w:r>
      <w:r w:rsidRPr="00200467">
        <w:rPr>
          <w:rFonts w:ascii="宋体" w:eastAsia="宋体" w:hAnsi="宋体" w:cs="宋体" w:hint="eastAsia"/>
          <w:color w:val="000000" w:themeColor="text1"/>
          <w:szCs w:val="24"/>
        </w:rPr>
        <w:t> </w:t>
      </w:r>
      <w:r w:rsidRPr="00200467">
        <w:rPr>
          <w:rFonts w:ascii="宋体" w:eastAsia="宋体" w:hAnsi="宋体" w:cs="宋体"/>
          <w:color w:val="000000" w:themeColor="text1"/>
          <w:szCs w:val="24"/>
        </w:rPr>
        <w:t xml:space="preserve">m) was included to investigate the effects of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altitude on Mycobacterium tuberculosis biology.</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RESULT: </w:t>
      </w:r>
      <w:r w:rsidRPr="00200467">
        <w:rPr>
          <w:rFonts w:ascii="宋体" w:eastAsia="宋体" w:hAnsi="宋体" w:cs="宋体"/>
          <w:color w:val="000000" w:themeColor="text1"/>
          <w:szCs w:val="24"/>
        </w:rPr>
        <w:t xml:space="preserve">In Xizang, retreatment cases accounted for the majority of TB patients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(58.23%). Type I TB was the most common form (79.75%), while non-type I forms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were observed only in retreatment patients (P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0.01). Bacterial load decreased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significantly with increasing age (P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0.001), was higher in retreatment cases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0.013), and positively correlated with white blood cell and neutrophil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counts (P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0.05). Drug-resistant mutations were identified in 22.78% of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patients, primarily as mono-resistance (63.9%), with key resistance-associated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genes being rpsL (47.2%), rpoB (38.9%), and katG (33.3%). Compared to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low-altitude controls, the high-altitude group had a significantly lower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bacterial load (P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0.01), reduced overall drug resistance (23.7% vs. 38.2%,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 xml:space="preserve">0.01), no rrs mutations, and a significantly lower pncA mutation rate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&lt;</w:t>
      </w:r>
      <w:r w:rsidRPr="00200467">
        <w:rPr>
          <w:rFonts w:ascii="MS Gothic" w:eastAsia="MS Gothic" w:hAnsi="MS Gothic" w:cs="MS Gothic" w:hint="eastAsia"/>
          <w:color w:val="000000" w:themeColor="text1"/>
          <w:szCs w:val="24"/>
        </w:rPr>
        <w:t> </w:t>
      </w:r>
      <w:r w:rsidRPr="00200467">
        <w:rPr>
          <w:rFonts w:ascii="宋体" w:eastAsia="宋体" w:hAnsi="宋体" w:cs="宋体"/>
          <w:color w:val="000000" w:themeColor="text1"/>
          <w:szCs w:val="24"/>
        </w:rPr>
        <w:t>0.05).</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CONCLUSION:</w:t>
      </w:r>
      <w:r w:rsidRPr="00200467">
        <w:rPr>
          <w:rFonts w:ascii="宋体" w:eastAsia="宋体" w:hAnsi="宋体" w:cs="宋体"/>
          <w:color w:val="000000" w:themeColor="text1"/>
          <w:szCs w:val="24"/>
        </w:rPr>
        <w:t xml:space="preserve"> Tuberculosis in Xizang is marked by a high proportion of retreatment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cases, low pathogen burden, and a reduced rate of drug resistance-associated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gene mutations. Altitude appears to suppress bacterial quantity and may select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for specific resistance mechanisms. These findings support the need for targeted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TB control strategies in Xizang and underscore the complex interactions among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the environment, the pathogen, and the host.</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The Author(s).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10.1186/s12866-026-04761-x</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41588322</w:t>
      </w:r>
    </w:p>
    <w:p w:rsidR="00200467" w:rsidRPr="00200467" w:rsidRDefault="00200467" w:rsidP="00200467">
      <w:pPr>
        <w:rPr>
          <w:rFonts w:ascii="宋体" w:eastAsia="宋体" w:hAnsi="宋体" w:cs="宋体"/>
          <w:color w:val="000000" w:themeColor="text1"/>
          <w:szCs w:val="24"/>
        </w:rPr>
      </w:pPr>
    </w:p>
    <w:p w:rsidR="00200467" w:rsidRPr="00CE5587" w:rsidRDefault="00190110" w:rsidP="00200467">
      <w:pPr>
        <w:rPr>
          <w:rFonts w:ascii="宋体" w:eastAsia="宋体" w:hAnsi="宋体" w:cs="宋体"/>
          <w:b/>
          <w:color w:val="FF0000"/>
          <w:szCs w:val="24"/>
        </w:rPr>
      </w:pPr>
      <w:r>
        <w:rPr>
          <w:rFonts w:ascii="宋体" w:eastAsia="宋体" w:hAnsi="宋体" w:cs="宋体"/>
          <w:b/>
          <w:color w:val="FF0000"/>
          <w:szCs w:val="24"/>
        </w:rPr>
        <w:t>7</w:t>
      </w:r>
      <w:r w:rsidR="00200467" w:rsidRPr="00CE5587">
        <w:rPr>
          <w:rFonts w:ascii="宋体" w:eastAsia="宋体" w:hAnsi="宋体" w:cs="宋体"/>
          <w:b/>
          <w:color w:val="FF0000"/>
          <w:szCs w:val="24"/>
        </w:rPr>
        <w:t xml:space="preserve">. Asia Pac J Clin Nutr. 2026 Feb;35(1):91-98. doi: </w:t>
      </w:r>
    </w:p>
    <w:p w:rsidR="00200467" w:rsidRPr="00CE5587" w:rsidRDefault="00200467" w:rsidP="00200467">
      <w:pPr>
        <w:rPr>
          <w:rFonts w:ascii="宋体" w:eastAsia="宋体" w:hAnsi="宋体" w:cs="宋体"/>
          <w:b/>
          <w:color w:val="FF0000"/>
          <w:szCs w:val="24"/>
        </w:rPr>
      </w:pPr>
      <w:r w:rsidRPr="00CE5587">
        <w:rPr>
          <w:rFonts w:ascii="宋体" w:eastAsia="宋体" w:hAnsi="宋体" w:cs="宋体"/>
          <w:b/>
          <w:color w:val="FF0000"/>
          <w:szCs w:val="24"/>
        </w:rPr>
        <w:t>10.6133/apjcn.202602_35(1).0009.</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Hypertension and its associated risk factors in tuberculosis patients: 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hospital based cross-sectional study.</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Tan Y(#)(1), Gao X(#)(1), Li Y(2), Li X(2), Liu Y(2), Li X(3), Yan T(1), Yan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Q(1), Schouten EG(4), Kok FJ(4), Wang Q(5).</w:t>
      </w:r>
    </w:p>
    <w:p w:rsidR="00200467" w:rsidRDefault="00200467" w:rsidP="00200467">
      <w:pPr>
        <w:rPr>
          <w:rFonts w:ascii="宋体" w:eastAsia="宋体" w:hAnsi="宋体" w:cs="宋体"/>
          <w:color w:val="000000" w:themeColor="text1"/>
          <w:szCs w:val="24"/>
        </w:rPr>
      </w:pPr>
    </w:p>
    <w:p w:rsidR="00F54DCA" w:rsidRPr="00F54DCA" w:rsidRDefault="00F54DCA" w:rsidP="00200467">
      <w:pPr>
        <w:rPr>
          <w:rFonts w:ascii="宋体" w:eastAsia="宋体" w:hAnsi="宋体" w:cs="宋体"/>
          <w:b/>
          <w:color w:val="0070C0"/>
          <w:szCs w:val="24"/>
        </w:rPr>
      </w:pPr>
      <w:r w:rsidRPr="00F54DCA">
        <w:rPr>
          <w:rFonts w:ascii="宋体" w:eastAsia="宋体" w:hAnsi="宋体" w:cs="宋体"/>
          <w:b/>
          <w:color w:val="0070C0"/>
          <w:szCs w:val="24"/>
        </w:rPr>
        <w:t>Yuanyuan Tan, Xin Gao, Yanhong Li, Xiaofang Li, Yufeng Liu, Xiaona Li, Taoli Yan, Qiaoyi Yan, Evert G Schouten, Frans J Kok, Qiuzhen Wang</w:t>
      </w:r>
      <w:r w:rsidRPr="00F54DCA">
        <w:rPr>
          <w:rFonts w:ascii="宋体" w:eastAsia="宋体" w:hAnsi="宋体" w:cs="宋体" w:hint="eastAsia"/>
          <w:b/>
          <w:color w:val="0070C0"/>
          <w:szCs w:val="24"/>
        </w:rPr>
        <w:t>*</w:t>
      </w:r>
    </w:p>
    <w:p w:rsidR="00F54DCA" w:rsidRPr="00F54DCA" w:rsidRDefault="00F54DCA" w:rsidP="00200467">
      <w:pPr>
        <w:rPr>
          <w:rFonts w:ascii="宋体" w:eastAsia="宋体" w:hAnsi="宋体" w:cs="宋体"/>
          <w:b/>
          <w:color w:val="0070C0"/>
          <w:szCs w:val="24"/>
        </w:rPr>
      </w:pPr>
      <w:r w:rsidRPr="00F54DCA">
        <w:rPr>
          <w:rFonts w:ascii="宋体" w:eastAsia="宋体" w:hAnsi="宋体" w:cs="宋体" w:hint="eastAsia"/>
          <w:b/>
          <w:color w:val="0070C0"/>
          <w:szCs w:val="24"/>
        </w:rPr>
        <w:t>*</w:t>
      </w:r>
      <w:r w:rsidRPr="00F54DCA">
        <w:rPr>
          <w:rFonts w:ascii="宋体" w:eastAsia="宋体" w:hAnsi="宋体" w:cs="宋体"/>
          <w:b/>
          <w:color w:val="0070C0"/>
          <w:szCs w:val="24"/>
        </w:rPr>
        <w:t xml:space="preserve">Corresponding Author: Dr Qiuzhen Wang, Email: qiuzhenwang@qdu.edu.cn; qdwangqiuzhen@126.com </w:t>
      </w:r>
    </w:p>
    <w:p w:rsidR="00F54DCA" w:rsidRPr="00200467" w:rsidRDefault="00F54DCA"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Nutrition, School of Public Health, Qingdao University,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Qingdao,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(2)Qingdao Public Health Clinical Center, Qingdao,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(3)Luohu District Chronic Disease Hospital, Shenzhen, Guangdong,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(4)Division of Human Nutrition, Wageningen University, Wageningen, The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Netherland.</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(5)Department of Nutrition, School of Public Health, Qingdao University,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Qingdao, China. Email: qiuzhenwang@qdu.edu.cn; qdwangqiuzhen@126.com.</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(#)Contributed equally</w:t>
      </w:r>
    </w:p>
    <w:p w:rsidR="00200467" w:rsidRPr="00CE5587" w:rsidRDefault="00200467" w:rsidP="00200467">
      <w:pPr>
        <w:rPr>
          <w:rFonts w:ascii="宋体" w:eastAsia="宋体" w:hAnsi="宋体" w:cs="宋体"/>
          <w:b/>
          <w:color w:val="000000" w:themeColor="text1"/>
          <w:szCs w:val="24"/>
        </w:rPr>
      </w:pP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BACKGROUND AND OBJECTIVES:</w:t>
      </w:r>
      <w:r w:rsidRPr="00200467">
        <w:rPr>
          <w:rFonts w:ascii="宋体" w:eastAsia="宋体" w:hAnsi="宋体" w:cs="宋体"/>
          <w:color w:val="000000" w:themeColor="text1"/>
          <w:szCs w:val="24"/>
        </w:rPr>
        <w:t xml:space="preserve"> Tuberculosis (TB) is associated with a number of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non-communicable diseases including hypertension. The aim of this study is to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determine the prevalence of hypertension in TB patients and investigate its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associated risk factors.</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 xml:space="preserve">METHODS AND STUDY DESIGN: </w:t>
      </w:r>
      <w:r w:rsidRPr="00200467">
        <w:rPr>
          <w:rFonts w:ascii="宋体" w:eastAsia="宋体" w:hAnsi="宋体" w:cs="宋体"/>
          <w:color w:val="000000" w:themeColor="text1"/>
          <w:szCs w:val="24"/>
        </w:rPr>
        <w:t xml:space="preserve">A hospital-based cross-sectional study was conducted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 Qingdao, China (2011-2019). Data on demographics, medical history, 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lifestyle were collected via questionnaire. Blood pressure was measured at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admission. Logistic regression identified hypertension risk factors.</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RESULTS:</w:t>
      </w:r>
      <w:r w:rsidRPr="00200467">
        <w:rPr>
          <w:rFonts w:ascii="宋体" w:eastAsia="宋体" w:hAnsi="宋体" w:cs="宋体"/>
          <w:color w:val="000000" w:themeColor="text1"/>
          <w:szCs w:val="24"/>
        </w:rPr>
        <w:t xml:space="preserve"> 2159 TB patients were included in total in the final analysis. Among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them, 485 (22.5%) were hypertensive. After adjusting for dietary sodium 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potassium intake, marital status, retreatment, physical activity and smoking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 xml:space="preserve">index, multivariate logistic regression showed that hemoglobin (HGB) ≥143 (OR,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95% CI: 1.74, 1.08~2.79) , age &gt;35 (OR, 95% CI: 2.93, 1.87 ~ 4.59), male gender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(OR, 95% CI: 1.77, 1.13~2.77), overweight or obesity (OR, 95% CI: 2.04,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1.42~2.93) , heavy drinking (OR, 95% CI: 1.76, 1.19~2.59) and concurrent DM (OR,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95% CI: 1.54, 1.09~2.17) were associated with increased risk of hypertension in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TB patients, whereas high education level (OR, 95% CI: 0.47, 0.26~0.85) served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as a protective factor.</w:t>
      </w:r>
    </w:p>
    <w:p w:rsidR="00200467" w:rsidRPr="00200467" w:rsidRDefault="00200467" w:rsidP="00200467">
      <w:pPr>
        <w:rPr>
          <w:rFonts w:ascii="宋体" w:eastAsia="宋体" w:hAnsi="宋体" w:cs="宋体"/>
          <w:color w:val="000000" w:themeColor="text1"/>
          <w:szCs w:val="24"/>
        </w:rPr>
      </w:pPr>
      <w:r w:rsidRPr="00CE5587">
        <w:rPr>
          <w:rFonts w:ascii="宋体" w:eastAsia="宋体" w:hAnsi="宋体" w:cs="宋体"/>
          <w:b/>
          <w:color w:val="000000" w:themeColor="text1"/>
          <w:szCs w:val="24"/>
        </w:rPr>
        <w:t>CONCLUSIONS:</w:t>
      </w:r>
      <w:r w:rsidRPr="00200467">
        <w:rPr>
          <w:rFonts w:ascii="宋体" w:eastAsia="宋体" w:hAnsi="宋体" w:cs="宋体"/>
          <w:color w:val="000000" w:themeColor="text1"/>
          <w:szCs w:val="24"/>
        </w:rPr>
        <w:t xml:space="preserve"> Nearly 25% of TB patients have prevalent hypertension at admission.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High HGB, being overweight or obese, heavy drinking, male gender and concurrent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DM are associated with higher odds of hypertension in TB, while a higher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education level serves as a protective factor. Our study provides important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evidence for understanding the prevalence of hypertension in TB, underlying the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double burden of TB and hypertension.</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10.6133/apjcn.202602_35(1).0009</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PMCID: PMC12823255</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41565235 [Indexed for MEDLINE]</w:t>
      </w:r>
    </w:p>
    <w:p w:rsidR="00200467" w:rsidRPr="00200467" w:rsidRDefault="00200467" w:rsidP="00200467">
      <w:pPr>
        <w:rPr>
          <w:rFonts w:ascii="宋体" w:eastAsia="宋体" w:hAnsi="宋体" w:cs="宋体"/>
          <w:color w:val="000000" w:themeColor="text1"/>
          <w:szCs w:val="24"/>
        </w:rPr>
      </w:pPr>
    </w:p>
    <w:p w:rsidR="00200467" w:rsidRPr="00292BC3" w:rsidRDefault="00190110" w:rsidP="00200467">
      <w:pPr>
        <w:rPr>
          <w:rFonts w:ascii="宋体" w:eastAsia="宋体" w:hAnsi="宋体" w:cs="宋体"/>
          <w:b/>
          <w:color w:val="FF0000"/>
          <w:szCs w:val="24"/>
        </w:rPr>
      </w:pPr>
      <w:r>
        <w:rPr>
          <w:rFonts w:ascii="宋体" w:eastAsia="宋体" w:hAnsi="宋体" w:cs="宋体"/>
          <w:b/>
          <w:color w:val="FF0000"/>
          <w:szCs w:val="24"/>
        </w:rPr>
        <w:t>8</w:t>
      </w:r>
      <w:r w:rsidR="00200467" w:rsidRPr="00292BC3">
        <w:rPr>
          <w:rFonts w:ascii="宋体" w:eastAsia="宋体" w:hAnsi="宋体" w:cs="宋体"/>
          <w:b/>
          <w:color w:val="FF0000"/>
          <w:szCs w:val="24"/>
        </w:rPr>
        <w:t>. Clin Transl Sci. 2026 Feb;19(2):e70479. doi: 10.1111/cts.70479.</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Clinical Characteristics, Molecular Diagnosis, and Drug Resistance Profiles of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Nontuberculous Mycobacteria Infections: A Retrospective Analysis Using PCR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Melting Curve Technology.</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Wang K(1), Xu D(2), Gao Y(1), Zhao W(1), Ma K(1).</w:t>
      </w:r>
    </w:p>
    <w:p w:rsidR="00200467" w:rsidRDefault="00200467" w:rsidP="00200467">
      <w:pPr>
        <w:rPr>
          <w:rFonts w:ascii="宋体" w:eastAsia="宋体" w:hAnsi="宋体" w:cs="宋体"/>
          <w:color w:val="000000" w:themeColor="text1"/>
          <w:szCs w:val="24"/>
        </w:rPr>
      </w:pPr>
    </w:p>
    <w:p w:rsidR="00D62902" w:rsidRPr="00D62902" w:rsidRDefault="00D62902" w:rsidP="00200467">
      <w:pPr>
        <w:rPr>
          <w:rFonts w:ascii="宋体" w:eastAsia="宋体" w:hAnsi="宋体" w:cs="宋体"/>
          <w:b/>
          <w:color w:val="0070C0"/>
          <w:szCs w:val="24"/>
        </w:rPr>
      </w:pPr>
      <w:r w:rsidRPr="00D62902">
        <w:rPr>
          <w:rFonts w:ascii="宋体" w:eastAsia="宋体" w:hAnsi="宋体" w:cs="宋体"/>
          <w:b/>
          <w:color w:val="0070C0"/>
          <w:szCs w:val="24"/>
        </w:rPr>
        <w:t>Kedi Wang, Dongjiang Xu</w:t>
      </w:r>
      <w:r w:rsidRPr="00D62902">
        <w:rPr>
          <w:rFonts w:ascii="宋体" w:eastAsia="宋体" w:hAnsi="宋体" w:cs="宋体" w:hint="eastAsia"/>
          <w:b/>
          <w:color w:val="0070C0"/>
          <w:szCs w:val="24"/>
        </w:rPr>
        <w:t>*</w:t>
      </w:r>
      <w:r w:rsidRPr="00D62902">
        <w:rPr>
          <w:rFonts w:ascii="宋体" w:eastAsia="宋体" w:hAnsi="宋体" w:cs="宋体"/>
          <w:b/>
          <w:color w:val="0070C0"/>
          <w:szCs w:val="24"/>
        </w:rPr>
        <w:t>, Yan Gao, Wen Zhao, Kaihui Ma</w:t>
      </w:r>
    </w:p>
    <w:p w:rsidR="00D62902" w:rsidRPr="00D62902" w:rsidRDefault="00D62902" w:rsidP="00200467">
      <w:pPr>
        <w:rPr>
          <w:rFonts w:ascii="宋体" w:eastAsia="宋体" w:hAnsi="宋体" w:cs="宋体"/>
          <w:b/>
          <w:color w:val="0070C0"/>
          <w:szCs w:val="24"/>
        </w:rPr>
      </w:pPr>
      <w:r w:rsidRPr="00D62902">
        <w:rPr>
          <w:rFonts w:ascii="宋体" w:eastAsia="宋体" w:hAnsi="宋体" w:cs="宋体" w:hint="eastAsia"/>
          <w:b/>
          <w:color w:val="0070C0"/>
          <w:szCs w:val="24"/>
        </w:rPr>
        <w:t>*</w:t>
      </w:r>
      <w:r w:rsidRPr="00D62902">
        <w:rPr>
          <w:rFonts w:ascii="宋体" w:eastAsia="宋体" w:hAnsi="宋体" w:cs="宋体"/>
          <w:b/>
          <w:color w:val="0070C0"/>
          <w:szCs w:val="24"/>
        </w:rPr>
        <w:t>Correspondence: Dongjiang Xu (youyilab16@163.com)</w:t>
      </w:r>
    </w:p>
    <w:p w:rsidR="00D62902" w:rsidRDefault="00D62902"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Clinical Laboratory, Beijing Friendship Hospital, Capital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Medical University, Beijing, China.</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(2)Department of Blood Transfusion, Beijing Jishuitan Hospital, Capital Medical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University, Beijing, China.</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Nontuberculous mycobacteria (NTM) are emerging global pathogens. This study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aimed to analyze the clinical features, species distribution, and drug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resistance profiles of NTM infections in a northern Chinese hospital. 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retrospective cohort study included 1769 patients with suspected mycobacterial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infection from August 2023 to July 2025. PCR melting curve analysis (PCR-MCA)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was used for initial screening, with confirmation by targeted next-generation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sequencing (tNGS). Confirmed cases were classified as localized or disseminated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disease. Among 60 confirmed NTM cases, 48 were localized (mainly pulmonary) 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12 were disseminated. The predominant species in localized disease were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Mycobacterium intracellulare (35.4%) and Mycobacterium abscessus (35.4%), while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disseminated cases were primarily caused by M. intracellulare, Mycobacterium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avium, and Mycobacterium kansasii. Localized disease presented mainly with cough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and expectoration (95.8%), whereas fever was common in disseminated infections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(83.3%, p</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&lt;</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 xml:space="preserve">0.001). Key risk factors included prior tuberculosis,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bronchiectasis, and immunodeficiency. Time to diagnosis was significantly longer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in localized cases (10.59</w:t>
      </w:r>
      <w:r w:rsidRPr="00200467">
        <w:rPr>
          <w:rFonts w:ascii="MS Gothic" w:eastAsia="宋体" w:hAnsi="MS Gothic" w:cs="MS Gothic"/>
          <w:color w:val="000000" w:themeColor="text1"/>
          <w:szCs w:val="24"/>
        </w:rPr>
        <w:t> </w:t>
      </w:r>
      <w:r w:rsidRPr="00200467">
        <w:rPr>
          <w:rFonts w:ascii="宋体" w:eastAsia="宋体" w:hAnsi="宋体" w:cs="宋体" w:hint="eastAsia"/>
          <w:color w:val="000000" w:themeColor="text1"/>
          <w:szCs w:val="24"/>
        </w:rPr>
        <w:t>±</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17.05</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 xml:space="preserve">months) than disseminated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(1.83</w:t>
      </w:r>
      <w:r w:rsidRPr="00200467">
        <w:rPr>
          <w:rFonts w:ascii="MS Gothic" w:eastAsia="宋体" w:hAnsi="MS Gothic" w:cs="MS Gothic"/>
          <w:color w:val="000000" w:themeColor="text1"/>
          <w:szCs w:val="24"/>
        </w:rPr>
        <w:t> </w:t>
      </w:r>
      <w:r w:rsidRPr="00200467">
        <w:rPr>
          <w:rFonts w:ascii="宋体" w:eastAsia="宋体" w:hAnsi="宋体" w:cs="宋体" w:hint="eastAsia"/>
          <w:color w:val="000000" w:themeColor="text1"/>
          <w:szCs w:val="24"/>
        </w:rPr>
        <w:t>±</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1.47</w:t>
      </w:r>
      <w:r w:rsidRPr="00200467">
        <w:rPr>
          <w:rFonts w:ascii="MS Gothic" w:eastAsia="宋体" w:hAnsi="MS Gothic" w:cs="MS Gothic"/>
          <w:color w:val="000000" w:themeColor="text1"/>
          <w:szCs w:val="24"/>
        </w:rPr>
        <w:t> </w:t>
      </w:r>
      <w:r w:rsidRPr="00200467">
        <w:rPr>
          <w:rFonts w:ascii="宋体" w:eastAsia="宋体" w:hAnsi="宋体" w:cs="宋体"/>
          <w:color w:val="000000" w:themeColor="text1"/>
          <w:szCs w:val="24"/>
        </w:rPr>
        <w:t xml:space="preserve">months). Drug resistance rates varied significantly among species.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 M. avium complex (MAC) predominates in NTM disease. Species identification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and drug susceptibility testing are essential for guiding targeted therapy due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to non-specific symptoms and species-dependent resistance patterns.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The Author(s). Clinical and Translational Science published by Wiley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Periodicals LLC on behalf of American Society for Clinical Pharmacology and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Therapeutics.</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10.1111/cts.70479</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PMCID: PMC12816156</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w:t>
      </w:r>
      <w:r w:rsidR="00292BC3">
        <w:rPr>
          <w:rFonts w:ascii="宋体" w:eastAsia="宋体" w:hAnsi="宋体" w:cs="宋体"/>
          <w:color w:val="000000" w:themeColor="text1"/>
          <w:szCs w:val="24"/>
        </w:rPr>
        <w:t xml:space="preserve"> 41555565 [Indexed for MEDLINE]</w:t>
      </w:r>
    </w:p>
    <w:p w:rsidR="00200467" w:rsidRPr="00200467" w:rsidRDefault="00200467" w:rsidP="00200467">
      <w:pPr>
        <w:rPr>
          <w:rFonts w:ascii="宋体" w:eastAsia="宋体" w:hAnsi="宋体" w:cs="宋体"/>
          <w:color w:val="000000" w:themeColor="text1"/>
          <w:szCs w:val="24"/>
        </w:rPr>
      </w:pPr>
    </w:p>
    <w:p w:rsidR="00200467" w:rsidRPr="00292BC3" w:rsidRDefault="00190110" w:rsidP="00200467">
      <w:pPr>
        <w:rPr>
          <w:rFonts w:ascii="宋体" w:eastAsia="宋体" w:hAnsi="宋体" w:cs="宋体"/>
          <w:b/>
          <w:color w:val="FF0000"/>
          <w:szCs w:val="24"/>
        </w:rPr>
      </w:pPr>
      <w:r>
        <w:rPr>
          <w:rFonts w:ascii="宋体" w:eastAsia="宋体" w:hAnsi="宋体" w:cs="宋体"/>
          <w:b/>
          <w:color w:val="FF0000"/>
          <w:szCs w:val="24"/>
        </w:rPr>
        <w:t>9</w:t>
      </w:r>
      <w:r w:rsidR="00200467" w:rsidRPr="00292BC3">
        <w:rPr>
          <w:rFonts w:ascii="宋体" w:eastAsia="宋体" w:hAnsi="宋体" w:cs="宋体"/>
          <w:b/>
          <w:color w:val="FF0000"/>
          <w:szCs w:val="24"/>
        </w:rPr>
        <w:t>. Basic Clin Pharmacol Toxicol. 2026 Feb;138(2):e70183. doi: 10.1111/bcpt.70183.</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Sp1-Mettl14 Feedback Loop Promotes Ferroptosis in Mycobacterium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tuberculosis-Infected Microglia by Activating Acsl4.</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Chu J(1), Liu Q(1), Chen X(1), Jia A(1), Chen X(1).</w:t>
      </w:r>
    </w:p>
    <w:p w:rsidR="00200467" w:rsidRDefault="00200467" w:rsidP="00200467">
      <w:pPr>
        <w:rPr>
          <w:rFonts w:ascii="宋体" w:eastAsia="宋体" w:hAnsi="宋体" w:cs="宋体"/>
          <w:color w:val="000000" w:themeColor="text1"/>
          <w:szCs w:val="24"/>
        </w:rPr>
      </w:pPr>
    </w:p>
    <w:p w:rsidR="00886780" w:rsidRPr="00886780" w:rsidRDefault="00886780" w:rsidP="00200467">
      <w:pPr>
        <w:rPr>
          <w:rFonts w:ascii="宋体" w:eastAsia="宋体" w:hAnsi="宋体" w:cs="宋体"/>
          <w:b/>
          <w:color w:val="0070C0"/>
          <w:szCs w:val="24"/>
        </w:rPr>
      </w:pPr>
      <w:r w:rsidRPr="00886780">
        <w:rPr>
          <w:rFonts w:ascii="宋体" w:eastAsia="宋体" w:hAnsi="宋体" w:cs="宋体"/>
          <w:b/>
          <w:color w:val="0070C0"/>
          <w:szCs w:val="24"/>
        </w:rPr>
        <w:t>Junhao Chu</w:t>
      </w:r>
      <w:r w:rsidRPr="00886780">
        <w:rPr>
          <w:rFonts w:ascii="宋体" w:eastAsia="宋体" w:hAnsi="宋体" w:cs="宋体" w:hint="eastAsia"/>
          <w:b/>
          <w:color w:val="0070C0"/>
          <w:szCs w:val="24"/>
        </w:rPr>
        <w:t>*</w:t>
      </w:r>
      <w:r w:rsidRPr="00886780">
        <w:rPr>
          <w:rFonts w:ascii="宋体" w:eastAsia="宋体" w:hAnsi="宋体" w:cs="宋体"/>
          <w:b/>
          <w:color w:val="0070C0"/>
          <w:szCs w:val="24"/>
        </w:rPr>
        <w:t>, Quansheng Liu, Xue Chen, Aili Jia, Xing Chen</w:t>
      </w:r>
    </w:p>
    <w:p w:rsidR="00886780" w:rsidRPr="00886780" w:rsidRDefault="00886780" w:rsidP="00200467">
      <w:pPr>
        <w:rPr>
          <w:rFonts w:ascii="宋体" w:eastAsia="宋体" w:hAnsi="宋体" w:cs="宋体"/>
          <w:b/>
          <w:color w:val="0070C0"/>
          <w:szCs w:val="24"/>
        </w:rPr>
      </w:pPr>
      <w:r w:rsidRPr="00886780">
        <w:rPr>
          <w:rFonts w:ascii="宋体" w:eastAsia="宋体" w:hAnsi="宋体" w:cs="宋体" w:hint="eastAsia"/>
          <w:b/>
          <w:color w:val="0070C0"/>
          <w:szCs w:val="24"/>
        </w:rPr>
        <w:t>*</w:t>
      </w:r>
      <w:r w:rsidRPr="00886780">
        <w:rPr>
          <w:rFonts w:ascii="宋体" w:eastAsia="宋体" w:hAnsi="宋体" w:cs="宋体"/>
          <w:b/>
          <w:color w:val="0070C0"/>
          <w:szCs w:val="24"/>
        </w:rPr>
        <w:t>Correspondence: Junhao Chu (chujunhao2013@126.com)</w:t>
      </w:r>
    </w:p>
    <w:p w:rsidR="00886780" w:rsidRDefault="00886780"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Author information:</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(1)Department of Neurology, Affiliated Hospital of North Sichuan Medical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College, Nanchong, China.</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Central nervous system tuberculosis (CNS-TB) represents a critical form of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extrapulmonary tuberculosis, characterized by high mortality and morbidity. The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infection of microglia by Mycobacterium tuberculosis (Mtb) is a crucial factor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in the progression of CNS-TB. Ferroptosis plays a significant role in various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neurological disorders. However, it remains unclear whether Mtb can induce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ferroptosis in microglia and what mechanisms underlie this process. This study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demonstrated that Mtb H37Rv infection can induce ferroptosis in microglia, which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is characterized by the accumulation of ferrous ions, increased levels of lipid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ROS, depletion of glutathione, enhanced lipid peroxidation and reduced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expression of Slc7a11 and Gpx4. Additionally, Mtb infection upregulated Sp1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expression, and Sp1 knockdown led to a suppression of ferroptosis induced by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lastRenderedPageBreak/>
        <w:t xml:space="preserve">Mtb. Mechanistically, we found that Sp1 enhanced the transcription of Mettl14.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Subsequently, the N6-methyladenosine modification mediated by Mettl14 stabilized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the mRNA of Acsl4, ultimately inducing ferroptosis. Mettl14 also was found to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enhance the stability of Sp1 mRNA, establishing a positive regulatory feedback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loop. Moreover, knockdown of Acsl4 attenuated Sp1- or Mettl14-mediated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ferroptosis in Mtb-infected microglia. Overall, our findings establish a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connection between Mtb infection and ferroptosis and delineate a novel mechanism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 xml:space="preserve">through which H37Rv induces ferroptosis in microglia via the Sp1-Mettl14-Acsl4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axis, offering new insights into the pathogenesis of CNS-TB.</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hint="eastAsia"/>
          <w:color w:val="000000" w:themeColor="text1"/>
          <w:szCs w:val="24"/>
        </w:rPr>
        <w:t>©</w:t>
      </w:r>
      <w:r w:rsidRPr="00200467">
        <w:rPr>
          <w:rFonts w:ascii="宋体" w:eastAsia="宋体" w:hAnsi="宋体" w:cs="宋体"/>
          <w:color w:val="000000" w:themeColor="text1"/>
          <w:szCs w:val="24"/>
        </w:rPr>
        <w:t xml:space="preserve"> 2026 Nordic Association for the Publication of BCPT (former Nordic </w:t>
      </w: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Pharmacological Society). Published by John Wiley &amp; Sons Ltd.</w:t>
      </w:r>
    </w:p>
    <w:p w:rsidR="00200467" w:rsidRPr="00200467" w:rsidRDefault="00200467" w:rsidP="00200467">
      <w:pPr>
        <w:rPr>
          <w:rFonts w:ascii="宋体" w:eastAsia="宋体" w:hAnsi="宋体" w:cs="宋体"/>
          <w:color w:val="000000" w:themeColor="text1"/>
          <w:szCs w:val="24"/>
        </w:rPr>
      </w:pPr>
    </w:p>
    <w:p w:rsidR="00200467" w:rsidRPr="00200467"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DOI: 10.1111/bcpt.70183</w:t>
      </w:r>
    </w:p>
    <w:p w:rsidR="00A865E5" w:rsidRDefault="00200467" w:rsidP="00200467">
      <w:pPr>
        <w:rPr>
          <w:rFonts w:ascii="宋体" w:eastAsia="宋体" w:hAnsi="宋体" w:cs="宋体"/>
          <w:color w:val="000000" w:themeColor="text1"/>
          <w:szCs w:val="24"/>
        </w:rPr>
      </w:pPr>
      <w:r w:rsidRPr="00200467">
        <w:rPr>
          <w:rFonts w:ascii="宋体" w:eastAsia="宋体" w:hAnsi="宋体" w:cs="宋体"/>
          <w:color w:val="000000" w:themeColor="text1"/>
          <w:szCs w:val="24"/>
        </w:rPr>
        <w:t>PMID: 41546066 [Indexed for MEDLINE]</w:t>
      </w:r>
    </w:p>
    <w:p w:rsidR="00236E18" w:rsidRDefault="00236E18" w:rsidP="00200467">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w:t>
      </w:r>
      <w:r w:rsidR="00190110">
        <w:rPr>
          <w:rFonts w:ascii="宋体" w:eastAsia="宋体" w:hAnsi="宋体" w:cs="宋体"/>
          <w:b/>
          <w:color w:val="FF0000"/>
          <w:szCs w:val="24"/>
        </w:rPr>
        <w:t>0</w:t>
      </w:r>
      <w:r w:rsidRPr="00A446C0">
        <w:rPr>
          <w:rFonts w:ascii="宋体" w:eastAsia="宋体" w:hAnsi="宋体" w:cs="宋体"/>
          <w:b/>
          <w:color w:val="FF0000"/>
          <w:szCs w:val="24"/>
        </w:rPr>
        <w:t xml:space="preserve">. Front Cell Infect Microbiol. 2026 Jan 14;15:1672862. doi: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10.3389/fcimb.2025.1672862. 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pathological correlation between pulmonary tuberculosis and sarcoidosis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patients and the impact of presence of nodules on pulmonary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patients.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Sheng Y(1), Bao Z(1), Zhang X(2), Hua H(1), Guo Y(2), Gai W(2), Cui Y(1).</w:t>
      </w:r>
    </w:p>
    <w:p w:rsidR="00E8125F" w:rsidRDefault="00E8125F" w:rsidP="00E8125F">
      <w:pPr>
        <w:rPr>
          <w:rFonts w:ascii="宋体" w:eastAsia="宋体" w:hAnsi="宋体" w:cs="宋体"/>
          <w:color w:val="000000" w:themeColor="text1"/>
          <w:szCs w:val="24"/>
        </w:rPr>
      </w:pPr>
    </w:p>
    <w:p w:rsidR="00A32010" w:rsidRPr="00A32010" w:rsidRDefault="00A32010" w:rsidP="00E8125F">
      <w:pPr>
        <w:rPr>
          <w:rFonts w:ascii="宋体" w:eastAsia="宋体" w:hAnsi="宋体" w:cs="宋体"/>
          <w:b/>
          <w:color w:val="0070C0"/>
          <w:szCs w:val="24"/>
        </w:rPr>
      </w:pPr>
      <w:r w:rsidRPr="00A32010">
        <w:rPr>
          <w:rFonts w:ascii="宋体" w:eastAsia="宋体" w:hAnsi="宋体" w:cs="宋体"/>
          <w:b/>
          <w:color w:val="0070C0"/>
          <w:szCs w:val="24"/>
        </w:rPr>
        <w:t>Yunfeng Sheng, Zhijian Bao, Xiaojing Zhang, Haibo Hua, Yuxin Guo, Wei Gai</w:t>
      </w:r>
      <w:r w:rsidRPr="00A32010">
        <w:rPr>
          <w:rFonts w:ascii="宋体" w:eastAsia="宋体" w:hAnsi="宋体" w:cs="宋体" w:hint="eastAsia"/>
          <w:b/>
          <w:color w:val="0070C0"/>
          <w:szCs w:val="24"/>
        </w:rPr>
        <w:t>*</w:t>
      </w:r>
      <w:r w:rsidRPr="00A32010">
        <w:rPr>
          <w:rFonts w:ascii="宋体" w:eastAsia="宋体" w:hAnsi="宋体" w:cs="宋体"/>
          <w:b/>
          <w:color w:val="0070C0"/>
          <w:szCs w:val="24"/>
        </w:rPr>
        <w:t>, Yanfei Cui</w:t>
      </w:r>
      <w:r w:rsidRPr="00A32010">
        <w:rPr>
          <w:rFonts w:ascii="宋体" w:eastAsia="宋体" w:hAnsi="宋体" w:cs="宋体" w:hint="eastAsia"/>
          <w:b/>
          <w:color w:val="0070C0"/>
          <w:szCs w:val="24"/>
        </w:rPr>
        <w:t>*</w:t>
      </w:r>
    </w:p>
    <w:p w:rsidR="00A32010" w:rsidRPr="00A32010" w:rsidRDefault="00A32010" w:rsidP="00E8125F">
      <w:pPr>
        <w:rPr>
          <w:rFonts w:ascii="宋体" w:eastAsia="宋体" w:hAnsi="宋体" w:cs="宋体"/>
          <w:b/>
          <w:color w:val="0070C0"/>
          <w:szCs w:val="24"/>
        </w:rPr>
      </w:pPr>
      <w:r w:rsidRPr="00A32010">
        <w:rPr>
          <w:rFonts w:ascii="宋体" w:eastAsia="宋体" w:hAnsi="宋体" w:cs="宋体"/>
          <w:b/>
          <w:color w:val="0070C0"/>
          <w:szCs w:val="24"/>
        </w:rPr>
        <w:t>*CORRESPONDENCE Wei Gai</w:t>
      </w:r>
      <w:r w:rsidRPr="00A32010">
        <w:rPr>
          <w:rFonts w:ascii="宋体" w:eastAsia="宋体" w:hAnsi="宋体" w:cs="宋体" w:hint="eastAsia"/>
          <w:b/>
          <w:color w:val="0070C0"/>
          <w:szCs w:val="24"/>
        </w:rPr>
        <w:t>，</w:t>
      </w:r>
      <w:r w:rsidRPr="00A32010">
        <w:rPr>
          <w:rFonts w:ascii="宋体" w:eastAsia="宋体" w:hAnsi="宋体" w:cs="宋体"/>
          <w:b/>
          <w:color w:val="0070C0"/>
          <w:szCs w:val="24"/>
        </w:rPr>
        <w:t xml:space="preserve">weigai@willingmed.com </w:t>
      </w:r>
      <w:r w:rsidRPr="00A32010">
        <w:rPr>
          <w:rFonts w:ascii="宋体" w:eastAsia="宋体" w:hAnsi="宋体" w:cs="宋体" w:hint="eastAsia"/>
          <w:b/>
          <w:color w:val="0070C0"/>
          <w:szCs w:val="24"/>
        </w:rPr>
        <w:t>；</w:t>
      </w:r>
      <w:r w:rsidRPr="00A32010">
        <w:rPr>
          <w:rFonts w:ascii="宋体" w:eastAsia="宋体" w:hAnsi="宋体" w:cs="宋体"/>
          <w:b/>
          <w:color w:val="0070C0"/>
          <w:szCs w:val="24"/>
        </w:rPr>
        <w:t>Yanfei Cui</w:t>
      </w:r>
      <w:r w:rsidRPr="00A32010">
        <w:rPr>
          <w:rFonts w:ascii="宋体" w:eastAsia="宋体" w:hAnsi="宋体" w:cs="宋体" w:hint="eastAsia"/>
          <w:b/>
          <w:color w:val="0070C0"/>
          <w:szCs w:val="24"/>
        </w:rPr>
        <w:t>，</w:t>
      </w:r>
      <w:r w:rsidRPr="00A32010">
        <w:rPr>
          <w:rFonts w:ascii="宋体" w:eastAsia="宋体" w:hAnsi="宋体" w:cs="宋体"/>
          <w:b/>
          <w:color w:val="0070C0"/>
          <w:szCs w:val="24"/>
        </w:rPr>
        <w:t>chqq501@163.com</w:t>
      </w:r>
    </w:p>
    <w:p w:rsidR="00A32010" w:rsidRDefault="00A32010"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(1)Tuberculosis Department, Hangzhou Red Cross Hospital, Hangzhou,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(2)WillingMed Technology Beijing Co., Ltd, Beijing,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INTRODUCTION:</w:t>
      </w:r>
      <w:r w:rsidRPr="00E8125F">
        <w:rPr>
          <w:rFonts w:ascii="宋体" w:eastAsia="宋体" w:hAnsi="宋体" w:cs="宋体"/>
          <w:color w:val="000000" w:themeColor="text1"/>
          <w:szCs w:val="24"/>
        </w:rPr>
        <w:t xml:space="preserve"> Both pulmonary tuberculosis (PTB) and sarcoidosis (SA) are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chronic, systemic, granulomatous diseases. Due to their similar clinical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radiological features, as well as similar pathological characteristics, it 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difficult to distinguish. This study aims to explore the pathological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correlation between PTB and SA and the impact of nodules formation on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occurrence of PTB.</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METHODS:</w:t>
      </w:r>
      <w:r w:rsidRPr="00E8125F">
        <w:rPr>
          <w:rFonts w:ascii="宋体" w:eastAsia="宋体" w:hAnsi="宋体" w:cs="宋体"/>
          <w:color w:val="000000" w:themeColor="text1"/>
          <w:szCs w:val="24"/>
        </w:rPr>
        <w:t xml:space="preserve"> We retrospective enrolled 307 patients admitted to the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department between January 2022 and March 2024. After applying the inclusion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exclusion criteria, 170 patients were divided into three groups and analyzed: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sarcoid tuberculosis group (TB-N, n=59), non-sarcoid tuberculosis group (TB-NoN,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n=74), and sarcoidosis group (SA, n=37). Comparative analysis was performed 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the clinical characteristics, pathogen profiles, and pulmonary microbial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composition differences among the three groups.</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RESULTS:</w:t>
      </w:r>
      <w:r w:rsidRPr="00E8125F">
        <w:rPr>
          <w:rFonts w:ascii="宋体" w:eastAsia="宋体" w:hAnsi="宋体" w:cs="宋体"/>
          <w:color w:val="000000" w:themeColor="text1"/>
          <w:szCs w:val="24"/>
        </w:rPr>
        <w:t xml:space="preserve"> Patients in the TB-N and SA group predominantly presented with multiple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nodules. Among samples testing positive by both mNGS and conventional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microbiological tests (CMT), the proportion of partially matched results was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higher in the TB-N group than in the TB-NoN group, with a greater diversity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pathogenic bacteria detected in the TB-N group. ACE index analysis revealed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significantly higher microbial richness in the TB-NoN group compared to both SA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TB-N groups. Regarding treatment regimens, combination therapy was more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frequently administered in the TB-N group, while single drug treatment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predominated in the TB-NoN group. Although the duration of anti-tuberculosis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treatment was longer in the TB-N group, this difference did not reach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statistical significance.</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DISCUSSION: </w:t>
      </w:r>
      <w:r w:rsidRPr="00E8125F">
        <w:rPr>
          <w:rFonts w:ascii="宋体" w:eastAsia="宋体" w:hAnsi="宋体" w:cs="宋体"/>
          <w:color w:val="000000" w:themeColor="text1"/>
          <w:szCs w:val="24"/>
        </w:rPr>
        <w:t xml:space="preserve">Significant differences in imaging manifestations were observed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between TB-N and SA groups. The presence of nodules was associated with a more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complex pathogen profile in PTB patients; however, the pulmonary microbial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diversity was lower in TB-N than in TB-NoN. PTB patients with nodules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predominantly received combination therapy.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Sheng, Bao, Zhang, Hua, Guo, Gai and Cui.</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10.3389/fcimb.2025.1672862</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PMC12847324</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41613602 [Indexed for MEDLINE]</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11</w:t>
      </w:r>
      <w:r w:rsidR="00E8125F" w:rsidRPr="00A446C0">
        <w:rPr>
          <w:rFonts w:ascii="宋体" w:eastAsia="宋体" w:hAnsi="宋体" w:cs="宋体"/>
          <w:b/>
          <w:color w:val="FF0000"/>
          <w:szCs w:val="24"/>
        </w:rPr>
        <w:t xml:space="preserve">. Front Cell Infect Microbiol. 2026 Jan 14;15:1654860. doi: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10.3389/fcimb.2025.1654860. 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The potential role and value of vitamin D in the treatment of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Zeng M(1), Ran J(1), Luo Y(1), Zhou X(#)(2), Hu Y(#)(2), Tian X(3).</w:t>
      </w:r>
    </w:p>
    <w:p w:rsidR="00E8125F" w:rsidRDefault="00E8125F" w:rsidP="00E8125F">
      <w:pPr>
        <w:rPr>
          <w:rFonts w:ascii="宋体" w:eastAsia="宋体" w:hAnsi="宋体" w:cs="宋体"/>
          <w:color w:val="000000" w:themeColor="text1"/>
          <w:szCs w:val="24"/>
        </w:rPr>
      </w:pPr>
    </w:p>
    <w:p w:rsidR="00074DF4" w:rsidRPr="00074DF4" w:rsidRDefault="00074DF4" w:rsidP="00E8125F">
      <w:pPr>
        <w:rPr>
          <w:rFonts w:ascii="宋体" w:eastAsia="宋体" w:hAnsi="宋体" w:cs="宋体"/>
          <w:b/>
          <w:color w:val="0070C0"/>
          <w:szCs w:val="24"/>
        </w:rPr>
      </w:pPr>
      <w:r w:rsidRPr="00074DF4">
        <w:rPr>
          <w:rFonts w:ascii="宋体" w:eastAsia="宋体" w:hAnsi="宋体" w:cs="宋体"/>
          <w:b/>
          <w:color w:val="0070C0"/>
          <w:szCs w:val="24"/>
        </w:rPr>
        <w:t>Meng Zeng, Jiyu Ran, Yun Luo, Xue Zhou</w:t>
      </w:r>
      <w:r w:rsidRPr="00074DF4">
        <w:rPr>
          <w:rFonts w:ascii="宋体" w:eastAsia="宋体" w:hAnsi="宋体" w:cs="宋体" w:hint="eastAsia"/>
          <w:b/>
          <w:color w:val="0070C0"/>
          <w:szCs w:val="24"/>
        </w:rPr>
        <w:t>*</w:t>
      </w:r>
      <w:r w:rsidRPr="00074DF4">
        <w:rPr>
          <w:rFonts w:ascii="宋体" w:eastAsia="宋体" w:hAnsi="宋体" w:cs="宋体"/>
          <w:b/>
          <w:color w:val="0070C0"/>
          <w:szCs w:val="24"/>
        </w:rPr>
        <w:t>, Yan Hu</w:t>
      </w:r>
      <w:r w:rsidRPr="00074DF4">
        <w:rPr>
          <w:rFonts w:ascii="宋体" w:eastAsia="宋体" w:hAnsi="宋体" w:cs="宋体" w:hint="eastAsia"/>
          <w:b/>
          <w:color w:val="0070C0"/>
          <w:szCs w:val="24"/>
        </w:rPr>
        <w:t>*</w:t>
      </w:r>
      <w:r w:rsidRPr="00074DF4">
        <w:rPr>
          <w:rFonts w:ascii="宋体" w:eastAsia="宋体" w:hAnsi="宋体" w:cs="宋体"/>
          <w:b/>
          <w:color w:val="0070C0"/>
          <w:szCs w:val="24"/>
        </w:rPr>
        <w:t>, Xiangyu Tian</w:t>
      </w:r>
    </w:p>
    <w:p w:rsidR="00074DF4" w:rsidRPr="00074DF4" w:rsidRDefault="00074DF4" w:rsidP="00E8125F">
      <w:pPr>
        <w:rPr>
          <w:rFonts w:ascii="宋体" w:eastAsia="宋体" w:hAnsi="宋体" w:cs="宋体"/>
          <w:b/>
          <w:color w:val="0070C0"/>
          <w:szCs w:val="24"/>
        </w:rPr>
      </w:pPr>
      <w:r w:rsidRPr="00074DF4">
        <w:rPr>
          <w:rFonts w:ascii="宋体" w:eastAsia="宋体" w:hAnsi="宋体" w:cs="宋体"/>
          <w:b/>
          <w:color w:val="0070C0"/>
          <w:szCs w:val="24"/>
        </w:rPr>
        <w:t>*CORRESPONDENCE Xue Zhou</w:t>
      </w:r>
      <w:r w:rsidRPr="00074DF4">
        <w:rPr>
          <w:rFonts w:ascii="宋体" w:eastAsia="宋体" w:hAnsi="宋体" w:cs="宋体" w:hint="eastAsia"/>
          <w:b/>
          <w:color w:val="0070C0"/>
          <w:szCs w:val="24"/>
        </w:rPr>
        <w:t>，</w:t>
      </w:r>
      <w:r w:rsidRPr="00074DF4">
        <w:rPr>
          <w:rFonts w:ascii="宋体" w:eastAsia="宋体" w:hAnsi="宋体" w:cs="宋体"/>
          <w:b/>
          <w:color w:val="0070C0"/>
          <w:szCs w:val="24"/>
        </w:rPr>
        <w:t xml:space="preserve">zxlovebb0720@163.com </w:t>
      </w:r>
      <w:r w:rsidRPr="00074DF4">
        <w:rPr>
          <w:rFonts w:ascii="宋体" w:eastAsia="宋体" w:hAnsi="宋体" w:cs="宋体" w:hint="eastAsia"/>
          <w:b/>
          <w:color w:val="0070C0"/>
          <w:szCs w:val="24"/>
        </w:rPr>
        <w:t>；</w:t>
      </w:r>
      <w:r w:rsidRPr="00074DF4">
        <w:rPr>
          <w:rFonts w:ascii="宋体" w:eastAsia="宋体" w:hAnsi="宋体" w:cs="宋体"/>
          <w:b/>
          <w:color w:val="0070C0"/>
          <w:szCs w:val="24"/>
        </w:rPr>
        <w:t>Yan Hu</w:t>
      </w:r>
      <w:r w:rsidRPr="00074DF4">
        <w:rPr>
          <w:rFonts w:ascii="宋体" w:eastAsia="宋体" w:hAnsi="宋体" w:cs="宋体" w:hint="eastAsia"/>
          <w:b/>
          <w:color w:val="0070C0"/>
          <w:szCs w:val="24"/>
        </w:rPr>
        <w:t>，</w:t>
      </w:r>
      <w:r w:rsidRPr="00074DF4">
        <w:rPr>
          <w:rFonts w:ascii="宋体" w:eastAsia="宋体" w:hAnsi="宋体" w:cs="宋体"/>
          <w:b/>
          <w:color w:val="0070C0"/>
          <w:szCs w:val="24"/>
        </w:rPr>
        <w:t>huyanz025@163.com</w:t>
      </w:r>
    </w:p>
    <w:p w:rsidR="00074DF4" w:rsidRDefault="00074DF4"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Clinical Laboratory, The Affiliated Yongchuan Hospital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Chongqing Medical University, Chongqing,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(2)Tuberculosis Reference Laboratory, Chongqing Tuberculosis Control Institute,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Chongqing,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(3)Department of Clinical Laboratory, Chongqing Yongchuan District Ji'ai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Hospital, Chongqing,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(#)Contributed equally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Tuberculosis remains a prevalent and serious chronic bacterial infection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worldwide. Despite significant advancements in TB treatment in recent years, it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continues to pose a major public health challenge. The onset and progression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TB are closely associated with individuals who are immunocompromised, as most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patients also present comorbidities such as HIV, diabetes mellitus,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nutritional deficiencies. Consequently, the development of new, non-toxic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immunomodulatory drugs or treatment strategies may offer viable solutions to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these issues. Vitamin D not only plays a crucial role in regulating calcium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phosphate metabolism while maintaining bone health but is also a key regulator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the innate immune response against microbial infections. Furthermore, many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patients exhibit low levels of vitamin D; thus, vitamin D may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represent an important resource for enhancing immune responses against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Mycobacterium tuberculosis infections. This review discusses the immune response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mechanisms, vitamin D synthesis processes, and metabolic pathways activated 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hosts following infection with M. tuberculosis. It emphasizes how vitamin 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contributes to immune regulation and its potential role in combating 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infections within the human body. This literature review aims to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provide theoretical support for developing new drugs and treatment strategies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for clinical management of anti-M. tuberculosis infections.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Zeng, Ran, Luo, Zhou, Hu and Tian.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10.3389/fcimb.2025.1654860</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PMC12847368</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41613594 [Indexed for MEDLINE]</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12</w:t>
      </w:r>
      <w:r w:rsidR="00E8125F" w:rsidRPr="00A446C0">
        <w:rPr>
          <w:rFonts w:ascii="宋体" w:eastAsia="宋体" w:hAnsi="宋体" w:cs="宋体"/>
          <w:b/>
          <w:color w:val="FF0000"/>
          <w:szCs w:val="24"/>
        </w:rPr>
        <w:t xml:space="preserve">. Front Med (Lausanne). 2026 Jan 14;12:1708834. doi: 10.3389/fmed.2025.1708834.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Case Report: Metagenomic next-generation sequencing diagnosed a rare case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sternal tuberculosis mimicking a malignant tumour.</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Huang J(#)(1), Lan C(#)(1)(2), Liang Y(1)(2), Chen H(1), Liang H(1), He H(1),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Che S(2)(3), Chen Y(1)(2).</w:t>
      </w:r>
    </w:p>
    <w:p w:rsidR="00E8125F" w:rsidRDefault="00E8125F" w:rsidP="00E8125F">
      <w:pPr>
        <w:rPr>
          <w:rFonts w:ascii="宋体" w:eastAsia="宋体" w:hAnsi="宋体" w:cs="宋体"/>
          <w:color w:val="000000" w:themeColor="text1"/>
          <w:szCs w:val="24"/>
        </w:rPr>
      </w:pPr>
    </w:p>
    <w:p w:rsidR="00407F82" w:rsidRPr="00407F82" w:rsidRDefault="00407F82" w:rsidP="00E8125F">
      <w:pPr>
        <w:rPr>
          <w:rFonts w:ascii="宋体" w:eastAsia="宋体" w:hAnsi="宋体" w:cs="宋体"/>
          <w:b/>
          <w:color w:val="0070C0"/>
          <w:szCs w:val="24"/>
        </w:rPr>
      </w:pPr>
      <w:r w:rsidRPr="00407F82">
        <w:rPr>
          <w:rFonts w:ascii="宋体" w:eastAsia="宋体" w:hAnsi="宋体" w:cs="宋体"/>
          <w:b/>
          <w:color w:val="0070C0"/>
          <w:szCs w:val="24"/>
        </w:rPr>
        <w:t>Jiawei Huang, Cong Lan, Yunjie Liang, Huilong Chen, Hanping Liang, Haiquan He, Siyao Che</w:t>
      </w:r>
      <w:r w:rsidRPr="00407F82">
        <w:rPr>
          <w:rFonts w:ascii="宋体" w:eastAsia="宋体" w:hAnsi="宋体" w:cs="宋体" w:hint="eastAsia"/>
          <w:b/>
          <w:color w:val="0070C0"/>
          <w:szCs w:val="24"/>
        </w:rPr>
        <w:t>*</w:t>
      </w:r>
      <w:r w:rsidRPr="00407F82">
        <w:rPr>
          <w:rFonts w:ascii="宋体" w:eastAsia="宋体" w:hAnsi="宋体" w:cs="宋体"/>
          <w:b/>
          <w:color w:val="0070C0"/>
          <w:szCs w:val="24"/>
        </w:rPr>
        <w:t>, Ying Chen</w:t>
      </w:r>
      <w:r w:rsidRPr="00407F82">
        <w:rPr>
          <w:rFonts w:ascii="宋体" w:eastAsia="宋体" w:hAnsi="宋体" w:cs="宋体" w:hint="eastAsia"/>
          <w:b/>
          <w:color w:val="0070C0"/>
          <w:szCs w:val="24"/>
        </w:rPr>
        <w:t>*</w:t>
      </w:r>
    </w:p>
    <w:p w:rsidR="00407F82" w:rsidRPr="00407F82" w:rsidRDefault="00407F82" w:rsidP="00E8125F">
      <w:pPr>
        <w:rPr>
          <w:rFonts w:ascii="宋体" w:eastAsia="宋体" w:hAnsi="宋体" w:cs="宋体"/>
          <w:b/>
          <w:color w:val="0070C0"/>
          <w:szCs w:val="24"/>
        </w:rPr>
      </w:pPr>
      <w:r w:rsidRPr="00407F82">
        <w:rPr>
          <w:rFonts w:ascii="宋体" w:eastAsia="宋体" w:hAnsi="宋体" w:cs="宋体"/>
          <w:b/>
          <w:color w:val="0070C0"/>
          <w:szCs w:val="24"/>
        </w:rPr>
        <w:t>*CORRESPONDENCE Siyao Che</w:t>
      </w:r>
      <w:r w:rsidRPr="00407F82">
        <w:rPr>
          <w:rFonts w:ascii="宋体" w:eastAsia="宋体" w:hAnsi="宋体" w:cs="宋体" w:hint="eastAsia"/>
          <w:b/>
          <w:color w:val="0070C0"/>
          <w:szCs w:val="24"/>
        </w:rPr>
        <w:t>，</w:t>
      </w:r>
      <w:r w:rsidRPr="00407F82">
        <w:rPr>
          <w:rFonts w:ascii="宋体" w:eastAsia="宋体" w:hAnsi="宋体" w:cs="宋体"/>
          <w:b/>
          <w:color w:val="0070C0"/>
          <w:szCs w:val="24"/>
        </w:rPr>
        <w:t xml:space="preserve">che250825@163.com </w:t>
      </w:r>
      <w:r w:rsidRPr="00407F82">
        <w:rPr>
          <w:rFonts w:ascii="宋体" w:eastAsia="宋体" w:hAnsi="宋体" w:cs="宋体" w:hint="eastAsia"/>
          <w:b/>
          <w:color w:val="0070C0"/>
          <w:szCs w:val="24"/>
        </w:rPr>
        <w:t>；</w:t>
      </w:r>
      <w:r w:rsidRPr="00407F82">
        <w:rPr>
          <w:rFonts w:ascii="宋体" w:eastAsia="宋体" w:hAnsi="宋体" w:cs="宋体"/>
          <w:b/>
          <w:color w:val="0070C0"/>
          <w:szCs w:val="24"/>
        </w:rPr>
        <w:t>Ying Chen</w:t>
      </w:r>
      <w:r w:rsidRPr="00407F82">
        <w:rPr>
          <w:rFonts w:ascii="宋体" w:eastAsia="宋体" w:hAnsi="宋体" w:cs="宋体" w:hint="eastAsia"/>
          <w:b/>
          <w:color w:val="0070C0"/>
          <w:szCs w:val="24"/>
        </w:rPr>
        <w:t>，</w:t>
      </w:r>
      <w:r w:rsidRPr="00407F82">
        <w:rPr>
          <w:rFonts w:ascii="宋体" w:eastAsia="宋体" w:hAnsi="宋体" w:cs="宋体"/>
          <w:b/>
          <w:color w:val="0070C0"/>
          <w:szCs w:val="24"/>
        </w:rPr>
        <w:t>cyingzx@163.com</w:t>
      </w:r>
    </w:p>
    <w:p w:rsidR="00407F82" w:rsidRDefault="00407F82"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Thoracic Surgery, Affiliated Gaozhou People's Hospital,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Guangdong Medical University, Maoming, Guangdong,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(2)Guangdong Medical University, Zhanjiang, Guangdong,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(3)Affiliated Gaozhou People's Hospital, Guangdong Medical University, Maoming,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Guangdong,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(#)Contributed equally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This is a case report of a 17-year-old female patient who presented with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painless, palpable swelling on the anterior chest wall. Imaging studies revealed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osteolytic lesions involving the manubrium and adjacent ribs, along with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multiple enlarged lymph nodes, raising a high suspicion of malignant tumour with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metastasis. An ultrasound-guided needle biopsy revealed the pathological finding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"granulomatous inflammation." Multidisciplinary consultation and clinical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indicators, including a strongly positive purified protein derivative (PPD) test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markedly elevated erythrocyte sedimentation rate, were taken to indicate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potential diagnosis of tuberculosis. Consequently, subsequent metagenomic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next-generation sequencing (mNGS) of the biopsy specimen identified nucleic acid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sequences belonging to the Mycobacterium tuberculosis complex, thereby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confirming the rare diagnosis of sternal tuberculosis. Following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administration of standardised anti-tuberculosis therapy, a substantial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reduction in the size of the lesion was observed, thereby validating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accuracy of the diagnosis. This case underscores the importance of considering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extrapulmonary tuberculosis in the differential diagnosis of bone-destructive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lesions and demonstrates the critical value of mNGS technology in confirming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challenging infectious diseases.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Huang, Lan, Liang, Chen, Liang, He, Che and Chen.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10.3389/fmed.2025.1708834</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PMC12847011</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41613303</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13</w:t>
      </w:r>
      <w:r w:rsidR="00E8125F" w:rsidRPr="00A446C0">
        <w:rPr>
          <w:rFonts w:ascii="宋体" w:eastAsia="宋体" w:hAnsi="宋体" w:cs="宋体"/>
          <w:b/>
          <w:color w:val="FF0000"/>
          <w:szCs w:val="24"/>
        </w:rPr>
        <w:t xml:space="preserve">. Front Immunol. 2026 Jan 14;16:1729362. doi: 10.3389/fimmu.2025.1729362.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Expression and clinical value of key m(6)A RNA modification regulators 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Du H(#)(1), Wang H(#)(2), Yang Y(1), Yu Q(2), Jiang Z(3), Xu Y(1).</w:t>
      </w:r>
    </w:p>
    <w:p w:rsidR="00E8125F" w:rsidRDefault="00E8125F" w:rsidP="00E8125F">
      <w:pPr>
        <w:rPr>
          <w:rFonts w:ascii="宋体" w:eastAsia="宋体" w:hAnsi="宋体" w:cs="宋体"/>
          <w:color w:val="000000" w:themeColor="text1"/>
          <w:szCs w:val="24"/>
        </w:rPr>
      </w:pPr>
    </w:p>
    <w:p w:rsidR="009B4005" w:rsidRPr="009B4005" w:rsidRDefault="009B4005" w:rsidP="00E8125F">
      <w:pPr>
        <w:rPr>
          <w:rFonts w:ascii="宋体" w:eastAsia="宋体" w:hAnsi="宋体" w:cs="宋体"/>
          <w:b/>
          <w:color w:val="0070C0"/>
          <w:szCs w:val="24"/>
        </w:rPr>
      </w:pPr>
      <w:r w:rsidRPr="009B4005">
        <w:rPr>
          <w:rFonts w:ascii="宋体" w:eastAsia="宋体" w:hAnsi="宋体" w:cs="宋体"/>
          <w:b/>
          <w:color w:val="0070C0"/>
          <w:szCs w:val="24"/>
        </w:rPr>
        <w:t>Hongfei Du, Hang Wang, Yan Yang, Qiao Yu, Zhongyong Jiang</w:t>
      </w:r>
      <w:r w:rsidRPr="009B4005">
        <w:rPr>
          <w:rFonts w:ascii="宋体" w:eastAsia="宋体" w:hAnsi="宋体" w:cs="宋体" w:hint="eastAsia"/>
          <w:b/>
          <w:color w:val="0070C0"/>
          <w:szCs w:val="24"/>
        </w:rPr>
        <w:t>*</w:t>
      </w:r>
      <w:r w:rsidRPr="009B4005">
        <w:rPr>
          <w:rFonts w:ascii="宋体" w:eastAsia="宋体" w:hAnsi="宋体" w:cs="宋体"/>
          <w:b/>
          <w:color w:val="0070C0"/>
          <w:szCs w:val="24"/>
        </w:rPr>
        <w:t>, Ying Xu</w:t>
      </w:r>
      <w:r w:rsidRPr="009B4005">
        <w:rPr>
          <w:rFonts w:ascii="宋体" w:eastAsia="宋体" w:hAnsi="宋体" w:cs="宋体" w:hint="eastAsia"/>
          <w:b/>
          <w:color w:val="0070C0"/>
          <w:szCs w:val="24"/>
        </w:rPr>
        <w:t>*</w:t>
      </w:r>
    </w:p>
    <w:p w:rsidR="009B4005" w:rsidRPr="009B4005" w:rsidRDefault="009B4005" w:rsidP="009B4005">
      <w:pPr>
        <w:jc w:val="left"/>
        <w:rPr>
          <w:rFonts w:ascii="宋体" w:eastAsia="宋体" w:hAnsi="宋体" w:cs="宋体"/>
          <w:b/>
          <w:color w:val="0070C0"/>
          <w:szCs w:val="24"/>
        </w:rPr>
      </w:pPr>
      <w:r w:rsidRPr="009B4005">
        <w:rPr>
          <w:rFonts w:ascii="宋体" w:eastAsia="宋体" w:hAnsi="宋体" w:cs="宋体"/>
          <w:b/>
          <w:color w:val="0070C0"/>
          <w:szCs w:val="24"/>
        </w:rPr>
        <w:t>*CORRESPONDENCE Zhongyong Jiang</w:t>
      </w:r>
      <w:r w:rsidRPr="009B4005">
        <w:rPr>
          <w:rFonts w:ascii="宋体" w:eastAsia="宋体" w:hAnsi="宋体" w:cs="宋体" w:hint="eastAsia"/>
          <w:b/>
          <w:color w:val="0070C0"/>
          <w:szCs w:val="24"/>
        </w:rPr>
        <w:t>，</w:t>
      </w:r>
      <w:r w:rsidRPr="009B4005">
        <w:rPr>
          <w:rFonts w:ascii="宋体" w:eastAsia="宋体" w:hAnsi="宋体" w:cs="宋体"/>
          <w:b/>
          <w:color w:val="0070C0"/>
          <w:szCs w:val="24"/>
        </w:rPr>
        <w:t xml:space="preserve"> jiangzhongyong@cmc.edu.cn </w:t>
      </w:r>
      <w:r w:rsidRPr="009B4005">
        <w:rPr>
          <w:rFonts w:ascii="宋体" w:eastAsia="宋体" w:hAnsi="宋体" w:cs="宋体" w:hint="eastAsia"/>
          <w:b/>
          <w:color w:val="0070C0"/>
          <w:szCs w:val="24"/>
        </w:rPr>
        <w:t>；</w:t>
      </w:r>
      <w:r w:rsidRPr="009B4005">
        <w:rPr>
          <w:rFonts w:ascii="宋体" w:eastAsia="宋体" w:hAnsi="宋体" w:cs="宋体"/>
          <w:b/>
          <w:color w:val="0070C0"/>
          <w:szCs w:val="24"/>
        </w:rPr>
        <w:t>Ying Xu</w:t>
      </w:r>
      <w:r w:rsidRPr="009B4005">
        <w:rPr>
          <w:rFonts w:ascii="宋体" w:eastAsia="宋体" w:hAnsi="宋体" w:cs="宋体" w:hint="eastAsia"/>
          <w:b/>
          <w:color w:val="0070C0"/>
          <w:szCs w:val="24"/>
        </w:rPr>
        <w:t>，</w:t>
      </w:r>
      <w:r w:rsidRPr="009B4005">
        <w:rPr>
          <w:rFonts w:ascii="宋体" w:eastAsia="宋体" w:hAnsi="宋体" w:cs="宋体"/>
          <w:b/>
          <w:color w:val="0070C0"/>
          <w:szCs w:val="24"/>
        </w:rPr>
        <w:t xml:space="preserve"> yingxu825@126.com</w:t>
      </w:r>
    </w:p>
    <w:p w:rsidR="009B4005" w:rsidRDefault="009B4005"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Clinical Laboratory, The First Affiliated Hospital of Chengdu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Medical College,School of Clinical Medicine,Chengdu Medical College, Chengdu,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Sichuan,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(2)School of Laboratory Medicine, Chengdu Medical College, Chengdu,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Sichuan,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(3)Department of Clinical Laboratory, The Affiliated Cancer Hospital of Chengdu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Medical College, Chengdu Seventh People's Hospital, Chengdu, Sichuan,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(#)Contributed equally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BACKGROUND:</w:t>
      </w:r>
      <w:r w:rsidRPr="00E8125F">
        <w:rPr>
          <w:rFonts w:ascii="宋体" w:eastAsia="宋体" w:hAnsi="宋体" w:cs="宋体"/>
          <w:color w:val="000000" w:themeColor="text1"/>
          <w:szCs w:val="24"/>
        </w:rPr>
        <w:t xml:space="preserve"> N6-methyladenosine (m6A), the most prevalent and reversible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post-transcriptional RNA modification, is involved in the progression of various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diseases. Nonetheless, the role of m6A modification in Tuberculosis (TB)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pathogenesis remains unknown. Here, we investigated the general expression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patterns and potential functions of m6A regulators in TB.</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METHODS:</w:t>
      </w:r>
      <w:r w:rsidRPr="00E8125F">
        <w:rPr>
          <w:rFonts w:ascii="宋体" w:eastAsia="宋体" w:hAnsi="宋体" w:cs="宋体"/>
          <w:color w:val="000000" w:themeColor="text1"/>
          <w:szCs w:val="24"/>
        </w:rPr>
        <w:t xml:space="preserve"> The differentially expressed m6A genes between the healthy and TB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groups were evaluated using the public Gene Expression Omnibus (GEO) database,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quantitative real-time PCR (qRT-PCR) was used to test the expression of key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m6A regulators in our collected human TB and healthy samples. Random forest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LASSO regression analysis were performed to determine the prognostic performance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m6A regulators in TB patients. The relationship between m6A regulators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immune cells and immune reaction activity was analyzed through single-sample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gene set enrichment analysis (ssGSEA). Unsupervised clustering was used to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confirm that m6A regulators induced m6A modification patterns. The relationship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between m6A modification patterns and the immune microenvironment, biological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function, and TB subtype construction was evaluated by using Gene Set Enrichment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Analysis (GSEA), Gene Ontology (GO) analysis and KEGG pathway analysis.</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RESULTS:</w:t>
      </w:r>
      <w:r w:rsidRPr="00E8125F">
        <w:rPr>
          <w:rFonts w:ascii="宋体" w:eastAsia="宋体" w:hAnsi="宋体" w:cs="宋体"/>
          <w:color w:val="000000" w:themeColor="text1"/>
          <w:szCs w:val="24"/>
        </w:rPr>
        <w:t xml:space="preserve"> Our data revealed seven differentially expressed m6A -related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genes-METTL3, VIRMA, YTHDF1, YTHDC1, YTHDC2, ELAVL1and LRPPRC mRNA-confirmed as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critical m6A regulators in TB. The excellent diagnostic significance of these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genes was further supported by the random forest, LASSO regression and clinical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samples, which achieved a high area under the ROC (0.97). Unsupervised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clustering classified patients into two m6A patterns with different immune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microenvironment and biological feature.</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CONCLUSIONS:</w:t>
      </w:r>
      <w:r w:rsidRPr="00E8125F">
        <w:rPr>
          <w:rFonts w:ascii="宋体" w:eastAsia="宋体" w:hAnsi="宋体" w:cs="宋体"/>
          <w:color w:val="000000" w:themeColor="text1"/>
          <w:szCs w:val="24"/>
        </w:rPr>
        <w:t xml:space="preserve"> Our study provides an overview of the expression patterns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potential roles of key m6A regulatory genes as diagnostic biomarkers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immunotherapy targets for TB, revealing their functions in TB pathogenesis. Our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data may offer a valuable resource to guide both mechanistic and therapeutic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analyses of key m6A regulators in TB.</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Du, Wang, Yang, Yu, Jiang and Xu.</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10.3389/fimmu.2025.1729362</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PMC12846952</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41613118 [Indexed for MEDLINE]</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14</w:t>
      </w:r>
      <w:r w:rsidR="00E8125F" w:rsidRPr="00A446C0">
        <w:rPr>
          <w:rFonts w:ascii="宋体" w:eastAsia="宋体" w:hAnsi="宋体" w:cs="宋体"/>
          <w:b/>
          <w:color w:val="FF0000"/>
          <w:szCs w:val="24"/>
        </w:rPr>
        <w:t xml:space="preserve">. Front Microbiol. 2026 Jan 13;16:1738926. doi: 10.3389/fmicb.2025.1738926.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Applications and prospects of artificial intelligence in the auxiliary diagnosis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of pediatric pulmonary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Lu X(1)(2), Hu Y(1)(2), Hu Y(1)(2), Zhao F(1)(2), Fan P(1)(2), Luo Y(1)(2), Li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J(1)(2).</w:t>
      </w:r>
    </w:p>
    <w:p w:rsidR="00E8125F" w:rsidRDefault="00E8125F" w:rsidP="00E8125F">
      <w:pPr>
        <w:rPr>
          <w:rFonts w:ascii="宋体" w:eastAsia="宋体" w:hAnsi="宋体" w:cs="宋体"/>
          <w:color w:val="000000" w:themeColor="text1"/>
          <w:szCs w:val="24"/>
        </w:rPr>
      </w:pPr>
    </w:p>
    <w:p w:rsidR="006C10E1" w:rsidRPr="006C10E1" w:rsidRDefault="006C10E1" w:rsidP="00E8125F">
      <w:pPr>
        <w:rPr>
          <w:rFonts w:ascii="宋体" w:eastAsia="宋体" w:hAnsi="宋体" w:cs="宋体"/>
          <w:b/>
          <w:color w:val="0070C0"/>
          <w:szCs w:val="24"/>
        </w:rPr>
      </w:pPr>
      <w:r w:rsidRPr="006C10E1">
        <w:rPr>
          <w:rFonts w:ascii="宋体" w:eastAsia="宋体" w:hAnsi="宋体" w:cs="宋体"/>
          <w:b/>
          <w:color w:val="0070C0"/>
          <w:szCs w:val="24"/>
        </w:rPr>
        <w:t>Xingyu Lu, Yiyi Hu, Yue Hu, Fei Zhao, Peiyang Fan, Yingyu Luo, Juan Li</w:t>
      </w:r>
      <w:r>
        <w:rPr>
          <w:rFonts w:ascii="宋体" w:eastAsia="宋体" w:hAnsi="宋体" w:cs="宋体" w:hint="eastAsia"/>
          <w:b/>
          <w:color w:val="0070C0"/>
          <w:szCs w:val="24"/>
        </w:rPr>
        <w:t>*</w:t>
      </w:r>
    </w:p>
    <w:p w:rsidR="006C10E1" w:rsidRPr="006C10E1" w:rsidRDefault="006C10E1" w:rsidP="00E8125F">
      <w:pPr>
        <w:rPr>
          <w:rFonts w:ascii="宋体" w:eastAsia="宋体" w:hAnsi="宋体" w:cs="宋体"/>
          <w:b/>
          <w:color w:val="0070C0"/>
          <w:szCs w:val="24"/>
        </w:rPr>
      </w:pPr>
      <w:r w:rsidRPr="006C10E1">
        <w:rPr>
          <w:rFonts w:ascii="宋体" w:eastAsia="宋体" w:hAnsi="宋体" w:cs="宋体"/>
          <w:b/>
          <w:color w:val="0070C0"/>
          <w:szCs w:val="24"/>
        </w:rPr>
        <w:t>*CORRESPONDENCE Juan Li</w:t>
      </w:r>
      <w:r w:rsidRPr="006C10E1">
        <w:rPr>
          <w:rFonts w:ascii="宋体" w:eastAsia="宋体" w:hAnsi="宋体" w:cs="宋体" w:hint="eastAsia"/>
          <w:b/>
          <w:color w:val="0070C0"/>
          <w:szCs w:val="24"/>
        </w:rPr>
        <w:t>，</w:t>
      </w:r>
      <w:r w:rsidRPr="006C10E1">
        <w:rPr>
          <w:rFonts w:ascii="宋体" w:eastAsia="宋体" w:hAnsi="宋体" w:cs="宋体"/>
          <w:b/>
          <w:color w:val="0070C0"/>
          <w:szCs w:val="24"/>
        </w:rPr>
        <w:t>7223770@qq.com</w:t>
      </w:r>
    </w:p>
    <w:p w:rsidR="006C10E1" w:rsidRDefault="006C10E1"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Healthcare-Associated Infection Management, West China Second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University Hospital of Sichuan University/West China Women's and Children's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Hospital, Chengdu,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(2)Key Laboratory of Birth Defects and Related Diseases of Women and Children,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Sichuan University, Ministry of Education, Chengdu,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(TB) is a serious disease that poses a significant threat to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health of children and adolescents, with pulmonary tuberculosis (PTB) being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most common type. Due to the lack of specificity in clinical manifestations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symptoms, early screening and diagnosis of pediatric pulmonary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present significant challenges. In recent years, the artificial intelligence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(AI) healthcare industry has emerged as a major driving force for transformation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 the global healthcare sector. Through technologies such as deep learning,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natural language processing, computer vision and multimodal fusion, intelligent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solutions are brought to medical links such as clinical auxiliary diagnosis.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combination mode of AI with medical imaging, laboratory diagnosis, pathology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examination and other data has also been gradually applied to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screening and diagnosis. However, its development is constrained by bottlenecks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such as the scarcity of high-quality data on children, insufficient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interpretability of models, lack of external validation, and unclear clinical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translation paths. Moreover, most of the existing related studies focus on adult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pulmonary tuberculosis, and there is a lack of sufficient research and reporting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on pediatric pulmonary tuberculosis. This article aims to systematically review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research and application status of AI in the auxiliary diagnosis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pediatric pulmonary tuberculosis in recent years, critically analyze the current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limitations, and explore that in the future, efforts should be made to build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cross-institutional and multi-center collaborative datasets and carry out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explainable AI verification centered on clinical efficacy. Explore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development path of the application of AI in the full-chain management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"prevention-diagnosis-treatment-management" of pediatric pulmonary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Lu, Hu, Hu, Zhao, Fan, Luo and Li.</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DOI: 10.3389/fmicb.2025.1738926</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PMC12835900</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41608688</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15</w:t>
      </w:r>
      <w:r w:rsidR="00E8125F" w:rsidRPr="00A446C0">
        <w:rPr>
          <w:rFonts w:ascii="宋体" w:eastAsia="宋体" w:hAnsi="宋体" w:cs="宋体"/>
          <w:b/>
          <w:color w:val="FF0000"/>
          <w:szCs w:val="24"/>
        </w:rPr>
        <w:t xml:space="preserve">. Front Immunol. 2026 Jan 13;17:1757051. doi: 10.3389/fimmu.2026.1757051.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2026.</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Editorial: Community series in research advances of tuberculosis vaccine and its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implication on COVID-19, volume III.</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Gong W(1), Aspatwar A(2), Xie J(3), Li H(4).</w:t>
      </w:r>
    </w:p>
    <w:p w:rsidR="00E8125F" w:rsidRDefault="00E8125F" w:rsidP="00E8125F">
      <w:pPr>
        <w:rPr>
          <w:rFonts w:ascii="宋体" w:eastAsia="宋体" w:hAnsi="宋体" w:cs="宋体"/>
          <w:color w:val="000000" w:themeColor="text1"/>
          <w:szCs w:val="24"/>
        </w:rPr>
      </w:pPr>
    </w:p>
    <w:p w:rsidR="00C83FD0" w:rsidRPr="00C83FD0" w:rsidRDefault="00C83FD0" w:rsidP="00E8125F">
      <w:pPr>
        <w:rPr>
          <w:rFonts w:ascii="宋体" w:eastAsia="宋体" w:hAnsi="宋体" w:cs="宋体"/>
          <w:b/>
          <w:color w:val="0070C0"/>
          <w:szCs w:val="24"/>
        </w:rPr>
      </w:pPr>
      <w:r w:rsidRPr="00C83FD0">
        <w:rPr>
          <w:rFonts w:ascii="宋体" w:eastAsia="宋体" w:hAnsi="宋体" w:cs="宋体"/>
          <w:b/>
          <w:color w:val="0070C0"/>
          <w:szCs w:val="24"/>
        </w:rPr>
        <w:t>Wenping Gong</w:t>
      </w:r>
      <w:r w:rsidRPr="00C83FD0">
        <w:rPr>
          <w:rFonts w:ascii="宋体" w:eastAsia="宋体" w:hAnsi="宋体" w:cs="宋体" w:hint="eastAsia"/>
          <w:b/>
          <w:color w:val="0070C0"/>
          <w:szCs w:val="24"/>
        </w:rPr>
        <w:t>*</w:t>
      </w:r>
      <w:r w:rsidRPr="00C83FD0">
        <w:rPr>
          <w:rFonts w:ascii="宋体" w:eastAsia="宋体" w:hAnsi="宋体" w:cs="宋体"/>
          <w:b/>
          <w:color w:val="0070C0"/>
          <w:szCs w:val="24"/>
        </w:rPr>
        <w:t>, Ashok Aspatwar, Jianping Xie, Hao Li</w:t>
      </w:r>
    </w:p>
    <w:p w:rsidR="00C83FD0" w:rsidRPr="00C83FD0" w:rsidRDefault="00C83FD0" w:rsidP="00E8125F">
      <w:pPr>
        <w:rPr>
          <w:rFonts w:ascii="宋体" w:eastAsia="宋体" w:hAnsi="宋体" w:cs="宋体"/>
          <w:b/>
          <w:color w:val="0070C0"/>
          <w:szCs w:val="24"/>
        </w:rPr>
      </w:pPr>
      <w:r w:rsidRPr="00C83FD0">
        <w:rPr>
          <w:rFonts w:ascii="宋体" w:eastAsia="宋体" w:hAnsi="宋体" w:cs="宋体"/>
          <w:b/>
          <w:color w:val="0070C0"/>
          <w:szCs w:val="24"/>
        </w:rPr>
        <w:t>*CORRESPONDENCE Wenping Gong</w:t>
      </w:r>
      <w:r w:rsidRPr="00C83FD0">
        <w:rPr>
          <w:rFonts w:ascii="宋体" w:eastAsia="宋体" w:hAnsi="宋体" w:cs="宋体" w:hint="eastAsia"/>
          <w:b/>
          <w:color w:val="0070C0"/>
          <w:szCs w:val="24"/>
        </w:rPr>
        <w:t>，</w:t>
      </w:r>
      <w:r w:rsidRPr="00C83FD0">
        <w:rPr>
          <w:rFonts w:ascii="宋体" w:eastAsia="宋体" w:hAnsi="宋体" w:cs="宋体"/>
          <w:b/>
          <w:color w:val="0070C0"/>
          <w:szCs w:val="24"/>
        </w:rPr>
        <w:t>gwp891015@whu.edu.cn</w:t>
      </w:r>
    </w:p>
    <w:p w:rsidR="00C83FD0" w:rsidRDefault="00C83FD0"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(1)Senior Department of Tuberculosis, The Chinese PLA General Hospital,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Beijing,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(2)Faculty of Medicine and Health Technology, Tampere University,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Tampere, Finland.</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(3)Institute of Modern Biopharmaceuticals, State Key Laboratory Breeding Base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Eco-Environment and Bio-Resource of the Three Gorges Area, Key Laboratory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Eco-environment of Three Gorges Reservoir, Ministry of Education, School of Life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Sciences, Southwest University, Chongqing,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(4)College of Veterinary Medicine, China Agricultural University,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Beijing,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10.3389/fimmu.2026.1757051</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PMC12835351</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41607528</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w:t>
      </w:r>
      <w:r w:rsidR="00190110">
        <w:rPr>
          <w:rFonts w:ascii="宋体" w:eastAsia="宋体" w:hAnsi="宋体" w:cs="宋体"/>
          <w:b/>
          <w:color w:val="FF0000"/>
          <w:szCs w:val="24"/>
        </w:rPr>
        <w:t>6</w:t>
      </w:r>
      <w:r w:rsidRPr="00A446C0">
        <w:rPr>
          <w:rFonts w:ascii="宋体" w:eastAsia="宋体" w:hAnsi="宋体" w:cs="宋体"/>
          <w:b/>
          <w:color w:val="FF0000"/>
          <w:szCs w:val="24"/>
        </w:rPr>
        <w:t xml:space="preserve">. Front Immunol. 2026 Jan 12;16:1754992. doi: 10.3389/fimmu.2025.1754992.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Research progress on protein tyrosine phosphatase A from Mycobacterium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Cai Y(1)(2), Zhang L(1)(2).</w:t>
      </w:r>
    </w:p>
    <w:p w:rsidR="00E8125F" w:rsidRDefault="00E8125F" w:rsidP="00E8125F">
      <w:pPr>
        <w:rPr>
          <w:rFonts w:ascii="宋体" w:eastAsia="宋体" w:hAnsi="宋体" w:cs="宋体"/>
          <w:color w:val="000000" w:themeColor="text1"/>
          <w:szCs w:val="24"/>
        </w:rPr>
      </w:pPr>
    </w:p>
    <w:p w:rsidR="00FC4ACD" w:rsidRPr="00FC4ACD" w:rsidRDefault="00FC4ACD" w:rsidP="00E8125F">
      <w:pPr>
        <w:rPr>
          <w:rFonts w:ascii="宋体" w:eastAsia="宋体" w:hAnsi="宋体" w:cs="宋体"/>
          <w:b/>
          <w:color w:val="0070C0"/>
          <w:szCs w:val="24"/>
        </w:rPr>
      </w:pPr>
      <w:r w:rsidRPr="00FC4ACD">
        <w:rPr>
          <w:rFonts w:ascii="宋体" w:eastAsia="宋体" w:hAnsi="宋体" w:cs="宋体"/>
          <w:b/>
          <w:color w:val="0070C0"/>
          <w:szCs w:val="24"/>
        </w:rPr>
        <w:t>Yifei Cai, Leiliang Zhang</w:t>
      </w:r>
      <w:r w:rsidRPr="00FC4ACD">
        <w:rPr>
          <w:rFonts w:ascii="宋体" w:eastAsia="宋体" w:hAnsi="宋体" w:cs="宋体" w:hint="eastAsia"/>
          <w:b/>
          <w:color w:val="0070C0"/>
          <w:szCs w:val="24"/>
        </w:rPr>
        <w:t>*</w:t>
      </w:r>
    </w:p>
    <w:p w:rsidR="00FC4ACD" w:rsidRPr="00FC4ACD" w:rsidRDefault="00FC4ACD" w:rsidP="00E8125F">
      <w:pPr>
        <w:rPr>
          <w:rFonts w:ascii="宋体" w:eastAsia="宋体" w:hAnsi="宋体" w:cs="宋体"/>
          <w:b/>
          <w:color w:val="0070C0"/>
          <w:szCs w:val="24"/>
        </w:rPr>
      </w:pPr>
      <w:r w:rsidRPr="00FC4ACD">
        <w:rPr>
          <w:rFonts w:ascii="宋体" w:eastAsia="宋体" w:hAnsi="宋体" w:cs="宋体"/>
          <w:b/>
          <w:color w:val="0070C0"/>
          <w:szCs w:val="24"/>
        </w:rPr>
        <w:t>*CORRESPONDENCE Leiliang Zhang</w:t>
      </w:r>
      <w:r w:rsidRPr="00FC4ACD">
        <w:rPr>
          <w:rFonts w:ascii="宋体" w:eastAsia="宋体" w:hAnsi="宋体" w:cs="宋体" w:hint="eastAsia"/>
          <w:b/>
          <w:color w:val="0070C0"/>
          <w:szCs w:val="24"/>
        </w:rPr>
        <w:t>，</w:t>
      </w:r>
      <w:r w:rsidRPr="00FC4ACD">
        <w:rPr>
          <w:rFonts w:ascii="宋体" w:eastAsia="宋体" w:hAnsi="宋体" w:cs="宋体"/>
          <w:b/>
          <w:color w:val="0070C0"/>
          <w:szCs w:val="24"/>
        </w:rPr>
        <w:t>armzhang@hotmail.com</w:t>
      </w:r>
    </w:p>
    <w:p w:rsidR="00FC4ACD" w:rsidRDefault="00FC4ACD"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Clinical Laboratory Medicine, The First Affiliated Hospital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Shandong First Medical University and Shandong Provincial Qianfoshan Hospital,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Jinan, Shandong,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Pathogen Biology, School of Clinical and Basic Medical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Sciences, Shandong First Medical University and Shandong Academy of Medical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Sciences, Jinan, Shandong,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Mycobacterium tuberculosis (Mtb) protein tyrosine phosphatase A (PtpA) is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crucial tyrosine phosphatase involved in the pathogenesis of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Structural analyses reveal that the W-loop and conserved cysteine residues are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essential for the catalytic activity of PtpA, with modifications induced by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reactive oxygen species playing a significant role in its function. PtpA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suppresses key cellular processes, including phagosome-lysosome fusion and host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cell apoptosis, while promoting ferroptosis and disrupting cytokine production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to evade host immune responses. Its activity is enhanced by various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post-translational modifications, including ubiquitination and phosphorylation,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which facilitate its interactions with key cellular pathways. Recent research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has identified several selective inhibitors that present promising therapeutic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avenues against drug-resistant tuberculosis. This review synthesizes current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knowledge on the characteristics, functions, and potential inhibitors of PtpA,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underscoring its significance as a therapeutic target in the ongoing battle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against tuberculosis and its associated challenges.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Cai and Zhang.</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10.3389/fimmu.2025.1754992</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PMC12832872</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41601639 [Indexed for MEDLINE]</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w:t>
      </w:r>
      <w:r w:rsidR="00190110">
        <w:rPr>
          <w:rFonts w:ascii="宋体" w:eastAsia="宋体" w:hAnsi="宋体" w:cs="宋体"/>
          <w:b/>
          <w:color w:val="FF0000"/>
          <w:szCs w:val="24"/>
        </w:rPr>
        <w:t>7</w:t>
      </w:r>
      <w:r w:rsidRPr="00A446C0">
        <w:rPr>
          <w:rFonts w:ascii="宋体" w:eastAsia="宋体" w:hAnsi="宋体" w:cs="宋体"/>
          <w:b/>
          <w:color w:val="FF0000"/>
          <w:szCs w:val="24"/>
        </w:rPr>
        <w:t>. Vaccines (Basel). 2026 Jan 2;14(1):55. doi: 10.3390/vaccines14010055.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Mucosal Adenovirus-Vectored Rv2299c Vaccine Protects Against Tuberculosis by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Inducing Trained Immunity in Dendritic Cells and Polyfunctional T Cells.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Wang H(1), Xie S(1), Huang S(1), Huang X(1), Zhang Y(1), Wu J(1), Fan XY(1), Hu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Z(1).</w:t>
      </w:r>
    </w:p>
    <w:p w:rsidR="00E8125F" w:rsidRDefault="00E8125F" w:rsidP="00E8125F">
      <w:pPr>
        <w:rPr>
          <w:rFonts w:ascii="宋体" w:eastAsia="宋体" w:hAnsi="宋体" w:cs="宋体"/>
          <w:color w:val="000000" w:themeColor="text1"/>
          <w:szCs w:val="24"/>
        </w:rPr>
      </w:pPr>
    </w:p>
    <w:p w:rsidR="002B4810" w:rsidRPr="002B4810" w:rsidRDefault="002B4810" w:rsidP="00E8125F">
      <w:pPr>
        <w:rPr>
          <w:rFonts w:ascii="宋体" w:eastAsia="宋体" w:hAnsi="宋体" w:cs="宋体"/>
          <w:b/>
          <w:color w:val="0070C0"/>
          <w:szCs w:val="24"/>
        </w:rPr>
      </w:pPr>
      <w:r w:rsidRPr="002B4810">
        <w:rPr>
          <w:rFonts w:ascii="宋体" w:eastAsia="宋体" w:hAnsi="宋体" w:cs="宋体"/>
          <w:b/>
          <w:color w:val="0070C0"/>
          <w:szCs w:val="24"/>
        </w:rPr>
        <w:t>Huiling Wang, Shiqi Xie, Shaoqiong Huang, Xuejiao Huang, Ying Zhang, Juan Wu, Xiao-Yong Fan</w:t>
      </w:r>
      <w:r w:rsidRPr="002B4810">
        <w:rPr>
          <w:rFonts w:ascii="宋体" w:eastAsia="宋体" w:hAnsi="宋体" w:cs="宋体" w:hint="eastAsia"/>
          <w:b/>
          <w:color w:val="0070C0"/>
          <w:szCs w:val="24"/>
        </w:rPr>
        <w:t>*</w:t>
      </w:r>
      <w:r w:rsidRPr="002B4810">
        <w:rPr>
          <w:rFonts w:ascii="宋体" w:eastAsia="宋体" w:hAnsi="宋体" w:cs="宋体"/>
          <w:b/>
          <w:color w:val="0070C0"/>
          <w:szCs w:val="24"/>
        </w:rPr>
        <w:t>, Zhidong Hu</w:t>
      </w:r>
      <w:r w:rsidRPr="002B4810">
        <w:rPr>
          <w:rFonts w:ascii="宋体" w:eastAsia="宋体" w:hAnsi="宋体" w:cs="宋体" w:hint="eastAsia"/>
          <w:b/>
          <w:color w:val="0070C0"/>
          <w:szCs w:val="24"/>
        </w:rPr>
        <w:t>*</w:t>
      </w:r>
    </w:p>
    <w:p w:rsidR="002B4810" w:rsidRPr="002B4810" w:rsidRDefault="002B4810" w:rsidP="00E8125F">
      <w:pPr>
        <w:rPr>
          <w:rFonts w:ascii="宋体" w:eastAsia="宋体" w:hAnsi="宋体" w:cs="宋体"/>
          <w:b/>
          <w:color w:val="0070C0"/>
          <w:szCs w:val="24"/>
        </w:rPr>
      </w:pPr>
      <w:r w:rsidRPr="002B4810">
        <w:rPr>
          <w:rFonts w:ascii="宋体" w:eastAsia="宋体" w:hAnsi="宋体" w:cs="宋体"/>
          <w:b/>
          <w:color w:val="0070C0"/>
          <w:szCs w:val="24"/>
        </w:rPr>
        <w:t>* Correspondence: xyfan008@fudan.edu.cn (Xiao-Yong Fan); huzhidong@fudan.edu.cn (Zhidong Hu)</w:t>
      </w:r>
    </w:p>
    <w:p w:rsidR="002B4810" w:rsidRDefault="002B4810"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(1)Shanghai Public Health Clinical Center &amp; Shanghai Institute of Infectious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Diseases and Biosecurity, Fudan University, 2901 Cao Lang Road, Jinshan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District, Shanghai 201508,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Background:</w:t>
      </w:r>
      <w:r w:rsidRPr="00E8125F">
        <w:rPr>
          <w:rFonts w:ascii="宋体" w:eastAsia="宋体" w:hAnsi="宋体" w:cs="宋体"/>
          <w:color w:val="000000" w:themeColor="text1"/>
          <w:szCs w:val="24"/>
        </w:rPr>
        <w:t xml:space="preserve"> The development of effective tuberculosis (TB) vaccines beyond BCG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remains an urgent global health priority, especially for prevention of pulmonary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TB in adults. While most current strategies focus on enhancing T-cell immunity,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potential of trained immunity to broadly augment both innate and adaptive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responses remains underexplored in TB vaccinology. Given the central role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dendritic cells (DCs) as bridges between innate and adaptive immunity, we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hypothesized that inducing trained immunity in DCs could optimize subsequent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T-cell responses. Previous studies have identified Rv2299c as a promising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adjuvant of other antigens by promoting DC maturation; however, whether it could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be used as a standalone protective antigen of TB vaccine remains unclear. </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Methods: </w:t>
      </w:r>
      <w:r w:rsidRPr="00E8125F">
        <w:rPr>
          <w:rFonts w:ascii="宋体" w:eastAsia="宋体" w:hAnsi="宋体" w:cs="宋体"/>
          <w:color w:val="000000" w:themeColor="text1"/>
          <w:szCs w:val="24"/>
        </w:rPr>
        <w:t xml:space="preserve">We constructed a chimpanzee adenovirus-vectored TB vaccine candidate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expressing Rv2299c (rAd-Rv2299c), and evaluated its immunogenicity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protective efficacy in murine models. </w:t>
      </w:r>
      <w:r w:rsidRPr="00A446C0">
        <w:rPr>
          <w:rFonts w:ascii="宋体" w:eastAsia="宋体" w:hAnsi="宋体" w:cs="宋体"/>
          <w:b/>
          <w:color w:val="000000" w:themeColor="text1"/>
          <w:szCs w:val="24"/>
        </w:rPr>
        <w:t>Results:</w:t>
      </w:r>
      <w:r w:rsidRPr="00E8125F">
        <w:rPr>
          <w:rFonts w:ascii="宋体" w:eastAsia="宋体" w:hAnsi="宋体" w:cs="宋体"/>
          <w:color w:val="000000" w:themeColor="text1"/>
          <w:szCs w:val="24"/>
        </w:rPr>
        <w:t xml:space="preserve"> rAd-Rv2299c vaccine effectively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induced a trained immunity phenotype in DCs, as evidenced by upregulated MHC-II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CD86 expression and increased pro-inflammatory cytokine (TNF-α, IL-6, IL-1β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IL-12p70) secretion. Moreover, its immunization promoted the generation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antigen-specific polyfunctional T cells, and robustly enhanced both Th1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Th17-type immune responses. In a murine challenge model, vaccination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significantly reduced bacterial loads in the lung and spleen and attenuated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pulmonary inflammation, which was associated with robust recall T-cell immune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responses. </w:t>
      </w:r>
      <w:r w:rsidRPr="00A446C0">
        <w:rPr>
          <w:rFonts w:ascii="宋体" w:eastAsia="宋体" w:hAnsi="宋体" w:cs="宋体"/>
          <w:b/>
          <w:color w:val="000000" w:themeColor="text1"/>
          <w:szCs w:val="24"/>
        </w:rPr>
        <w:t>Conclusions:</w:t>
      </w:r>
      <w:r w:rsidRPr="00E8125F">
        <w:rPr>
          <w:rFonts w:ascii="宋体" w:eastAsia="宋体" w:hAnsi="宋体" w:cs="宋体"/>
          <w:color w:val="000000" w:themeColor="text1"/>
          <w:szCs w:val="24"/>
        </w:rPr>
        <w:t xml:space="preserve"> rAd-Rv2299c confers anti-TB protection by inducing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trained immunity in DCs and promoting polyfunctional T-cell responses, thereby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offering valuable experimental evidence and conceptual insights for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development of next-generation TB vaccines.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10.3390/vaccines14010055</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PMC12846401</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41600971</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w:t>
      </w:r>
      <w:r w:rsidR="00190110">
        <w:rPr>
          <w:rFonts w:ascii="宋体" w:eastAsia="宋体" w:hAnsi="宋体" w:cs="宋体"/>
          <w:b/>
          <w:color w:val="FF0000"/>
          <w:szCs w:val="24"/>
        </w:rPr>
        <w:t>8</w:t>
      </w:r>
      <w:r w:rsidRPr="00A446C0">
        <w:rPr>
          <w:rFonts w:ascii="宋体" w:eastAsia="宋体" w:hAnsi="宋体" w:cs="宋体"/>
          <w:b/>
          <w:color w:val="FF0000"/>
          <w:szCs w:val="24"/>
        </w:rPr>
        <w:t>. Vaccines (Basel). 2025 Dec 29;14(1):38. doi: 10.3390/vaccines14010038.</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Tuberculosis: Clinical Laboratory Diagnostic Techniques and Future Perspectives.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Song Q(1), Liu J(2)(3), Wang C(2).</w:t>
      </w:r>
    </w:p>
    <w:p w:rsidR="00E8125F" w:rsidRDefault="00E8125F" w:rsidP="00E8125F">
      <w:pPr>
        <w:rPr>
          <w:rFonts w:ascii="宋体" w:eastAsia="宋体" w:hAnsi="宋体" w:cs="宋体"/>
          <w:color w:val="000000" w:themeColor="text1"/>
          <w:szCs w:val="24"/>
        </w:rPr>
      </w:pPr>
    </w:p>
    <w:p w:rsidR="006B5BEE" w:rsidRPr="006B5BEE" w:rsidRDefault="006B5BEE" w:rsidP="00E8125F">
      <w:pPr>
        <w:rPr>
          <w:rFonts w:ascii="宋体" w:eastAsia="宋体" w:hAnsi="宋体" w:cs="宋体"/>
          <w:b/>
          <w:color w:val="0070C0"/>
          <w:szCs w:val="24"/>
        </w:rPr>
      </w:pPr>
      <w:r w:rsidRPr="006B5BEE">
        <w:rPr>
          <w:rFonts w:ascii="宋体" w:eastAsia="宋体" w:hAnsi="宋体" w:cs="宋体"/>
          <w:b/>
          <w:color w:val="0070C0"/>
          <w:szCs w:val="24"/>
        </w:rPr>
        <w:t>Qiuyue Song, Junlin Liu, Chunhua Wang</w:t>
      </w:r>
      <w:r w:rsidRPr="006B5BEE">
        <w:rPr>
          <w:rFonts w:ascii="宋体" w:eastAsia="宋体" w:hAnsi="宋体" w:cs="宋体" w:hint="eastAsia"/>
          <w:b/>
          <w:color w:val="0070C0"/>
          <w:szCs w:val="24"/>
        </w:rPr>
        <w:t>*</w:t>
      </w:r>
    </w:p>
    <w:p w:rsidR="006B5BEE" w:rsidRPr="006B5BEE" w:rsidRDefault="006B5BEE" w:rsidP="00E8125F">
      <w:pPr>
        <w:rPr>
          <w:rFonts w:ascii="宋体" w:eastAsia="宋体" w:hAnsi="宋体" w:cs="宋体"/>
          <w:b/>
          <w:color w:val="0070C0"/>
          <w:szCs w:val="24"/>
        </w:rPr>
      </w:pPr>
      <w:r w:rsidRPr="006B5BEE">
        <w:rPr>
          <w:rFonts w:ascii="宋体" w:eastAsia="宋体" w:hAnsi="宋体" w:cs="宋体" w:hint="eastAsia"/>
          <w:b/>
          <w:color w:val="0070C0"/>
          <w:szCs w:val="24"/>
        </w:rPr>
        <w:t>*</w:t>
      </w:r>
      <w:r w:rsidRPr="006B5BEE">
        <w:rPr>
          <w:b/>
          <w:color w:val="0070C0"/>
        </w:rPr>
        <w:t xml:space="preserve"> </w:t>
      </w:r>
      <w:r w:rsidRPr="006B5BEE">
        <w:rPr>
          <w:rFonts w:ascii="宋体" w:eastAsia="宋体" w:hAnsi="宋体" w:cs="宋体"/>
          <w:b/>
          <w:color w:val="0070C0"/>
          <w:szCs w:val="24"/>
        </w:rPr>
        <w:t xml:space="preserve">Correspondence: </w:t>
      </w:r>
      <w:hyperlink r:id="rId9" w:history="1">
        <w:r w:rsidRPr="006B5BEE">
          <w:rPr>
            <w:rStyle w:val="a6"/>
            <w:rFonts w:ascii="宋体" w:eastAsia="宋体" w:hAnsi="宋体" w:cs="宋体"/>
            <w:b/>
            <w:color w:val="0070C0"/>
            <w:szCs w:val="24"/>
            <w:u w:val="none"/>
          </w:rPr>
          <w:t>wchdye@126.com</w:t>
        </w:r>
      </w:hyperlink>
      <w:r w:rsidRPr="006B5BEE">
        <w:rPr>
          <w:rFonts w:ascii="宋体" w:eastAsia="宋体" w:hAnsi="宋体" w:cs="宋体"/>
          <w:b/>
          <w:color w:val="0070C0"/>
          <w:szCs w:val="24"/>
        </w:rPr>
        <w:t xml:space="preserve"> </w:t>
      </w:r>
      <w:r w:rsidRPr="006B5BEE">
        <w:rPr>
          <w:rFonts w:ascii="宋体" w:eastAsia="宋体" w:hAnsi="宋体" w:cs="宋体" w:hint="eastAsia"/>
          <w:b/>
          <w:color w:val="0070C0"/>
          <w:szCs w:val="24"/>
        </w:rPr>
        <w:t>（</w:t>
      </w:r>
      <w:r w:rsidRPr="006B5BEE">
        <w:rPr>
          <w:rFonts w:ascii="宋体" w:eastAsia="宋体" w:hAnsi="宋体" w:cs="宋体"/>
          <w:b/>
          <w:color w:val="0070C0"/>
          <w:szCs w:val="24"/>
        </w:rPr>
        <w:t>Chunhua Wang</w:t>
      </w:r>
      <w:r w:rsidRPr="006B5BEE">
        <w:rPr>
          <w:rFonts w:ascii="宋体" w:eastAsia="宋体" w:hAnsi="宋体" w:cs="宋体" w:hint="eastAsia"/>
          <w:b/>
          <w:color w:val="0070C0"/>
          <w:szCs w:val="24"/>
        </w:rPr>
        <w:t>）</w:t>
      </w:r>
    </w:p>
    <w:p w:rsidR="006B5BEE" w:rsidRDefault="006B5BEE"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Clinical Laboratory, Xiangyang No. 1 People's Hospital, Hubei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University of Medicine, Xiangyang 441000,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Clinical Laboratory, Xiangyang Central Hospital, Affiliated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Hospital of Hubei University of Arts and Science, Xiangyang 441021,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(3)Hubei Shizhen Laboratory, School of Laboratory Medicine, Hubei University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Chinese Medicine, Wuhan 430065,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is a severe infectious disease caused by Mycobacterium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(MTB) infection and poses a serious public health challenge globally.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prevalence of multidrug-resistant MTB in countries with a high burden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has further increased the challenges of tuberculosis prevention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control. The rapid and accurate diagnosis of MTB and multidrug-resistant MTB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serves as the prerequisite and key to controlling tuberculosis transmission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prevalence. However, the insufficient laboratory diagnosis capacity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seriously constrains the detection of tuberculosis cases, leading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to delayed treatment and interpersonal transmission. Although multiple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laboratory diagnostic techniques for tuberculosis have emerged, their diagnostic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efficacy varies significantly. This review conducts a detailed analysis of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principles, characteristics, and clinical applications of various laboratory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diagnostic techniques across three major categories: bacteriological morphology,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molecular biology, and immunology. It elucidates the advantages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disadvantages of each technique and explores future development directions for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laboratory diagnostics, aiming to provide valuable methodological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references for the clinical diagnosis and treatment of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10.3390/vaccines14010038</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PMC12846603</w:t>
      </w:r>
    </w:p>
    <w:p w:rsidR="00E8125F" w:rsidRPr="00E8125F" w:rsidRDefault="00A446C0" w:rsidP="00E8125F">
      <w:pPr>
        <w:rPr>
          <w:rFonts w:ascii="宋体" w:eastAsia="宋体" w:hAnsi="宋体" w:cs="宋体"/>
          <w:color w:val="000000" w:themeColor="text1"/>
          <w:szCs w:val="24"/>
        </w:rPr>
      </w:pPr>
      <w:r>
        <w:rPr>
          <w:rFonts w:ascii="宋体" w:eastAsia="宋体" w:hAnsi="宋体" w:cs="宋体"/>
          <w:color w:val="000000" w:themeColor="text1"/>
          <w:szCs w:val="24"/>
        </w:rPr>
        <w:t>PMID: 41600954</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1</w:t>
      </w:r>
      <w:r w:rsidR="00190110">
        <w:rPr>
          <w:rFonts w:ascii="宋体" w:eastAsia="宋体" w:hAnsi="宋体" w:cs="宋体"/>
          <w:b/>
          <w:color w:val="FF0000"/>
          <w:szCs w:val="24"/>
        </w:rPr>
        <w:t>9</w:t>
      </w:r>
      <w:r w:rsidRPr="00A446C0">
        <w:rPr>
          <w:rFonts w:ascii="宋体" w:eastAsia="宋体" w:hAnsi="宋体" w:cs="宋体"/>
          <w:b/>
          <w:color w:val="FF0000"/>
          <w:szCs w:val="24"/>
        </w:rPr>
        <w:t>. Pharmaceutics. 2025 Dec 29;18(1):44. doi: 10.3390/pharmaceutics18010044.</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Biosynthetic Pathway of Mycolic Acids: Dual-Function Targets for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Tuberculosis Therapeutics and Green Steroid Drugs Biomanufacturing.</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Zhou Y(1), Wang X(1), Jia W(1), Su Z(2), Cheng X(1).</w:t>
      </w:r>
    </w:p>
    <w:p w:rsidR="00E8125F" w:rsidRDefault="00E8125F" w:rsidP="00E8125F">
      <w:pPr>
        <w:rPr>
          <w:rFonts w:ascii="宋体" w:eastAsia="宋体" w:hAnsi="宋体" w:cs="宋体"/>
          <w:color w:val="000000" w:themeColor="text1"/>
          <w:szCs w:val="24"/>
        </w:rPr>
      </w:pPr>
    </w:p>
    <w:p w:rsidR="00314832" w:rsidRPr="00314832" w:rsidRDefault="00314832" w:rsidP="00E8125F">
      <w:pPr>
        <w:rPr>
          <w:rFonts w:ascii="宋体" w:eastAsia="宋体" w:hAnsi="宋体" w:cs="宋体"/>
          <w:b/>
          <w:color w:val="0070C0"/>
          <w:szCs w:val="24"/>
        </w:rPr>
      </w:pPr>
      <w:r w:rsidRPr="00314832">
        <w:rPr>
          <w:rFonts w:ascii="宋体" w:eastAsia="宋体" w:hAnsi="宋体" w:cs="宋体"/>
          <w:b/>
          <w:color w:val="0070C0"/>
          <w:szCs w:val="24"/>
        </w:rPr>
        <w:t>Yupan Zhou, Xianya Wang, Wanting Jia, Zhengding Su, Xiyao Cheng</w:t>
      </w:r>
      <w:r w:rsidRPr="00314832">
        <w:rPr>
          <w:rFonts w:ascii="宋体" w:eastAsia="宋体" w:hAnsi="宋体" w:cs="宋体" w:hint="eastAsia"/>
          <w:b/>
          <w:color w:val="0070C0"/>
          <w:szCs w:val="24"/>
        </w:rPr>
        <w:t>*</w:t>
      </w:r>
    </w:p>
    <w:p w:rsidR="00314832" w:rsidRPr="00314832" w:rsidRDefault="00314832" w:rsidP="00E8125F">
      <w:pPr>
        <w:rPr>
          <w:rFonts w:ascii="宋体" w:eastAsia="宋体" w:hAnsi="宋体" w:cs="宋体"/>
          <w:b/>
          <w:color w:val="0070C0"/>
          <w:szCs w:val="24"/>
        </w:rPr>
      </w:pPr>
      <w:r w:rsidRPr="00314832">
        <w:rPr>
          <w:rFonts w:ascii="宋体" w:eastAsia="宋体" w:hAnsi="宋体" w:cs="宋体" w:hint="eastAsia"/>
          <w:b/>
          <w:color w:val="0070C0"/>
          <w:szCs w:val="24"/>
        </w:rPr>
        <w:t>*</w:t>
      </w:r>
      <w:r w:rsidRPr="00314832">
        <w:rPr>
          <w:rFonts w:ascii="宋体" w:eastAsia="宋体" w:hAnsi="宋体" w:cs="宋体"/>
          <w:b/>
          <w:color w:val="0070C0"/>
          <w:szCs w:val="24"/>
        </w:rPr>
        <w:t>Correspondence: xiyaocheng@gxu.edu.cn</w:t>
      </w:r>
    </w:p>
    <w:p w:rsidR="00314832" w:rsidRDefault="00314832"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(1)Institute of Modern Fermentation Engineering and Future Foods, School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Light Industry and Food Engineering, Guangxi University, No. 100, Daxuedong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Road, Nanning 530004,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(2)School of Pharmaceutical Sciences and Institute of Materia Medica, Xinjiang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University, Urumqi 830017,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Mycolic acids (MAs) are unique and essential components of the Mycobacterium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cell envelope, pivotal for its structural integrity, impermeability,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intrinsic antibiotic resistance. These properties that underpin mycobacterial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pathogenicity also render the MA biosynthetic pathway a rich resource of targets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for anti-tuberculosis drug discovery. Concurrently, in the realm of industrial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biotechnology, engineered non-pathogenic mycobacteria are being optimized for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steroid drug bioproduction through strategic modulation of the MA pathway to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enhance cell permeability and boost the yield of desired products. This review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systematically delineates the MA biosynthetic pathway and its critical enzymes.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It further summarizes recent progress in developing anti-tuberculosis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therapeutics that inhibit these enzymes and discusses innovative engineering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strategies that harness the same pathway of non-pathogenic mycobacteria for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green steroid drug manufacturing. By bridging these two distinct fields,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review provides a holistic perspective and novel insights for advancing both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infectious disease control and sustainable pharmaceutical production.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10.3390/pharmaceutics18010044</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PMC12845086</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41599151</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20</w:t>
      </w:r>
      <w:r w:rsidR="00E8125F" w:rsidRPr="00A446C0">
        <w:rPr>
          <w:rFonts w:ascii="宋体" w:eastAsia="宋体" w:hAnsi="宋体" w:cs="宋体"/>
          <w:b/>
          <w:color w:val="FF0000"/>
          <w:szCs w:val="24"/>
        </w:rPr>
        <w:t>. J Clin Med. 2026 Jan 6;15(2):424. doi: 10.3390/jcm15020424.</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Quantitative ASL Perfusion and Vessel Wall MRI in Tuberculous Meningitis: A Pre-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and Post-Treatment Study.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Wang Y(1)(2), Xu Z(2), Xu D(2), Hou D(2).</w:t>
      </w:r>
    </w:p>
    <w:p w:rsidR="00E8125F" w:rsidRDefault="00E8125F" w:rsidP="00E8125F">
      <w:pPr>
        <w:rPr>
          <w:rFonts w:ascii="宋体" w:eastAsia="宋体" w:hAnsi="宋体" w:cs="宋体"/>
          <w:color w:val="000000" w:themeColor="text1"/>
          <w:szCs w:val="24"/>
        </w:rPr>
      </w:pPr>
    </w:p>
    <w:p w:rsidR="004D1C1D" w:rsidRPr="004D1C1D" w:rsidRDefault="004D1C1D" w:rsidP="00E8125F">
      <w:pPr>
        <w:rPr>
          <w:rFonts w:ascii="宋体" w:eastAsia="宋体" w:hAnsi="宋体" w:cs="宋体"/>
          <w:b/>
          <w:color w:val="0070C0"/>
          <w:szCs w:val="24"/>
        </w:rPr>
      </w:pPr>
      <w:r w:rsidRPr="004D1C1D">
        <w:rPr>
          <w:rFonts w:ascii="宋体" w:eastAsia="宋体" w:hAnsi="宋体" w:cs="宋体"/>
          <w:b/>
          <w:color w:val="0070C0"/>
          <w:szCs w:val="24"/>
        </w:rPr>
        <w:t>Yilin Wang, Zexuan Xu, Dong Xu, Dailun Hou</w:t>
      </w:r>
      <w:r w:rsidRPr="004D1C1D">
        <w:rPr>
          <w:rFonts w:ascii="宋体" w:eastAsia="宋体" w:hAnsi="宋体" w:cs="宋体" w:hint="eastAsia"/>
          <w:b/>
          <w:color w:val="0070C0"/>
          <w:szCs w:val="24"/>
        </w:rPr>
        <w:t>*</w:t>
      </w:r>
    </w:p>
    <w:p w:rsidR="004D1C1D" w:rsidRPr="004D1C1D" w:rsidRDefault="004D1C1D" w:rsidP="00E8125F">
      <w:pPr>
        <w:rPr>
          <w:rFonts w:ascii="宋体" w:eastAsia="宋体" w:hAnsi="宋体" w:cs="宋体"/>
          <w:b/>
          <w:color w:val="0070C0"/>
          <w:szCs w:val="24"/>
        </w:rPr>
      </w:pPr>
      <w:r w:rsidRPr="004D1C1D">
        <w:rPr>
          <w:rFonts w:ascii="宋体" w:eastAsia="宋体" w:hAnsi="宋体" w:cs="宋体" w:hint="eastAsia"/>
          <w:b/>
          <w:color w:val="0070C0"/>
          <w:szCs w:val="24"/>
        </w:rPr>
        <w:t>*</w:t>
      </w:r>
      <w:r w:rsidRPr="004D1C1D">
        <w:rPr>
          <w:b/>
          <w:color w:val="0070C0"/>
        </w:rPr>
        <w:t xml:space="preserve"> </w:t>
      </w:r>
      <w:r w:rsidRPr="004D1C1D">
        <w:rPr>
          <w:rFonts w:ascii="宋体" w:eastAsia="宋体" w:hAnsi="宋体" w:cs="宋体"/>
          <w:b/>
          <w:color w:val="0070C0"/>
          <w:szCs w:val="24"/>
        </w:rPr>
        <w:t xml:space="preserve">Correspondence: </w:t>
      </w:r>
      <w:hyperlink r:id="rId10" w:history="1">
        <w:r w:rsidRPr="004D1C1D">
          <w:rPr>
            <w:rStyle w:val="a6"/>
            <w:rFonts w:ascii="宋体" w:eastAsia="宋体" w:hAnsi="宋体" w:cs="宋体"/>
            <w:b/>
            <w:color w:val="0070C0"/>
            <w:szCs w:val="24"/>
            <w:u w:val="none"/>
          </w:rPr>
          <w:t>hou.dl@mail.ccmu.edu.cn</w:t>
        </w:r>
      </w:hyperlink>
      <w:r w:rsidRPr="004D1C1D">
        <w:rPr>
          <w:rFonts w:ascii="宋体" w:eastAsia="宋体" w:hAnsi="宋体" w:cs="宋体" w:hint="eastAsia"/>
          <w:b/>
          <w:color w:val="0070C0"/>
          <w:szCs w:val="24"/>
        </w:rPr>
        <w:t>（</w:t>
      </w:r>
      <w:r w:rsidRPr="004D1C1D">
        <w:rPr>
          <w:rFonts w:ascii="宋体" w:eastAsia="宋体" w:hAnsi="宋体" w:cs="宋体"/>
          <w:b/>
          <w:color w:val="0070C0"/>
          <w:szCs w:val="24"/>
        </w:rPr>
        <w:t>Dailun Hou</w:t>
      </w:r>
      <w:r w:rsidRPr="004D1C1D">
        <w:rPr>
          <w:rFonts w:ascii="宋体" w:eastAsia="宋体" w:hAnsi="宋体" w:cs="宋体" w:hint="eastAsia"/>
          <w:b/>
          <w:color w:val="0070C0"/>
          <w:szCs w:val="24"/>
        </w:rPr>
        <w:t>）</w:t>
      </w:r>
    </w:p>
    <w:p w:rsidR="004D1C1D" w:rsidRDefault="004D1C1D"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Radiology, Beijing Tuberculosis and Thoracic Tumor Research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Institute, Beijing 101149,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Radiology, Beijing Chest Hospital, Capital Medical University,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Beijing 101149,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Background: </w:t>
      </w:r>
      <w:r w:rsidRPr="00E8125F">
        <w:rPr>
          <w:rFonts w:ascii="宋体" w:eastAsia="宋体" w:hAnsi="宋体" w:cs="宋体"/>
          <w:color w:val="000000" w:themeColor="text1"/>
          <w:szCs w:val="24"/>
        </w:rPr>
        <w:t xml:space="preserve">Tuberculous meningitis (TBM) is a severe central nervous system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infection that can lead to cerebral vasculitis and infarction. This study aimed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to evaluate changes in cerebral perfusion and vasculitis on magnetic resonance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imaging (MRI) before and after anti-tuberculosis treatment, focusing on both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infarcted and non-infarcted brain regions and comparing them with age-matched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controls.</w:t>
      </w:r>
      <w:r w:rsidRPr="00A446C0">
        <w:rPr>
          <w:rFonts w:ascii="宋体" w:eastAsia="宋体" w:hAnsi="宋体" w:cs="宋体"/>
          <w:b/>
          <w:color w:val="000000" w:themeColor="text1"/>
          <w:szCs w:val="24"/>
        </w:rPr>
        <w:t xml:space="preserve"> Methods:</w:t>
      </w:r>
      <w:r w:rsidRPr="00E8125F">
        <w:rPr>
          <w:rFonts w:ascii="宋体" w:eastAsia="宋体" w:hAnsi="宋体" w:cs="宋体"/>
          <w:color w:val="000000" w:themeColor="text1"/>
          <w:szCs w:val="24"/>
        </w:rPr>
        <w:t xml:space="preserve"> Quantitative arterial spin labeling (ASL) perfusion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black-blood vessel wall MRI were performed at diagnosis and after 3-6 months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treatment in TBM patients and healthy controls. Regions of interest included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infarcted areas, the contralateral normal brain, and TBM-affected regions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without infarction. Cerebral blood flow (CBF), perfusion grading, and vasculitis </w:t>
      </w:r>
    </w:p>
    <w:p w:rsidR="00E8125F" w:rsidRPr="00A446C0" w:rsidRDefault="00E8125F" w:rsidP="00E8125F">
      <w:pPr>
        <w:rPr>
          <w:rFonts w:ascii="宋体" w:eastAsia="宋体" w:hAnsi="宋体" w:cs="宋体"/>
          <w:b/>
          <w:color w:val="000000" w:themeColor="text1"/>
          <w:szCs w:val="24"/>
        </w:rPr>
      </w:pPr>
      <w:r w:rsidRPr="00E8125F">
        <w:rPr>
          <w:rFonts w:ascii="宋体" w:eastAsia="宋体" w:hAnsi="宋体" w:cs="宋体"/>
          <w:color w:val="000000" w:themeColor="text1"/>
          <w:szCs w:val="24"/>
        </w:rPr>
        <w:t>were assessed and correlated with clinical stage and disease severity.</w:t>
      </w:r>
      <w:r w:rsidRPr="00A446C0">
        <w:rPr>
          <w:rFonts w:ascii="宋体" w:eastAsia="宋体" w:hAnsi="宋体" w:cs="宋体"/>
          <w:b/>
          <w:color w:val="000000" w:themeColor="text1"/>
          <w:szCs w:val="24"/>
        </w:rPr>
        <w:t xml:space="preserve"> Results: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 total, 73 TBM patients and 26 controls were included. Among the patients, 26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(35.6%) had acute infarctions, mainly in the basal ganglia and corona radiata,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65 (89.0%) exhibited vasculitis predominantly involving anterior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circulation. Pretreatment MRI showed significantly reduced CBF in infarcted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regions compared with contralateral brain and controls (p &lt; 0.05), and both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contralateral and non-infarcted TBM regions also showed lower CBF than controls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 &lt; 0.05). After treatment, CBF increased significantly in non-infarcted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regions (p &lt; 0.05), and post-treatment perfusion grade correlated with TBM stage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and vasculitis severity. </w:t>
      </w:r>
      <w:r w:rsidRPr="00A446C0">
        <w:rPr>
          <w:rFonts w:ascii="宋体" w:eastAsia="宋体" w:hAnsi="宋体" w:cs="宋体"/>
          <w:b/>
          <w:color w:val="000000" w:themeColor="text1"/>
          <w:szCs w:val="24"/>
        </w:rPr>
        <w:t>Conclusions:</w:t>
      </w:r>
      <w:r w:rsidRPr="00E8125F">
        <w:rPr>
          <w:rFonts w:ascii="宋体" w:eastAsia="宋体" w:hAnsi="宋体" w:cs="宋体"/>
          <w:color w:val="000000" w:themeColor="text1"/>
          <w:szCs w:val="24"/>
        </w:rPr>
        <w:t xml:space="preserve"> TBM-related infarcts demonstrated marked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hypoperfusion, while non-infarcted regions exhibited reversible ischemic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changes. ASL and vessel wall imaging can quantitatively monitor treatment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response and vascular inflammation, as well as predict late infarction in TBM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patients.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10.3390/jcm15020424</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PMC12842173</w:t>
      </w:r>
    </w:p>
    <w:p w:rsidR="00E8125F" w:rsidRPr="00E8125F" w:rsidRDefault="00A446C0" w:rsidP="00E8125F">
      <w:pPr>
        <w:rPr>
          <w:rFonts w:ascii="宋体" w:eastAsia="宋体" w:hAnsi="宋体" w:cs="宋体"/>
          <w:color w:val="000000" w:themeColor="text1"/>
          <w:szCs w:val="24"/>
        </w:rPr>
      </w:pPr>
      <w:r>
        <w:rPr>
          <w:rFonts w:ascii="宋体" w:eastAsia="宋体" w:hAnsi="宋体" w:cs="宋体"/>
          <w:color w:val="000000" w:themeColor="text1"/>
          <w:szCs w:val="24"/>
        </w:rPr>
        <w:t>PMID: 41598366</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21</w:t>
      </w:r>
      <w:r w:rsidR="00E8125F" w:rsidRPr="00A446C0">
        <w:rPr>
          <w:rFonts w:ascii="宋体" w:eastAsia="宋体" w:hAnsi="宋体" w:cs="宋体"/>
          <w:b/>
          <w:color w:val="FF0000"/>
          <w:szCs w:val="24"/>
        </w:rPr>
        <w:t>. Antibiotics (Basel). 2025 Dec 31;15(1):30. doi: 10.3390/antibiotics15010030.</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Heterologous Substitution of Mycobacterium tuberculosis rRNA in Mycobacterium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smegmatis and Its Impact on Antimicrobial Susceptibility.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Yue Q(1), Shan C(1), Habib A(2), Zhao G(1), Ding X(1).</w:t>
      </w:r>
    </w:p>
    <w:p w:rsidR="00E8125F" w:rsidRDefault="00E8125F" w:rsidP="00E8125F">
      <w:pPr>
        <w:rPr>
          <w:rFonts w:ascii="宋体" w:eastAsia="宋体" w:hAnsi="宋体" w:cs="宋体"/>
          <w:color w:val="000000" w:themeColor="text1"/>
          <w:szCs w:val="24"/>
        </w:rPr>
      </w:pPr>
    </w:p>
    <w:p w:rsidR="007569FF" w:rsidRPr="007569FF" w:rsidRDefault="007569FF" w:rsidP="00E8125F">
      <w:pPr>
        <w:rPr>
          <w:rFonts w:ascii="宋体" w:eastAsia="宋体" w:hAnsi="宋体" w:cs="宋体"/>
          <w:b/>
          <w:color w:val="0070C0"/>
          <w:szCs w:val="24"/>
        </w:rPr>
      </w:pPr>
      <w:r w:rsidRPr="007569FF">
        <w:rPr>
          <w:rFonts w:ascii="宋体" w:eastAsia="宋体" w:hAnsi="宋体" w:cs="宋体"/>
          <w:b/>
          <w:color w:val="0070C0"/>
          <w:szCs w:val="24"/>
        </w:rPr>
        <w:t>Qianwen Yue, Chan Shan, Arslan Habib, Guoping Zhao</w:t>
      </w:r>
      <w:r w:rsidRPr="007569FF">
        <w:rPr>
          <w:rFonts w:ascii="宋体" w:eastAsia="宋体" w:hAnsi="宋体" w:cs="宋体" w:hint="eastAsia"/>
          <w:b/>
          <w:color w:val="0070C0"/>
          <w:szCs w:val="24"/>
        </w:rPr>
        <w:t>*</w:t>
      </w:r>
      <w:r w:rsidRPr="007569FF">
        <w:rPr>
          <w:rFonts w:ascii="宋体" w:eastAsia="宋体" w:hAnsi="宋体" w:cs="宋体"/>
          <w:b/>
          <w:color w:val="0070C0"/>
          <w:szCs w:val="24"/>
        </w:rPr>
        <w:t>, Xiaoming Ding</w:t>
      </w:r>
      <w:r w:rsidRPr="007569FF">
        <w:rPr>
          <w:rFonts w:ascii="宋体" w:eastAsia="宋体" w:hAnsi="宋体" w:cs="宋体" w:hint="eastAsia"/>
          <w:b/>
          <w:color w:val="0070C0"/>
          <w:szCs w:val="24"/>
        </w:rPr>
        <w:t>*</w:t>
      </w:r>
    </w:p>
    <w:p w:rsidR="007569FF" w:rsidRPr="007569FF" w:rsidRDefault="007569FF" w:rsidP="007569FF">
      <w:pPr>
        <w:jc w:val="left"/>
        <w:rPr>
          <w:rFonts w:ascii="宋体" w:eastAsia="宋体" w:hAnsi="宋体" w:cs="宋体"/>
          <w:b/>
          <w:color w:val="0070C0"/>
          <w:szCs w:val="24"/>
        </w:rPr>
      </w:pPr>
      <w:r w:rsidRPr="007569FF">
        <w:rPr>
          <w:rFonts w:ascii="宋体" w:eastAsia="宋体" w:hAnsi="宋体" w:cs="宋体" w:hint="eastAsia"/>
          <w:b/>
          <w:color w:val="0070C0"/>
          <w:szCs w:val="24"/>
        </w:rPr>
        <w:t>*</w:t>
      </w:r>
      <w:r w:rsidRPr="007569FF">
        <w:rPr>
          <w:rFonts w:ascii="宋体" w:eastAsia="宋体" w:hAnsi="宋体" w:cs="宋体"/>
          <w:b/>
          <w:color w:val="0070C0"/>
          <w:szCs w:val="24"/>
        </w:rPr>
        <w:t>Correspondence: gpzhao@sibs.ac.cn (Guoping Zhao); xmding74@fudan.edu.cn (Xiaoming Ding)</w:t>
      </w:r>
    </w:p>
    <w:p w:rsidR="007569FF" w:rsidRDefault="007569F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(1)Collaborative Innovation Center for Genetics and Development, State Key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Laboratory of Genetic Engineering, Department of Microbiology, School of Life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Sciences, Fudan University, Shanghai 200438,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(2)Laboratory of Molecular Immunology, State Key Laboratory of Genetic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Engineering, School of Life Sciences, Fudan University, Shanghai 200438,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Background: </w:t>
      </w:r>
      <w:r w:rsidRPr="00E8125F">
        <w:rPr>
          <w:rFonts w:ascii="宋体" w:eastAsia="宋体" w:hAnsi="宋体" w:cs="宋体"/>
          <w:color w:val="000000" w:themeColor="text1"/>
          <w:szCs w:val="24"/>
        </w:rPr>
        <w:t xml:space="preserve">The global incidence of multidrug-resistant and extensively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drug-resistant tuberculosis continues to rise. The ribosome serves as a target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for multiple antimicrobials, making functional research on it hold great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significance</w:t>
      </w:r>
      <w:r w:rsidRPr="00A446C0">
        <w:rPr>
          <w:rFonts w:ascii="宋体" w:eastAsia="宋体" w:hAnsi="宋体" w:cs="宋体"/>
          <w:b/>
          <w:color w:val="000000" w:themeColor="text1"/>
          <w:szCs w:val="24"/>
        </w:rPr>
        <w:t xml:space="preserve">. Methods: </w:t>
      </w:r>
      <w:r w:rsidRPr="00E8125F">
        <w:rPr>
          <w:rFonts w:ascii="宋体" w:eastAsia="宋体" w:hAnsi="宋体" w:cs="宋体"/>
          <w:color w:val="000000" w:themeColor="text1"/>
          <w:szCs w:val="24"/>
        </w:rPr>
        <w:t xml:space="preserve">Using homologous recombination combined with a multiple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serine integrase-mediated site-specific recombination system, we replaced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two endogenous rRNA operons in Mycobacterium smegmatis MC2 155 with a single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copy of the single rRNA operon from Mycobacterium tuberculosis H37Rv,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constructing the M. smegmatis BRkoA strain. We assessed growth kinetics at 37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hint="eastAsia"/>
          <w:color w:val="000000" w:themeColor="text1"/>
          <w:szCs w:val="24"/>
        </w:rPr>
        <w:t>°</w:t>
      </w:r>
      <w:r w:rsidRPr="00E8125F">
        <w:rPr>
          <w:rFonts w:ascii="宋体" w:eastAsia="宋体" w:hAnsi="宋体" w:cs="宋体"/>
          <w:color w:val="000000" w:themeColor="text1"/>
          <w:szCs w:val="24"/>
        </w:rPr>
        <w:t xml:space="preserve">C, cold sensitivity at lower temperatures, transcriptional levels by RT-qPCR,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70S ribosome integrity through cryo-EM, and antimicrobial susceptibility by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microdilution assays.</w:t>
      </w:r>
      <w:r w:rsidRPr="00A446C0">
        <w:rPr>
          <w:rFonts w:ascii="宋体" w:eastAsia="宋体" w:hAnsi="宋体" w:cs="宋体"/>
          <w:b/>
          <w:color w:val="000000" w:themeColor="text1"/>
          <w:szCs w:val="24"/>
        </w:rPr>
        <w:t xml:space="preserve"> Results: </w:t>
      </w:r>
      <w:r w:rsidRPr="00E8125F">
        <w:rPr>
          <w:rFonts w:ascii="宋体" w:eastAsia="宋体" w:hAnsi="宋体" w:cs="宋体"/>
          <w:color w:val="000000" w:themeColor="text1"/>
          <w:szCs w:val="24"/>
        </w:rPr>
        <w:t xml:space="preserve">The BRkoA strain was successfully constructed. It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exhibited markedly slower growth compared to the wild-type strain.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Cold-sensitivity assays indicated potential ribosome assembly defects, while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transcriptional analysis suggested altered rRNA processing and modification.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Cryo-EM analysis further demonstrated the absence of specific ribosomal proteins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 the BRkoA 70S ribosome. Moreover, BRkoA displayed reduced susceptibility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tendency to several ribosome-targeting antibiotics, including kanamycin,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amikacin, paromomycin, gentamicin, and linezolid. </w:t>
      </w:r>
      <w:r w:rsidRPr="00A446C0">
        <w:rPr>
          <w:rFonts w:ascii="宋体" w:eastAsia="宋体" w:hAnsi="宋体" w:cs="宋体"/>
          <w:b/>
          <w:color w:val="000000" w:themeColor="text1"/>
          <w:szCs w:val="24"/>
        </w:rPr>
        <w:t>Conclusions:</w:t>
      </w:r>
      <w:r w:rsidRPr="00E8125F">
        <w:rPr>
          <w:rFonts w:ascii="宋体" w:eastAsia="宋体" w:hAnsi="宋体" w:cs="宋体"/>
          <w:color w:val="000000" w:themeColor="text1"/>
          <w:szCs w:val="24"/>
        </w:rPr>
        <w:t xml:space="preserve"> Replacement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two endogenous rrn operons in M. smegmatis with a single copy of the single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 tuberculosis rrn operon using a serine integrase-mediated recombination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system caused growth impairment and decreased sensitivity tendency to several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ribosome-targeting antimicrobials. These findings suggest that ribosome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structural variation contributes to intrinsic drug resistance mechanisms.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10.3390/antibiotics15010030</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PMC12838053</w:t>
      </w:r>
    </w:p>
    <w:p w:rsidR="00E8125F" w:rsidRPr="00E8125F" w:rsidRDefault="00A446C0" w:rsidP="00E8125F">
      <w:pPr>
        <w:rPr>
          <w:rFonts w:ascii="宋体" w:eastAsia="宋体" w:hAnsi="宋体" w:cs="宋体"/>
          <w:color w:val="000000" w:themeColor="text1"/>
          <w:szCs w:val="24"/>
        </w:rPr>
      </w:pPr>
      <w:r>
        <w:rPr>
          <w:rFonts w:ascii="宋体" w:eastAsia="宋体" w:hAnsi="宋体" w:cs="宋体"/>
          <w:color w:val="000000" w:themeColor="text1"/>
          <w:szCs w:val="24"/>
        </w:rPr>
        <w:t>PMID: 41594067</w:t>
      </w:r>
    </w:p>
    <w:p w:rsidR="00E8125F" w:rsidRPr="00E8125F" w:rsidRDefault="00E8125F" w:rsidP="00E8125F">
      <w:pPr>
        <w:rPr>
          <w:rFonts w:ascii="宋体" w:eastAsia="宋体" w:hAnsi="宋体" w:cs="宋体"/>
          <w:color w:val="000000" w:themeColor="text1"/>
          <w:szCs w:val="24"/>
        </w:rPr>
      </w:pPr>
    </w:p>
    <w:p w:rsidR="00E8125F" w:rsidRPr="00A446C0" w:rsidRDefault="00190110" w:rsidP="00E8125F">
      <w:pPr>
        <w:rPr>
          <w:rFonts w:ascii="宋体" w:eastAsia="宋体" w:hAnsi="宋体" w:cs="宋体"/>
          <w:b/>
          <w:color w:val="FF0000"/>
          <w:szCs w:val="24"/>
        </w:rPr>
      </w:pPr>
      <w:r>
        <w:rPr>
          <w:rFonts w:ascii="宋体" w:eastAsia="宋体" w:hAnsi="宋体" w:cs="宋体"/>
          <w:b/>
          <w:color w:val="FF0000"/>
          <w:szCs w:val="24"/>
        </w:rPr>
        <w:t>22</w:t>
      </w:r>
      <w:r w:rsidR="00E8125F" w:rsidRPr="00A446C0">
        <w:rPr>
          <w:rFonts w:ascii="宋体" w:eastAsia="宋体" w:hAnsi="宋体" w:cs="宋体"/>
          <w:b/>
          <w:color w:val="FF0000"/>
          <w:szCs w:val="24"/>
        </w:rPr>
        <w:t xml:space="preserve">. Front Med (Lausanne). 2026 Jan 8;12:1734666. doi: 10.3389/fmed.2025.1734666.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Case Report: NGS-guided rapid diagnosis of tuberculous otitis media-a rare case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of dual-site Mycobacterium tuberculosis infection.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Gao Y(1), Wang X(2), Cheng Y(3), Ye S(2), Dong X(2), Zhu C(2).</w:t>
      </w:r>
    </w:p>
    <w:p w:rsidR="00E8125F" w:rsidRDefault="00E8125F" w:rsidP="00E8125F">
      <w:pPr>
        <w:rPr>
          <w:rFonts w:ascii="宋体" w:eastAsia="宋体" w:hAnsi="宋体" w:cs="宋体"/>
          <w:color w:val="000000" w:themeColor="text1"/>
          <w:szCs w:val="24"/>
        </w:rPr>
      </w:pPr>
    </w:p>
    <w:p w:rsidR="007569FF" w:rsidRPr="007569FF" w:rsidRDefault="007569FF" w:rsidP="00E8125F">
      <w:pPr>
        <w:rPr>
          <w:rFonts w:ascii="宋体" w:eastAsia="宋体" w:hAnsi="宋体" w:cs="宋体"/>
          <w:b/>
          <w:color w:val="0070C0"/>
          <w:szCs w:val="24"/>
        </w:rPr>
      </w:pPr>
      <w:r w:rsidRPr="007569FF">
        <w:rPr>
          <w:rFonts w:ascii="宋体" w:eastAsia="宋体" w:hAnsi="宋体" w:cs="宋体"/>
          <w:b/>
          <w:color w:val="0070C0"/>
          <w:szCs w:val="24"/>
        </w:rPr>
        <w:t>Yang Gao, Xinlei Wang, Yi Cheng, Shengxin Ye, Xin Dong, Chi Zhu</w:t>
      </w:r>
      <w:r w:rsidRPr="007569FF">
        <w:rPr>
          <w:rFonts w:ascii="宋体" w:eastAsia="宋体" w:hAnsi="宋体" w:cs="宋体" w:hint="eastAsia"/>
          <w:b/>
          <w:color w:val="0070C0"/>
          <w:szCs w:val="24"/>
        </w:rPr>
        <w:t>*</w:t>
      </w:r>
    </w:p>
    <w:p w:rsidR="007569FF" w:rsidRPr="007569FF" w:rsidRDefault="007569FF" w:rsidP="00E8125F">
      <w:pPr>
        <w:rPr>
          <w:rFonts w:ascii="宋体" w:eastAsia="宋体" w:hAnsi="宋体" w:cs="宋体"/>
          <w:b/>
          <w:color w:val="0070C0"/>
          <w:szCs w:val="24"/>
        </w:rPr>
      </w:pPr>
      <w:r w:rsidRPr="007569FF">
        <w:rPr>
          <w:rFonts w:ascii="宋体" w:eastAsia="宋体" w:hAnsi="宋体" w:cs="宋体"/>
          <w:b/>
          <w:color w:val="0070C0"/>
          <w:szCs w:val="24"/>
        </w:rPr>
        <w:t>*CORRESPONDENCE Chi Zhu</w:t>
      </w:r>
      <w:r w:rsidRPr="007569FF">
        <w:rPr>
          <w:rFonts w:ascii="宋体" w:eastAsia="宋体" w:hAnsi="宋体" w:cs="宋体" w:hint="eastAsia"/>
          <w:b/>
          <w:color w:val="0070C0"/>
          <w:szCs w:val="24"/>
        </w:rPr>
        <w:t>，</w:t>
      </w:r>
      <w:r w:rsidRPr="007569FF">
        <w:rPr>
          <w:rFonts w:ascii="宋体" w:eastAsia="宋体" w:hAnsi="宋体" w:cs="宋体"/>
          <w:b/>
          <w:color w:val="0070C0"/>
          <w:szCs w:val="24"/>
        </w:rPr>
        <w:t>576100123@qq.com</w:t>
      </w:r>
    </w:p>
    <w:p w:rsidR="007569FF" w:rsidRDefault="007569F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(1)Department of Tuberculosis, Heze Infectious Disease Hospital, Heze,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Clinical Laboratory, Hangzhou Adicon Medical Laboratory Co.,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Ltd., Hangzhou,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(3)Department of Respiratory and Critical Care Medicine, Affiliated Changshu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Hospital of Nantong University, Changshu,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BACKGROUND: </w:t>
      </w:r>
      <w:r w:rsidRPr="00E8125F">
        <w:rPr>
          <w:rFonts w:ascii="宋体" w:eastAsia="宋体" w:hAnsi="宋体" w:cs="宋体"/>
          <w:color w:val="000000" w:themeColor="text1"/>
          <w:szCs w:val="24"/>
        </w:rPr>
        <w:t xml:space="preserve">Tuberculous otitis media (TOM) is an exceptionally rare form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extrapulmonary tuberculosis that was usually diagnosed only after long-standing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ear discharge or profound hearing loss. This case reported a young man in whom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deafness was the sentinel event leading to the discovery of pulmonary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tuberculosis and molecular confirmation of concurrent TOM.</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CASE PRESENTATION:</w:t>
      </w:r>
      <w:r w:rsidRPr="00E8125F">
        <w:rPr>
          <w:rFonts w:ascii="宋体" w:eastAsia="宋体" w:hAnsi="宋体" w:cs="宋体"/>
          <w:color w:val="000000" w:themeColor="text1"/>
          <w:szCs w:val="24"/>
        </w:rPr>
        <w:t xml:space="preserve"> A 23-year-old male presented with bilateral, progressive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hearing loss that had been labeled "chronic suppurative otitis media" by local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clinics. Persistent constitutional symptoms prompted chest imaging that revealed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bilateral cavitary infiltrates. Broncho-alveolar lavage metagenomic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next-generation sequencing identified Mycobacterium tuberculosis complex (MTBC).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After transfer to our tuberculosis center, targeted NGS of serous middle-ear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fluid detected MTBC; the isolate carried an rpsL K43R mutation conferring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streptomycin resistance, identical to the pulmonary strain. Standard four-drug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anti-tuberculosis therapy was initiated; within 4</w:t>
      </w:r>
      <w:r w:rsidRPr="00E8125F">
        <w:rPr>
          <w:rFonts w:ascii="Times New Roman" w:eastAsia="宋体" w:hAnsi="Times New Roman" w:cs="Times New Roman"/>
          <w:color w:val="000000" w:themeColor="text1"/>
          <w:szCs w:val="24"/>
        </w:rPr>
        <w:t> </w:t>
      </w:r>
      <w:r w:rsidRPr="00E8125F">
        <w:rPr>
          <w:rFonts w:ascii="宋体" w:eastAsia="宋体" w:hAnsi="宋体" w:cs="宋体"/>
          <w:color w:val="000000" w:themeColor="text1"/>
          <w:szCs w:val="24"/>
        </w:rPr>
        <w:t xml:space="preserve">weeks, cough and fever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resolved, inflammatory markers normalized, and the pulmonary cavity showed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reduction in size compared to baseline.</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CONCLUSION: </w:t>
      </w:r>
      <w:r w:rsidRPr="00E8125F">
        <w:rPr>
          <w:rFonts w:ascii="宋体" w:eastAsia="宋体" w:hAnsi="宋体" w:cs="宋体"/>
          <w:color w:val="000000" w:themeColor="text1"/>
          <w:szCs w:val="24"/>
        </w:rPr>
        <w:t xml:space="preserve">This case highlights that unexplained hearing loss may serve as an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early indicator of disseminated tuberculosis. High-throughput sequencing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aural discharge enables rapid diagnosis of TOM, facilitates resistance-guided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treatment, and helps trace the pathways of pathogen transmission.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Gao, Wang, Cheng, Ye, Dong and Zhu.</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10.3389/fmed.2025.1734666</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PMC12823500</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41585260</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2</w:t>
      </w:r>
      <w:r w:rsidR="00190110">
        <w:rPr>
          <w:rFonts w:ascii="宋体" w:eastAsia="宋体" w:hAnsi="宋体" w:cs="宋体"/>
          <w:b/>
          <w:color w:val="FF0000"/>
          <w:szCs w:val="24"/>
        </w:rPr>
        <w:t>3</w:t>
      </w:r>
      <w:r w:rsidRPr="00A446C0">
        <w:rPr>
          <w:rFonts w:ascii="宋体" w:eastAsia="宋体" w:hAnsi="宋体" w:cs="宋体"/>
          <w:b/>
          <w:color w:val="FF0000"/>
          <w:szCs w:val="24"/>
        </w:rPr>
        <w:t xml:space="preserve">. Front Immunol. 2026 Jan 9;16:1726930. doi: 10.3389/fimmu.2025.1726930.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eCollection 2025.</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 novel non-invasive diagnostic approach based on urine and blood: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cross-sectional study combining lipoarabinomannan antigen and interferon-gamma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release assay for active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Cai L(1), Zhu M(1), Fang T(1), Peng Q(1), Dai L(1), Shao Y(1), Liu L(1).</w:t>
      </w:r>
    </w:p>
    <w:p w:rsidR="00E8125F" w:rsidRDefault="00E8125F" w:rsidP="00E8125F">
      <w:pPr>
        <w:rPr>
          <w:rFonts w:ascii="宋体" w:eastAsia="宋体" w:hAnsi="宋体" w:cs="宋体"/>
          <w:color w:val="000000" w:themeColor="text1"/>
          <w:szCs w:val="24"/>
        </w:rPr>
      </w:pPr>
    </w:p>
    <w:p w:rsidR="00CC15A6" w:rsidRPr="00CC15A6" w:rsidRDefault="00CC15A6" w:rsidP="00E8125F">
      <w:pPr>
        <w:rPr>
          <w:rFonts w:ascii="宋体" w:eastAsia="宋体" w:hAnsi="宋体" w:cs="宋体"/>
          <w:b/>
          <w:color w:val="0070C0"/>
          <w:szCs w:val="24"/>
        </w:rPr>
      </w:pPr>
      <w:r w:rsidRPr="00CC15A6">
        <w:rPr>
          <w:rFonts w:ascii="宋体" w:eastAsia="宋体" w:hAnsi="宋体" w:cs="宋体"/>
          <w:b/>
          <w:color w:val="0070C0"/>
          <w:szCs w:val="24"/>
        </w:rPr>
        <w:t>Long Cai, Mingzhi Zhu, Tingting Fang, Qianqian Peng, Lingshan Dai, YanQin Shao, Libin Liu</w:t>
      </w:r>
      <w:r w:rsidRPr="00CC15A6">
        <w:rPr>
          <w:rFonts w:ascii="宋体" w:eastAsia="宋体" w:hAnsi="宋体" w:cs="宋体" w:hint="eastAsia"/>
          <w:b/>
          <w:color w:val="0070C0"/>
          <w:szCs w:val="24"/>
        </w:rPr>
        <w:t>*</w:t>
      </w:r>
    </w:p>
    <w:p w:rsidR="00CC15A6" w:rsidRPr="00CC15A6" w:rsidRDefault="00CC15A6" w:rsidP="00E8125F">
      <w:pPr>
        <w:rPr>
          <w:rFonts w:ascii="宋体" w:eastAsia="宋体" w:hAnsi="宋体" w:cs="宋体"/>
          <w:b/>
          <w:color w:val="0070C0"/>
          <w:szCs w:val="24"/>
        </w:rPr>
      </w:pPr>
      <w:r w:rsidRPr="00CC15A6">
        <w:rPr>
          <w:rFonts w:ascii="宋体" w:eastAsia="宋体" w:hAnsi="宋体" w:cs="宋体"/>
          <w:b/>
          <w:color w:val="0070C0"/>
          <w:szCs w:val="24"/>
        </w:rPr>
        <w:t>*CORRESPONDENCE Libin Liu</w:t>
      </w:r>
      <w:r w:rsidRPr="00CC15A6">
        <w:rPr>
          <w:rFonts w:ascii="宋体" w:eastAsia="宋体" w:hAnsi="宋体" w:cs="宋体" w:hint="eastAsia"/>
          <w:b/>
          <w:color w:val="0070C0"/>
          <w:szCs w:val="24"/>
        </w:rPr>
        <w:t>，</w:t>
      </w:r>
      <w:r w:rsidRPr="00CC15A6">
        <w:rPr>
          <w:rFonts w:ascii="宋体" w:eastAsia="宋体" w:hAnsi="宋体" w:cs="宋体"/>
          <w:b/>
          <w:color w:val="0070C0"/>
          <w:szCs w:val="24"/>
        </w:rPr>
        <w:t>15088551573@163.com</w:t>
      </w:r>
    </w:p>
    <w:p w:rsidR="00CC15A6" w:rsidRDefault="00CC15A6"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(1)Centre of Laboratory Medicine, Hangzhou Red Cross Hospital, Hangzhou,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Zhejiang, China.</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PURPOSE: </w:t>
      </w:r>
      <w:r w:rsidRPr="00E8125F">
        <w:rPr>
          <w:rFonts w:ascii="宋体" w:eastAsia="宋体" w:hAnsi="宋体" w:cs="宋体"/>
          <w:color w:val="000000" w:themeColor="text1"/>
          <w:szCs w:val="24"/>
        </w:rPr>
        <w:t xml:space="preserve">To evaluate the diagnostic value of a combined strategy using the urine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lipoarabinomannan (LAM) antigen assay and interferon-gamma release assay (IGRA)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for active tuberculosis (TB), and to explore its potential as a non-invasive,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sputum-independent diagnostic method for clinical application.</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lastRenderedPageBreak/>
        <w:t xml:space="preserve">PATIENTS AND METHODS: </w:t>
      </w:r>
      <w:r w:rsidRPr="00E8125F">
        <w:rPr>
          <w:rFonts w:ascii="宋体" w:eastAsia="宋体" w:hAnsi="宋体" w:cs="宋体"/>
          <w:color w:val="000000" w:themeColor="text1"/>
          <w:szCs w:val="24"/>
        </w:rPr>
        <w:t xml:space="preserve">A cross-sectional study design was adopted. Initially, 313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valid cases were selected for LAM performance evaluation, subsequently, 142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cases with both valid LAM and IGRA results were further selected from this group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for combined test performance analysis. Using comprehensive clinical diagnosis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as the reference standard, the diagnostic performance of LAM, IGRA, and two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combination strategies (parallel: positive if either LAM or IGRA is positive;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serial: positive only if both are positive) was evaluated, and their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distribution characteristics in differentiating between tuberculosis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nontuberculous mycobacterial (NTM) infection were preliminarily explored.</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RESULTS:</w:t>
      </w:r>
      <w:r w:rsidRPr="00E8125F">
        <w:rPr>
          <w:rFonts w:ascii="宋体" w:eastAsia="宋体" w:hAnsi="宋体" w:cs="宋体"/>
          <w:color w:val="000000" w:themeColor="text1"/>
          <w:szCs w:val="24"/>
        </w:rPr>
        <w:t xml:space="preserve"> The urine LAM assay demonstrated a sensitivity of 72% and a specificity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79% for active TB. Its sensitivity was higher than that of smear microscopy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(33%) and culture (56%), and slightly superior to Xpert MTB/RIF (69%) and TB-DNA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(65%), although its specificity was lower. IGRA showed high sensitivity (92%)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but moderate specificity (59%). The combination of LAM and IGRA significantly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improved diagnostic performance: parallel testing achieved a sensitivity of 98%,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making it suitable for TB screening and rule-out purposes, while serial testing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increased specificity to 91%, supporting the confirmatory diagnosis of active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TB. Among patients with NTM infection, the LAM+/IGRA- pattern accounted for 50%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cases, suggesting its potential utility in discriminating between TB and NTM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infection.</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CONCLUSION: </w:t>
      </w:r>
      <w:r w:rsidRPr="00E8125F">
        <w:rPr>
          <w:rFonts w:ascii="宋体" w:eastAsia="宋体" w:hAnsi="宋体" w:cs="宋体"/>
          <w:color w:val="000000" w:themeColor="text1"/>
          <w:szCs w:val="24"/>
        </w:rPr>
        <w:t xml:space="preserve">The combination of urine LAM antigen testing and blood-based IGRA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optimizes TB diagnosis by simultaneously targeting two distinct dimensions: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pathogen-derived antigens and host immune response. The parallel testing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improves sensitivity for screening, while the serial testing enhances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specificity for confirmatory diagnosis. This strategy offers a non-invasive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approach with ease of sample collection, demonstrating particular value 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diagnosing challenging cases such as sputum smear-negative pulmonary TB,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extrapulmonary TB, and TB in immunocompromised patients.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Cai, Zhu, Fang, Peng, Dai, Shao and Liu.</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10.3389/fimmu.2025.1726930</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PMCID: PMC12827696</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41583454 [Indexed for MEDLINE]</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2</w:t>
      </w:r>
      <w:r w:rsidR="00190110">
        <w:rPr>
          <w:rFonts w:ascii="宋体" w:eastAsia="宋体" w:hAnsi="宋体" w:cs="宋体"/>
          <w:b/>
          <w:color w:val="FF0000"/>
          <w:szCs w:val="24"/>
        </w:rPr>
        <w:t>4</w:t>
      </w:r>
      <w:r w:rsidRPr="00A446C0">
        <w:rPr>
          <w:rFonts w:ascii="宋体" w:eastAsia="宋体" w:hAnsi="宋体" w:cs="宋体"/>
          <w:b/>
          <w:color w:val="FF0000"/>
          <w:szCs w:val="24"/>
        </w:rPr>
        <w:t xml:space="preserve">. Int J Infect Dis. 2026 Jan 23:108429. doi: 10.1016/j.ijid.2026.108429. Online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ahead of print.</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Diagnostic performance of nanopore-targeted sequencing for pulmonary infections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in a tuberculosis-endemic setting: A prospective observational study.</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Fan Q(1), Chen J(2), Wang Y(3), Liao R(3), Gong S(2), Guo J(2), Rao Y(2), Fang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T(3), Hu S(3), Chen L(2), Zhou J(2), Zhang Z(2), Ren Y(2), Chen S(4).</w:t>
      </w:r>
    </w:p>
    <w:p w:rsidR="00E8125F" w:rsidRDefault="00E8125F" w:rsidP="00E8125F">
      <w:pPr>
        <w:rPr>
          <w:rFonts w:ascii="宋体" w:eastAsia="宋体" w:hAnsi="宋体" w:cs="宋体"/>
          <w:color w:val="000000" w:themeColor="text1"/>
          <w:szCs w:val="24"/>
        </w:rPr>
      </w:pPr>
    </w:p>
    <w:p w:rsidR="0063360C" w:rsidRPr="0063360C" w:rsidRDefault="0063360C" w:rsidP="00E8125F">
      <w:pPr>
        <w:rPr>
          <w:rFonts w:ascii="宋体" w:eastAsia="宋体" w:hAnsi="宋体" w:cs="宋体"/>
          <w:b/>
          <w:color w:val="0070C0"/>
          <w:szCs w:val="24"/>
        </w:rPr>
      </w:pPr>
      <w:r w:rsidRPr="0063360C">
        <w:rPr>
          <w:rFonts w:ascii="宋体" w:eastAsia="宋体" w:hAnsi="宋体" w:cs="宋体"/>
          <w:b/>
          <w:color w:val="0070C0"/>
          <w:szCs w:val="24"/>
        </w:rPr>
        <w:lastRenderedPageBreak/>
        <w:t>Qijing Fan, Jun Chen, Ying Wang, Rui Liao, Shiwei Gong, Jianjian Guo, Youyi Rao,</w:t>
      </w:r>
      <w:r w:rsidRPr="0063360C">
        <w:rPr>
          <w:rFonts w:ascii="宋体" w:eastAsia="宋体" w:hAnsi="宋体" w:cs="宋体"/>
          <w:color w:val="0070C0"/>
          <w:szCs w:val="24"/>
        </w:rPr>
        <w:t xml:space="preserve"> </w:t>
      </w:r>
      <w:r w:rsidRPr="0063360C">
        <w:rPr>
          <w:rFonts w:ascii="宋体" w:eastAsia="宋体" w:hAnsi="宋体" w:cs="宋体"/>
          <w:b/>
          <w:color w:val="0070C0"/>
          <w:szCs w:val="24"/>
        </w:rPr>
        <w:t>Tao Fang, Shaohua Hu, Lifeng Chen, Jing Zhou, Zhengbin Zhang, Yi Ren, Shi Chen</w:t>
      </w:r>
      <w:r w:rsidRPr="0063360C">
        <w:rPr>
          <w:rFonts w:ascii="宋体" w:eastAsia="宋体" w:hAnsi="宋体" w:cs="宋体" w:hint="eastAsia"/>
          <w:b/>
          <w:color w:val="0070C0"/>
          <w:szCs w:val="24"/>
        </w:rPr>
        <w:t>*</w:t>
      </w:r>
    </w:p>
    <w:p w:rsidR="0063360C" w:rsidRPr="0063360C" w:rsidRDefault="0063360C" w:rsidP="00E8125F">
      <w:pPr>
        <w:rPr>
          <w:rFonts w:ascii="宋体" w:eastAsia="宋体" w:hAnsi="宋体" w:cs="宋体"/>
          <w:b/>
          <w:color w:val="0070C0"/>
          <w:szCs w:val="24"/>
        </w:rPr>
      </w:pPr>
      <w:r w:rsidRPr="0063360C">
        <w:rPr>
          <w:rFonts w:ascii="宋体" w:eastAsia="宋体" w:hAnsi="宋体" w:cs="宋体" w:hint="eastAsia"/>
          <w:b/>
          <w:color w:val="0070C0"/>
          <w:szCs w:val="24"/>
        </w:rPr>
        <w:t>*</w:t>
      </w:r>
      <w:r w:rsidRPr="0063360C">
        <w:rPr>
          <w:rFonts w:ascii="宋体" w:eastAsia="宋体" w:hAnsi="宋体" w:cs="宋体"/>
          <w:b/>
          <w:color w:val="0070C0"/>
          <w:szCs w:val="24"/>
        </w:rPr>
        <w:t>Address correspondence to: Shi Chen</w:t>
      </w:r>
      <w:r w:rsidRPr="0063360C">
        <w:rPr>
          <w:rFonts w:ascii="宋体" w:eastAsia="宋体" w:hAnsi="宋体" w:cs="宋体" w:hint="eastAsia"/>
          <w:b/>
          <w:color w:val="0070C0"/>
          <w:szCs w:val="24"/>
        </w:rPr>
        <w:t>，</w:t>
      </w:r>
      <w:r w:rsidRPr="0063360C">
        <w:rPr>
          <w:rFonts w:ascii="宋体" w:eastAsia="宋体" w:hAnsi="宋体" w:cs="宋体"/>
          <w:b/>
          <w:color w:val="0070C0"/>
          <w:szCs w:val="24"/>
        </w:rPr>
        <w:t>E-mail: shichen_2021@163.com.</w:t>
      </w:r>
    </w:p>
    <w:p w:rsidR="0063360C" w:rsidRDefault="0063360C"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Gastroenterology, Ministry of Education Key Laboratory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Combinatorial Biosynthesis and Drug Discovery, Hubei Clinical Center and Key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Laboratory of Intestinal and Colorectal Disease, Zhongnan Hospital of Wuhan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University, School of Pharmaceutical Sciences, Wuhan University, Wuhan 430071,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Laboratory Medicine, Wuhan Pulmonary Hospital, Wuhan 430030,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(3)Wuhan EasyDiagnosis Biomedicine Co., Ltd., Wuhan 430206,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(4)Department of Gastroenterology, Ministry of Education Key Laboratory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Combinatorial Biosynthesis and Drug Discovery, Hubei Clinical Center and Key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Laboratory of Intestinal and Colorectal Disease, Zhongnan Hospital of Wuhan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University, School of Pharmaceutical Sciences, Wuhan University, Wuhan 430071,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China; Department of Burn and Plastic Surgery, Shenzhen Key Laboratory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Microbiology in Genomic Modification &amp; Editing and Application, Shenzhen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Institute of Translational Medicine, Shenzhen University Medical School,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First Affiliated Hospital of Shenzhen University, Shenzhen 518035, China.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Electronic address: shichen_2021@163.com.</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BACKGROUND: </w:t>
      </w:r>
      <w:r w:rsidRPr="00E8125F">
        <w:rPr>
          <w:rFonts w:ascii="宋体" w:eastAsia="宋体" w:hAnsi="宋体" w:cs="宋体"/>
          <w:color w:val="000000" w:themeColor="text1"/>
          <w:szCs w:val="24"/>
        </w:rPr>
        <w:t xml:space="preserve">Pulmonary infections in tuberculosis (TB)-endemic settings are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heterogeneous and commonly polymicrobial. Nanopore-targeted sequencing (NTS)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enables detection of mycobacteria, bacteria, and fungi in a single targeted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assay. However, performance across pathogen classes in TB-endemic cohorts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remains limited.</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 xml:space="preserve">METHODS: </w:t>
      </w:r>
      <w:r w:rsidRPr="00E8125F">
        <w:rPr>
          <w:rFonts w:ascii="宋体" w:eastAsia="宋体" w:hAnsi="宋体" w:cs="宋体"/>
          <w:color w:val="000000" w:themeColor="text1"/>
          <w:szCs w:val="24"/>
        </w:rPr>
        <w:t xml:space="preserve">We conducted a prospective study at a specialized TB hospital,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enrolling adults with suspected pulmonary infections across five predefined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diagnostic categories: pulmonary TB, nontuberculous mycobacterial pulmonary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disease, bacterial, fungal, and polymicrobial infection. Respiratory specimens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(n=312) from 305 patients were tested in parallel by conventional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microbiological testing (CMT) and NTS. Blinded clinical diagnoses served as the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reference standard.</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RESULTS:</w:t>
      </w:r>
      <w:r w:rsidRPr="00E8125F">
        <w:rPr>
          <w:rFonts w:ascii="宋体" w:eastAsia="宋体" w:hAnsi="宋体" w:cs="宋体"/>
          <w:color w:val="000000" w:themeColor="text1"/>
          <w:szCs w:val="24"/>
        </w:rPr>
        <w:t xml:space="preserve"> Among 283 paired cases, NTS identified the adjudicated pathogens in 263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cases, whereas culture identified them in 185 cases. NTS showed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sensitivity/specificity of 83.0%/99.4% for Mycobacterium tuberculosis,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89.8%/98.2% for nontuberculous mycobacteria, 92.9%/91.1% for fungi,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97.4%/57.8% for bacteria. In 72 polymicrobial infections, NTS detected all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adjudicated pathogens in 77.8% versus 62.5% for CMT, a non-significant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difference (P=0.06). Overall, NTS provided a 12.2% incremental diagnostic yield.</w:t>
      </w:r>
    </w:p>
    <w:p w:rsidR="00E8125F" w:rsidRPr="00E8125F" w:rsidRDefault="00E8125F" w:rsidP="00E8125F">
      <w:pPr>
        <w:rPr>
          <w:rFonts w:ascii="宋体" w:eastAsia="宋体" w:hAnsi="宋体" w:cs="宋体"/>
          <w:color w:val="000000" w:themeColor="text1"/>
          <w:szCs w:val="24"/>
        </w:rPr>
      </w:pPr>
      <w:r w:rsidRPr="00A446C0">
        <w:rPr>
          <w:rFonts w:ascii="宋体" w:eastAsia="宋体" w:hAnsi="宋体" w:cs="宋体"/>
          <w:b/>
          <w:color w:val="000000" w:themeColor="text1"/>
          <w:szCs w:val="24"/>
        </w:rPr>
        <w:t>CONCLUSIONS:</w:t>
      </w:r>
      <w:r w:rsidRPr="00E8125F">
        <w:rPr>
          <w:rFonts w:ascii="宋体" w:eastAsia="宋体" w:hAnsi="宋体" w:cs="宋体"/>
          <w:color w:val="000000" w:themeColor="text1"/>
          <w:szCs w:val="24"/>
        </w:rPr>
        <w:t xml:space="preserve"> NTS offers sensitive, single-assay detection of diverse pulmonary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pathogens in TB-endemic settings. By streamlining workflows and improving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detection of fastidious or co-infecting organisms, it may complement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conventional methods. However, bacterial NTS findings in non-sterile respiratory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specimens require clinical correlation.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Published by Elsevier Ltd.</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10.1016/j.ijid.2026.108429</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41581647</w:t>
      </w:r>
    </w:p>
    <w:p w:rsidR="00E8125F" w:rsidRPr="00E8125F" w:rsidRDefault="00E8125F" w:rsidP="00E8125F">
      <w:pPr>
        <w:rPr>
          <w:rFonts w:ascii="宋体" w:eastAsia="宋体" w:hAnsi="宋体" w:cs="宋体"/>
          <w:color w:val="000000" w:themeColor="text1"/>
          <w:szCs w:val="24"/>
        </w:rPr>
      </w:pP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2</w:t>
      </w:r>
      <w:r w:rsidR="00190110">
        <w:rPr>
          <w:rFonts w:ascii="宋体" w:eastAsia="宋体" w:hAnsi="宋体" w:cs="宋体"/>
          <w:b/>
          <w:color w:val="FF0000"/>
          <w:szCs w:val="24"/>
        </w:rPr>
        <w:t>5</w:t>
      </w:r>
      <w:r w:rsidRPr="00A446C0">
        <w:rPr>
          <w:rFonts w:ascii="宋体" w:eastAsia="宋体" w:hAnsi="宋体" w:cs="宋体"/>
          <w:b/>
          <w:color w:val="FF0000"/>
          <w:szCs w:val="24"/>
        </w:rPr>
        <w:t xml:space="preserve">. Biosens Bioelectron. 2026 Jan 21;298:118428. doi: 10.1016/j.bios.2026.118428. </w:t>
      </w:r>
    </w:p>
    <w:p w:rsidR="00E8125F" w:rsidRPr="00A446C0" w:rsidRDefault="00E8125F" w:rsidP="00E8125F">
      <w:pPr>
        <w:rPr>
          <w:rFonts w:ascii="宋体" w:eastAsia="宋体" w:hAnsi="宋体" w:cs="宋体"/>
          <w:b/>
          <w:color w:val="FF0000"/>
          <w:szCs w:val="24"/>
        </w:rPr>
      </w:pPr>
      <w:r w:rsidRPr="00A446C0">
        <w:rPr>
          <w:rFonts w:ascii="宋体" w:eastAsia="宋体" w:hAnsi="宋体" w:cs="宋体"/>
          <w:b/>
          <w:color w:val="FF0000"/>
          <w:szCs w:val="24"/>
        </w:rPr>
        <w:t>Online ahead of print.</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 DNAzyme-CRISPR cascade strategy for preamplification-free detection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Mycobacterium tuberculosis.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Yu Y(1), Zhang J(2), Xie G(3), Lin Y(1), Huang Y(1), Rao C(1), Hou Y(1), Chen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H(4).</w:t>
      </w:r>
    </w:p>
    <w:p w:rsidR="00E8125F" w:rsidRDefault="00E8125F" w:rsidP="00E8125F">
      <w:pPr>
        <w:rPr>
          <w:rFonts w:ascii="宋体" w:eastAsia="宋体" w:hAnsi="宋体" w:cs="宋体"/>
          <w:color w:val="000000" w:themeColor="text1"/>
          <w:szCs w:val="24"/>
        </w:rPr>
      </w:pPr>
    </w:p>
    <w:p w:rsidR="00A01E81" w:rsidRPr="00A01E81" w:rsidRDefault="00A01E81" w:rsidP="00E8125F">
      <w:pPr>
        <w:rPr>
          <w:rFonts w:ascii="宋体" w:eastAsia="宋体" w:hAnsi="宋体" w:cs="宋体"/>
          <w:b/>
          <w:color w:val="0070C0"/>
          <w:szCs w:val="24"/>
        </w:rPr>
      </w:pPr>
      <w:r w:rsidRPr="00A01E81">
        <w:rPr>
          <w:rFonts w:ascii="宋体" w:eastAsia="宋体" w:hAnsi="宋体" w:cs="宋体"/>
          <w:b/>
          <w:color w:val="0070C0"/>
          <w:szCs w:val="24"/>
        </w:rPr>
        <w:t>Ying Yu, Jianhong Zhang, Guoming Xie, Yu Lin, Yue Huang, Chenxin Rao, Yulei Hou, Hui Chen</w:t>
      </w:r>
      <w:r w:rsidRPr="00A01E81">
        <w:rPr>
          <w:rFonts w:ascii="宋体" w:eastAsia="宋体" w:hAnsi="宋体" w:cs="宋体" w:hint="eastAsia"/>
          <w:b/>
          <w:color w:val="0070C0"/>
          <w:szCs w:val="24"/>
        </w:rPr>
        <w:t>*</w:t>
      </w:r>
    </w:p>
    <w:p w:rsidR="00A01E81" w:rsidRPr="00A01E81" w:rsidRDefault="00A01E81" w:rsidP="00E8125F">
      <w:pPr>
        <w:rPr>
          <w:rFonts w:ascii="宋体" w:eastAsia="宋体" w:hAnsi="宋体" w:cs="宋体"/>
          <w:b/>
          <w:color w:val="0070C0"/>
          <w:szCs w:val="24"/>
        </w:rPr>
      </w:pPr>
      <w:r w:rsidRPr="00A01E81">
        <w:rPr>
          <w:rFonts w:ascii="宋体" w:eastAsia="宋体" w:hAnsi="宋体" w:cs="宋体"/>
          <w:b/>
          <w:color w:val="0070C0"/>
          <w:szCs w:val="24"/>
        </w:rPr>
        <w:t>* Corresponding author. E-mail address: huichen@cqmu.edu.cn (Hui Chen).</w:t>
      </w:r>
    </w:p>
    <w:p w:rsidR="00A01E81" w:rsidRDefault="00A01E81"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Author information:</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(1)Department of Laboratory Medicine, The First Affiliated Hospital of Chongqing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Medical University, Chongqing, 400016,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(2)Department of Laboratory Medicine, The First Affiliated Hospital of Chongqing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Medical University, Chongqing, 400016, China; Department of Clinical Laboratory,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Chongqing University Jiangjin Hospital, School of Medicine, Chongqing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University, Chongqing, 402260,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(3)Key Laboratory of Medical Diagnostics of Ministry of Education, College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Laboratory Medicine, Chongqing Medical University, Chongqing, 400016, China.</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(4)Department of Laboratory Medicine, The First Affiliated Hospital of Chongqing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Medical University, Chongqing, 400016, China. Electronic address: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huichen@cqmu.edu.cn.</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Tuberculosis (TB) remains one of the most fatal infectious diseases worldwide,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successful treatment is often limited by insufficient diagnostic capabilities.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It creates a pressing need for diagnostic methods that combine high sensitivity,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specificity, and operational robustness. In this work, we developed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DNAzyme-CRISPR cascade strategy (Dz-CRISPR) for the specific identification of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IS6110 sequence of Mycobacterium tuberculosis (MTB). This system integrated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a thermodynamically stabilized hairpin probe, an Arch-shaped signal transduction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switch, and an allosterically activated CRISPR-Cas12a cascade. The design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enabled direct target recognition and subsequent signal amplification without a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lastRenderedPageBreak/>
        <w:t xml:space="preserve">preamplification step, offering a simplified workflow with enhanced stability.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assay demonstrated a detection limit of 211.3 fM and exhibited high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specificity by accurately discriminating the IS6110 from specific DNA sequence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of non-tuberculous mycobacteria and other common respiratory pathogens.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Validation using clinical bronchoalveolar lavage fluid samples further confirmed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the method's reliable performance, reproducibility, and satisfactory recovery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rates. Current Dz-CRISPR detection strategy provides a reliable and practical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solution for tuberculosis diagnosis with high sensitivity, high specificity, and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 xml:space="preserve">operational robustness, thus demonstrating potential for practical use in </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resource-constrained areas.</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Copyright © 2026 Elsevier B.V. All rights reserved.</w:t>
      </w:r>
    </w:p>
    <w:p w:rsidR="00E8125F" w:rsidRPr="00E8125F" w:rsidRDefault="00E8125F" w:rsidP="00E8125F">
      <w:pPr>
        <w:rPr>
          <w:rFonts w:ascii="宋体" w:eastAsia="宋体" w:hAnsi="宋体" w:cs="宋体"/>
          <w:color w:val="000000" w:themeColor="text1"/>
          <w:szCs w:val="24"/>
        </w:rPr>
      </w:pP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DOI: 10.1016/j.bios.2026.118428</w:t>
      </w:r>
    </w:p>
    <w:p w:rsidR="00E8125F" w:rsidRPr="00E8125F" w:rsidRDefault="00E8125F" w:rsidP="00E8125F">
      <w:pPr>
        <w:rPr>
          <w:rFonts w:ascii="宋体" w:eastAsia="宋体" w:hAnsi="宋体" w:cs="宋体"/>
          <w:color w:val="000000" w:themeColor="text1"/>
          <w:szCs w:val="24"/>
        </w:rPr>
      </w:pPr>
      <w:r w:rsidRPr="00E8125F">
        <w:rPr>
          <w:rFonts w:ascii="宋体" w:eastAsia="宋体" w:hAnsi="宋体" w:cs="宋体"/>
          <w:color w:val="000000" w:themeColor="text1"/>
          <w:szCs w:val="24"/>
        </w:rPr>
        <w:t>PMID: 41581366</w:t>
      </w:r>
    </w:p>
    <w:p w:rsidR="00E8125F" w:rsidRPr="00E8125F" w:rsidRDefault="00E8125F" w:rsidP="00E8125F">
      <w:pPr>
        <w:rPr>
          <w:rFonts w:ascii="宋体" w:eastAsia="宋体" w:hAnsi="宋体" w:cs="宋体"/>
          <w:color w:val="000000" w:themeColor="text1"/>
          <w:szCs w:val="24"/>
        </w:rPr>
      </w:pPr>
    </w:p>
    <w:p w:rsidR="009B1B38" w:rsidRPr="00F42261" w:rsidRDefault="00190110" w:rsidP="009B1B38">
      <w:pPr>
        <w:rPr>
          <w:rFonts w:ascii="宋体" w:eastAsia="宋体" w:hAnsi="宋体" w:cs="宋体"/>
          <w:b/>
          <w:color w:val="FF0000"/>
          <w:szCs w:val="24"/>
        </w:rPr>
      </w:pPr>
      <w:r>
        <w:rPr>
          <w:rFonts w:ascii="宋体" w:eastAsia="宋体" w:hAnsi="宋体" w:cs="宋体"/>
          <w:b/>
          <w:color w:val="FF0000"/>
          <w:szCs w:val="24"/>
        </w:rPr>
        <w:t>26</w:t>
      </w:r>
      <w:r w:rsidR="009B1B38" w:rsidRPr="00F42261">
        <w:rPr>
          <w:rFonts w:ascii="宋体" w:eastAsia="宋体" w:hAnsi="宋体" w:cs="宋体"/>
          <w:b/>
          <w:color w:val="FF0000"/>
          <w:szCs w:val="24"/>
        </w:rPr>
        <w:t>. J Innate Immun. 2026 Jan 30:1-17. doi: 10.1159/000550530. Online ahead of print.</w:t>
      </w:r>
    </w:p>
    <w:p w:rsidR="009B1B38" w:rsidRPr="00BE6D87" w:rsidRDefault="009B1B38" w:rsidP="009B1B38">
      <w:pPr>
        <w:rPr>
          <w:rFonts w:ascii="宋体" w:eastAsia="宋体" w:hAnsi="宋体" w:cs="宋体"/>
          <w:color w:val="000000" w:themeColor="text1"/>
          <w:szCs w:val="24"/>
        </w:rPr>
      </w:pP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Pharmacological STING Activation Enhances Autophagy-Mediated Clearance of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Mycobacterium tuberculosis in Human Macrophages.</w:t>
      </w:r>
    </w:p>
    <w:p w:rsidR="009B1B38" w:rsidRPr="00BE6D87" w:rsidRDefault="009B1B38" w:rsidP="009B1B38">
      <w:pPr>
        <w:rPr>
          <w:rFonts w:ascii="宋体" w:eastAsia="宋体" w:hAnsi="宋体" w:cs="宋体"/>
          <w:color w:val="000000" w:themeColor="text1"/>
          <w:szCs w:val="24"/>
        </w:rPr>
      </w:pP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Niu F</w:t>
      </w:r>
      <w:r>
        <w:rPr>
          <w:rFonts w:ascii="宋体" w:eastAsia="宋体" w:hAnsi="宋体" w:cs="宋体" w:hint="eastAsia"/>
          <w:color w:val="000000" w:themeColor="text1"/>
          <w:szCs w:val="24"/>
        </w:rPr>
        <w:t>（1）</w:t>
      </w:r>
      <w:r w:rsidRPr="00BE6D87">
        <w:rPr>
          <w:rFonts w:ascii="宋体" w:eastAsia="宋体" w:hAnsi="宋体" w:cs="宋体"/>
          <w:color w:val="000000" w:themeColor="text1"/>
          <w:szCs w:val="24"/>
        </w:rPr>
        <w:t>, Zhong R</w:t>
      </w:r>
      <w:r>
        <w:rPr>
          <w:rFonts w:ascii="宋体" w:eastAsia="宋体" w:hAnsi="宋体" w:cs="宋体" w:hint="eastAsia"/>
          <w:color w:val="000000" w:themeColor="text1"/>
          <w:szCs w:val="24"/>
        </w:rPr>
        <w:t>（2）</w:t>
      </w:r>
      <w:r w:rsidRPr="00BE6D87">
        <w:rPr>
          <w:rFonts w:ascii="宋体" w:eastAsia="宋体" w:hAnsi="宋体" w:cs="宋体"/>
          <w:color w:val="000000" w:themeColor="text1"/>
          <w:szCs w:val="24"/>
        </w:rPr>
        <w:t>, Pu F</w:t>
      </w:r>
      <w:r w:rsidRPr="00091B16">
        <w:rPr>
          <w:rFonts w:ascii="宋体" w:eastAsia="宋体" w:hAnsi="宋体" w:cs="宋体"/>
          <w:color w:val="000000" w:themeColor="text1"/>
          <w:szCs w:val="24"/>
        </w:rPr>
        <w:t>（</w:t>
      </w:r>
      <w:r w:rsidRPr="00091B16">
        <w:rPr>
          <w:rFonts w:ascii="宋体" w:eastAsia="宋体" w:hAnsi="宋体" w:cs="宋体" w:hint="eastAsia"/>
          <w:color w:val="000000" w:themeColor="text1"/>
          <w:szCs w:val="24"/>
        </w:rPr>
        <w:t>1</w:t>
      </w:r>
      <w:r w:rsidRPr="00091B16">
        <w:rPr>
          <w:rFonts w:ascii="宋体" w:eastAsia="宋体" w:hAnsi="宋体" w:cs="宋体"/>
          <w:color w:val="000000" w:themeColor="text1"/>
          <w:szCs w:val="24"/>
        </w:rPr>
        <w:t>）</w:t>
      </w:r>
      <w:r w:rsidRPr="00091B16">
        <w:rPr>
          <w:rFonts w:ascii="宋体" w:eastAsia="宋体" w:hAnsi="宋体" w:cs="宋体" w:hint="eastAsia"/>
          <w:color w:val="000000" w:themeColor="text1"/>
          <w:szCs w:val="24"/>
        </w:rPr>
        <w:t>（2）</w:t>
      </w:r>
      <w:r w:rsidRPr="00BE6D87">
        <w:rPr>
          <w:rFonts w:ascii="宋体" w:eastAsia="宋体" w:hAnsi="宋体" w:cs="宋体"/>
          <w:color w:val="000000" w:themeColor="text1"/>
          <w:szCs w:val="24"/>
        </w:rPr>
        <w:t>, Dai X</w:t>
      </w:r>
      <w:r>
        <w:rPr>
          <w:rFonts w:ascii="宋体" w:eastAsia="宋体" w:hAnsi="宋体" w:cs="宋体" w:hint="eastAsia"/>
          <w:color w:val="000000" w:themeColor="text1"/>
          <w:szCs w:val="24"/>
        </w:rPr>
        <w:t>（3）</w:t>
      </w:r>
      <w:r w:rsidRPr="00BE6D87">
        <w:rPr>
          <w:rFonts w:ascii="宋体" w:eastAsia="宋体" w:hAnsi="宋体" w:cs="宋体"/>
          <w:color w:val="000000" w:themeColor="text1"/>
          <w:szCs w:val="24"/>
        </w:rPr>
        <w:t>, Wang J</w:t>
      </w:r>
      <w:r>
        <w:rPr>
          <w:rFonts w:ascii="宋体" w:eastAsia="宋体" w:hAnsi="宋体" w:cs="宋体" w:hint="eastAsia"/>
          <w:color w:val="000000" w:themeColor="text1"/>
          <w:szCs w:val="24"/>
        </w:rPr>
        <w:t>（4）</w:t>
      </w:r>
      <w:r w:rsidRPr="00BE6D87">
        <w:rPr>
          <w:rFonts w:ascii="宋体" w:eastAsia="宋体" w:hAnsi="宋体" w:cs="宋体"/>
          <w:color w:val="000000" w:themeColor="text1"/>
          <w:szCs w:val="24"/>
        </w:rPr>
        <w:t>, Feng J</w:t>
      </w:r>
      <w:r>
        <w:rPr>
          <w:rFonts w:ascii="宋体" w:eastAsia="宋体" w:hAnsi="宋体" w:cs="宋体" w:hint="eastAsia"/>
          <w:color w:val="000000" w:themeColor="text1"/>
          <w:szCs w:val="24"/>
        </w:rPr>
        <w:t>（1）（2）</w:t>
      </w:r>
      <w:r w:rsidRPr="00BE6D87">
        <w:rPr>
          <w:rFonts w:ascii="宋体" w:eastAsia="宋体" w:hAnsi="宋体" w:cs="宋体"/>
          <w:color w:val="000000" w:themeColor="text1"/>
          <w:szCs w:val="24"/>
        </w:rPr>
        <w:t>, Xia P</w:t>
      </w:r>
      <w:r>
        <w:rPr>
          <w:rFonts w:ascii="宋体" w:eastAsia="宋体" w:hAnsi="宋体" w:cs="宋体" w:hint="eastAsia"/>
          <w:color w:val="000000" w:themeColor="text1"/>
          <w:szCs w:val="24"/>
        </w:rPr>
        <w:t>（4）</w:t>
      </w:r>
      <w:r w:rsidRPr="00BE6D87">
        <w:rPr>
          <w:rFonts w:ascii="宋体" w:eastAsia="宋体" w:hAnsi="宋体" w:cs="宋体"/>
          <w:color w:val="000000" w:themeColor="text1"/>
          <w:szCs w:val="24"/>
        </w:rPr>
        <w:t>.</w:t>
      </w:r>
    </w:p>
    <w:p w:rsidR="009B1B38" w:rsidRDefault="009B1B38" w:rsidP="009B1B38">
      <w:pPr>
        <w:rPr>
          <w:rFonts w:ascii="宋体" w:eastAsia="宋体" w:hAnsi="宋体" w:cs="宋体"/>
          <w:color w:val="000000" w:themeColor="text1"/>
          <w:szCs w:val="24"/>
        </w:rPr>
      </w:pPr>
    </w:p>
    <w:p w:rsidR="009B1B38" w:rsidRPr="00CB77BD" w:rsidRDefault="009B1B38" w:rsidP="009B1B38">
      <w:pPr>
        <w:rPr>
          <w:rFonts w:ascii="宋体" w:eastAsia="宋体" w:hAnsi="宋体" w:cs="宋体"/>
          <w:b/>
          <w:color w:val="0070C0"/>
          <w:szCs w:val="24"/>
        </w:rPr>
      </w:pPr>
      <w:r w:rsidRPr="00CB77BD">
        <w:rPr>
          <w:rFonts w:ascii="宋体" w:eastAsia="宋体" w:hAnsi="宋体" w:cs="宋体"/>
          <w:b/>
          <w:color w:val="0070C0"/>
          <w:szCs w:val="24"/>
        </w:rPr>
        <w:t>Fei Niu, Ronghao Zhong, Feifei Pu, Xiyong Dai, Junwen Wang, Jing Feng</w:t>
      </w:r>
      <w:r w:rsidRPr="00CB77BD">
        <w:rPr>
          <w:rFonts w:ascii="宋体" w:eastAsia="宋体" w:hAnsi="宋体" w:cs="宋体" w:hint="eastAsia"/>
          <w:b/>
          <w:color w:val="0070C0"/>
          <w:szCs w:val="24"/>
        </w:rPr>
        <w:t>*</w:t>
      </w:r>
      <w:r w:rsidRPr="00CB77BD">
        <w:rPr>
          <w:rFonts w:ascii="宋体" w:eastAsia="宋体" w:hAnsi="宋体" w:cs="宋体"/>
          <w:b/>
          <w:color w:val="0070C0"/>
          <w:szCs w:val="24"/>
        </w:rPr>
        <w:t>, Ping Xia</w:t>
      </w:r>
      <w:r w:rsidRPr="00CB77BD">
        <w:rPr>
          <w:rFonts w:ascii="宋体" w:eastAsia="宋体" w:hAnsi="宋体" w:cs="宋体" w:hint="eastAsia"/>
          <w:b/>
          <w:color w:val="0070C0"/>
          <w:szCs w:val="24"/>
        </w:rPr>
        <w:t>*</w:t>
      </w:r>
    </w:p>
    <w:p w:rsidR="009B1B38" w:rsidRPr="00CB77BD" w:rsidRDefault="009B1B38" w:rsidP="009B1B38">
      <w:pPr>
        <w:rPr>
          <w:rFonts w:ascii="宋体" w:eastAsia="宋体" w:hAnsi="宋体" w:cs="宋体"/>
          <w:b/>
          <w:color w:val="0070C0"/>
          <w:szCs w:val="24"/>
        </w:rPr>
      </w:pPr>
      <w:r w:rsidRPr="00CB77BD">
        <w:rPr>
          <w:rFonts w:ascii="宋体" w:eastAsia="宋体" w:hAnsi="宋体" w:cs="宋体"/>
          <w:b/>
          <w:color w:val="0070C0"/>
          <w:szCs w:val="24"/>
        </w:rPr>
        <w:t xml:space="preserve">*Corresponding Authors: Ping Xia, Email: qszc06@163.com </w:t>
      </w:r>
      <w:r w:rsidRPr="00CB77BD">
        <w:rPr>
          <w:rFonts w:ascii="宋体" w:eastAsia="宋体" w:hAnsi="宋体" w:cs="宋体" w:hint="eastAsia"/>
          <w:b/>
          <w:color w:val="0070C0"/>
          <w:szCs w:val="24"/>
        </w:rPr>
        <w:t>；</w:t>
      </w:r>
      <w:r w:rsidRPr="00CB77BD">
        <w:rPr>
          <w:rFonts w:ascii="宋体" w:eastAsia="宋体" w:hAnsi="宋体" w:cs="宋体"/>
          <w:b/>
          <w:color w:val="0070C0"/>
          <w:szCs w:val="24"/>
        </w:rPr>
        <w:t xml:space="preserve">Jing Feng, Email: </w:t>
      </w:r>
      <w:hyperlink r:id="rId11" w:history="1">
        <w:r w:rsidRPr="00CB77BD">
          <w:rPr>
            <w:rStyle w:val="a6"/>
            <w:rFonts w:ascii="宋体" w:eastAsia="宋体" w:hAnsi="宋体" w:cs="宋体"/>
            <w:b/>
            <w:color w:val="0070C0"/>
            <w:szCs w:val="24"/>
            <w:u w:val="none"/>
          </w:rPr>
          <w:t>hwzt63@163.com</w:t>
        </w:r>
      </w:hyperlink>
    </w:p>
    <w:p w:rsidR="009B1B38" w:rsidRDefault="009B1B38" w:rsidP="009B1B38">
      <w:pPr>
        <w:rPr>
          <w:rFonts w:ascii="宋体" w:eastAsia="宋体" w:hAnsi="宋体" w:cs="宋体"/>
          <w:color w:val="000000" w:themeColor="text1"/>
          <w:szCs w:val="24"/>
        </w:rPr>
      </w:pPr>
    </w:p>
    <w:p w:rsidR="009B1B38" w:rsidRPr="00091B16" w:rsidRDefault="009B1B38" w:rsidP="009B1B38">
      <w:pPr>
        <w:rPr>
          <w:rFonts w:ascii="宋体" w:eastAsia="宋体" w:hAnsi="宋体" w:cs="宋体"/>
          <w:color w:val="000000" w:themeColor="text1"/>
          <w:szCs w:val="24"/>
        </w:rPr>
      </w:pPr>
      <w:r>
        <w:rPr>
          <w:rFonts w:ascii="宋体" w:eastAsia="宋体" w:hAnsi="宋体" w:cs="宋体"/>
          <w:color w:val="000000" w:themeColor="text1"/>
          <w:szCs w:val="24"/>
        </w:rPr>
        <w:t>Author information:</w:t>
      </w:r>
    </w:p>
    <w:p w:rsidR="009B1B38" w:rsidRPr="000C0209" w:rsidRDefault="009B1B38" w:rsidP="009B1B38">
      <w:pPr>
        <w:rPr>
          <w:rFonts w:ascii="宋体" w:eastAsia="宋体" w:hAnsi="宋体" w:cs="宋体"/>
          <w:color w:val="000000" w:themeColor="text1"/>
          <w:szCs w:val="24"/>
        </w:rPr>
      </w:pPr>
      <w:r>
        <w:rPr>
          <w:rFonts w:ascii="宋体" w:eastAsia="宋体" w:hAnsi="宋体" w:cs="宋体" w:hint="eastAsia"/>
          <w:color w:val="000000" w:themeColor="text1"/>
          <w:szCs w:val="24"/>
        </w:rPr>
        <w:t>（1）</w:t>
      </w:r>
      <w:r w:rsidRPr="000C0209">
        <w:rPr>
          <w:rFonts w:ascii="宋体" w:eastAsia="宋体" w:hAnsi="宋体" w:cs="宋体"/>
          <w:color w:val="000000" w:themeColor="text1"/>
          <w:szCs w:val="24"/>
        </w:rPr>
        <w:t xml:space="preserve">Department of Orthopedics, Traditional Chinese and Western Medicine Hospital of Wuhan, Tongji Medical College, Huazhong University of Science and Technology, Wuhan 430000, China </w:t>
      </w:r>
    </w:p>
    <w:p w:rsidR="009B1B38" w:rsidRPr="000C0209" w:rsidRDefault="009B1B38" w:rsidP="009B1B38">
      <w:pPr>
        <w:rPr>
          <w:rFonts w:ascii="宋体" w:eastAsia="宋体" w:hAnsi="宋体" w:cs="宋体"/>
          <w:color w:val="000000" w:themeColor="text1"/>
          <w:szCs w:val="24"/>
        </w:rPr>
      </w:pPr>
      <w:r>
        <w:rPr>
          <w:rFonts w:ascii="宋体" w:eastAsia="宋体" w:hAnsi="宋体" w:cs="宋体" w:hint="eastAsia"/>
          <w:color w:val="000000" w:themeColor="text1"/>
          <w:szCs w:val="24"/>
        </w:rPr>
        <w:t>（2）</w:t>
      </w:r>
      <w:r w:rsidRPr="000C0209">
        <w:rPr>
          <w:rFonts w:ascii="宋体" w:eastAsia="宋体" w:hAnsi="宋体" w:cs="宋体"/>
          <w:color w:val="000000" w:themeColor="text1"/>
          <w:szCs w:val="24"/>
        </w:rPr>
        <w:t xml:space="preserve">Department of Orthopedics, Wuhan No.1 Hospital, Wuhan 430000, China </w:t>
      </w:r>
    </w:p>
    <w:p w:rsidR="009B1B38" w:rsidRPr="000C0209" w:rsidRDefault="009B1B38" w:rsidP="009B1B38">
      <w:pPr>
        <w:rPr>
          <w:rFonts w:ascii="宋体" w:eastAsia="宋体" w:hAnsi="宋体" w:cs="宋体"/>
          <w:color w:val="000000" w:themeColor="text1"/>
          <w:szCs w:val="24"/>
        </w:rPr>
      </w:pPr>
      <w:r>
        <w:rPr>
          <w:rFonts w:ascii="宋体" w:eastAsia="宋体" w:hAnsi="宋体" w:cs="宋体" w:hint="eastAsia"/>
          <w:color w:val="000000" w:themeColor="text1"/>
          <w:szCs w:val="24"/>
        </w:rPr>
        <w:t>（3）</w:t>
      </w:r>
      <w:r w:rsidRPr="000C0209">
        <w:rPr>
          <w:rFonts w:ascii="宋体" w:eastAsia="宋体" w:hAnsi="宋体" w:cs="宋体"/>
          <w:color w:val="000000" w:themeColor="text1"/>
          <w:szCs w:val="24"/>
        </w:rPr>
        <w:t xml:space="preserve">Department of Surgery, Wuhan Pulmonary Hospital, Wuhan 430000, China </w:t>
      </w:r>
    </w:p>
    <w:p w:rsidR="009B1B38" w:rsidRPr="000C0209" w:rsidRDefault="009B1B38" w:rsidP="009B1B38">
      <w:pPr>
        <w:rPr>
          <w:rFonts w:ascii="宋体" w:eastAsia="宋体" w:hAnsi="宋体" w:cs="宋体"/>
          <w:color w:val="000000" w:themeColor="text1"/>
          <w:szCs w:val="24"/>
        </w:rPr>
      </w:pPr>
      <w:r>
        <w:rPr>
          <w:rFonts w:ascii="宋体" w:eastAsia="宋体" w:hAnsi="宋体" w:cs="宋体" w:hint="eastAsia"/>
          <w:color w:val="000000" w:themeColor="text1"/>
          <w:szCs w:val="24"/>
        </w:rPr>
        <w:t>（4）</w:t>
      </w:r>
      <w:r w:rsidRPr="000C0209">
        <w:rPr>
          <w:rFonts w:ascii="宋体" w:eastAsia="宋体" w:hAnsi="宋体" w:cs="宋体"/>
          <w:color w:val="000000" w:themeColor="text1"/>
          <w:szCs w:val="24"/>
        </w:rPr>
        <w:t xml:space="preserve">Department of Orthopedics, Wuhan Fourth Hospital, Wuhan 430000, China </w:t>
      </w:r>
    </w:p>
    <w:p w:rsidR="009B1B38" w:rsidRDefault="009B1B38" w:rsidP="009B1B38">
      <w:pPr>
        <w:rPr>
          <w:rFonts w:ascii="宋体" w:eastAsia="宋体" w:hAnsi="宋体" w:cs="宋体"/>
          <w:color w:val="000000" w:themeColor="text1"/>
          <w:szCs w:val="24"/>
        </w:rPr>
      </w:pPr>
    </w:p>
    <w:p w:rsidR="009B1B38" w:rsidRPr="00BE6D87" w:rsidRDefault="009B1B38" w:rsidP="009B1B38">
      <w:pPr>
        <w:rPr>
          <w:rFonts w:ascii="宋体" w:eastAsia="宋体" w:hAnsi="宋体" w:cs="宋体"/>
          <w:color w:val="000000" w:themeColor="text1"/>
          <w:szCs w:val="24"/>
        </w:rPr>
      </w:pPr>
      <w:r w:rsidRPr="00091B16">
        <w:rPr>
          <w:rFonts w:ascii="宋体" w:eastAsia="宋体" w:hAnsi="宋体" w:cs="宋体"/>
          <w:b/>
          <w:color w:val="000000" w:themeColor="text1"/>
          <w:szCs w:val="24"/>
        </w:rPr>
        <w:t xml:space="preserve">OBJECTIVE: </w:t>
      </w:r>
      <w:r w:rsidRPr="00BE6D87">
        <w:rPr>
          <w:rFonts w:ascii="宋体" w:eastAsia="宋体" w:hAnsi="宋体" w:cs="宋体"/>
          <w:color w:val="000000" w:themeColor="text1"/>
          <w:szCs w:val="24"/>
        </w:rPr>
        <w:t xml:space="preserve">The cGAS-STING pathway is a critical sensor in the innate immune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response to intracellular pathogens, yet its therapeutic potential for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augmenting macrophage-mediated control of Mycobacterium tuberculosis (Mtb)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remains incompletely understood. This study investigated whether pharmacological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activation of the STING pathway could enhance autophagy to promote Mtb clearance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in human macrophages.</w:t>
      </w:r>
    </w:p>
    <w:p w:rsidR="009B1B38" w:rsidRPr="00BE6D87" w:rsidRDefault="009B1B38" w:rsidP="009B1B38">
      <w:pPr>
        <w:rPr>
          <w:rFonts w:ascii="宋体" w:eastAsia="宋体" w:hAnsi="宋体" w:cs="宋体"/>
          <w:color w:val="000000" w:themeColor="text1"/>
          <w:szCs w:val="24"/>
        </w:rPr>
      </w:pPr>
      <w:r w:rsidRPr="00091B16">
        <w:rPr>
          <w:rFonts w:ascii="宋体" w:eastAsia="宋体" w:hAnsi="宋体" w:cs="宋体"/>
          <w:b/>
          <w:color w:val="000000" w:themeColor="text1"/>
          <w:szCs w:val="24"/>
        </w:rPr>
        <w:t xml:space="preserve">METHODS: </w:t>
      </w:r>
      <w:r w:rsidRPr="00BE6D87">
        <w:rPr>
          <w:rFonts w:ascii="宋体" w:eastAsia="宋体" w:hAnsi="宋体" w:cs="宋体"/>
          <w:color w:val="000000" w:themeColor="text1"/>
          <w:szCs w:val="24"/>
        </w:rPr>
        <w:t xml:space="preserve">Human THP-1 monocytes were differentiated into macrophages and infected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lastRenderedPageBreak/>
        <w:t xml:space="preserve">with Mtb. The effects of the STING agonist MIW815 (ADU-S100) on Mtb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phagocytosis, intracellular bacterial survival, and autophagic flux were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assessed using a combination of molecular and cellular techniques, including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qRT-PCR, western blotting, colony-forming unit (CFU) assays, and confocal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immunofluorescence microscopy. The dependency on the cGAS-STING pathway was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confirmed using siRNA-mediated gene silencing.</w:t>
      </w:r>
    </w:p>
    <w:p w:rsidR="009B1B38" w:rsidRPr="00BE6D87" w:rsidRDefault="009B1B38" w:rsidP="009B1B38">
      <w:pPr>
        <w:rPr>
          <w:rFonts w:ascii="宋体" w:eastAsia="宋体" w:hAnsi="宋体" w:cs="宋体"/>
          <w:color w:val="000000" w:themeColor="text1"/>
          <w:szCs w:val="24"/>
        </w:rPr>
      </w:pPr>
      <w:r w:rsidRPr="00091B16">
        <w:rPr>
          <w:rFonts w:ascii="宋体" w:eastAsia="宋体" w:hAnsi="宋体" w:cs="宋体"/>
          <w:b/>
          <w:color w:val="000000" w:themeColor="text1"/>
          <w:szCs w:val="24"/>
        </w:rPr>
        <w:t xml:space="preserve">RESULTS: </w:t>
      </w:r>
      <w:r w:rsidRPr="00BE6D87">
        <w:rPr>
          <w:rFonts w:ascii="宋体" w:eastAsia="宋体" w:hAnsi="宋体" w:cs="宋体"/>
          <w:color w:val="000000" w:themeColor="text1"/>
          <w:szCs w:val="24"/>
        </w:rPr>
        <w:t xml:space="preserve">Pharmacological activation of STING with ADU-S100 significantly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enhanced Mtb phagocytosis and subsequent intracellular clearance. This enhanced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bactericidal activity was mechanistically linked to an increase in autophagic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flux, as evidenced by elevated LC3-II protein levels and significantly increased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colocalization of Mtb with lysosomal compartments. Importantly, treatment with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the autophagy inhibitor hydroxychloroquine or silencing of cGAS significantly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reversed these phenotypes, confirming the pivotal role of the STING-autophagy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axis.</w:t>
      </w:r>
    </w:p>
    <w:p w:rsidR="009B1B38" w:rsidRPr="00BE6D87" w:rsidRDefault="009B1B38" w:rsidP="009B1B38">
      <w:pPr>
        <w:rPr>
          <w:rFonts w:ascii="宋体" w:eastAsia="宋体" w:hAnsi="宋体" w:cs="宋体"/>
          <w:color w:val="000000" w:themeColor="text1"/>
          <w:szCs w:val="24"/>
        </w:rPr>
      </w:pPr>
      <w:r w:rsidRPr="00091B16">
        <w:rPr>
          <w:rFonts w:ascii="宋体" w:eastAsia="宋体" w:hAnsi="宋体" w:cs="宋体"/>
          <w:b/>
          <w:color w:val="000000" w:themeColor="text1"/>
          <w:szCs w:val="24"/>
        </w:rPr>
        <w:t xml:space="preserve">CONCLUSION: </w:t>
      </w:r>
      <w:r w:rsidRPr="00BE6D87">
        <w:rPr>
          <w:rFonts w:ascii="宋体" w:eastAsia="宋体" w:hAnsi="宋体" w:cs="宋体"/>
          <w:color w:val="000000" w:themeColor="text1"/>
          <w:szCs w:val="24"/>
        </w:rPr>
        <w:t xml:space="preserve">Activating the STING pathway with ADU-S100 is a potent host-directed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strategy to bolster macrophage autophagy and enhance the elimination of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intracellular Mtb. This provides a strong rationale for exploring STING agonists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 xml:space="preserve">as a novel therapeutic intervention for tuberculosis, addressing a significant </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and clinically relevant challenge in infectious disease.</w:t>
      </w:r>
    </w:p>
    <w:p w:rsidR="009B1B38" w:rsidRPr="00BE6D87" w:rsidRDefault="009B1B38" w:rsidP="009B1B38">
      <w:pPr>
        <w:rPr>
          <w:rFonts w:ascii="宋体" w:eastAsia="宋体" w:hAnsi="宋体" w:cs="宋体"/>
          <w:color w:val="000000" w:themeColor="text1"/>
          <w:szCs w:val="24"/>
        </w:rPr>
      </w:pP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The Author(s). Published by S. Karger AG, Basel.</w:t>
      </w:r>
    </w:p>
    <w:p w:rsidR="009B1B38" w:rsidRPr="00BE6D87" w:rsidRDefault="009B1B38" w:rsidP="009B1B38">
      <w:pPr>
        <w:rPr>
          <w:rFonts w:ascii="宋体" w:eastAsia="宋体" w:hAnsi="宋体" w:cs="宋体"/>
          <w:color w:val="000000" w:themeColor="text1"/>
          <w:szCs w:val="24"/>
        </w:rPr>
      </w:pP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DOI: 10.1159/000550530</w:t>
      </w:r>
    </w:p>
    <w:p w:rsidR="009B1B38" w:rsidRPr="00BE6D87" w:rsidRDefault="009B1B38" w:rsidP="009B1B38">
      <w:pPr>
        <w:rPr>
          <w:rFonts w:ascii="宋体" w:eastAsia="宋体" w:hAnsi="宋体" w:cs="宋体"/>
          <w:color w:val="000000" w:themeColor="text1"/>
          <w:szCs w:val="24"/>
        </w:rPr>
      </w:pPr>
      <w:r w:rsidRPr="00BE6D87">
        <w:rPr>
          <w:rFonts w:ascii="宋体" w:eastAsia="宋体" w:hAnsi="宋体" w:cs="宋体"/>
          <w:color w:val="000000" w:themeColor="text1"/>
          <w:szCs w:val="24"/>
        </w:rPr>
        <w:t>PMID: 41615864</w:t>
      </w:r>
    </w:p>
    <w:p w:rsidR="009B1B38" w:rsidRPr="00BE6D87" w:rsidRDefault="009B1B38" w:rsidP="009B1B38">
      <w:pPr>
        <w:rPr>
          <w:rFonts w:ascii="宋体" w:eastAsia="宋体" w:hAnsi="宋体" w:cs="宋体"/>
          <w:color w:val="000000" w:themeColor="text1"/>
          <w:szCs w:val="24"/>
        </w:rPr>
      </w:pPr>
    </w:p>
    <w:p w:rsidR="00236E18" w:rsidRPr="00784E2E" w:rsidRDefault="00236E18" w:rsidP="00E8125F">
      <w:pPr>
        <w:rPr>
          <w:rFonts w:ascii="宋体" w:eastAsia="宋体" w:hAnsi="宋体" w:cs="宋体"/>
          <w:color w:val="000000" w:themeColor="text1"/>
          <w:szCs w:val="24"/>
        </w:rPr>
      </w:pPr>
    </w:p>
    <w:sectPr w:rsidR="00236E18" w:rsidRPr="00784E2E"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D51" w:rsidRDefault="001B1D51" w:rsidP="004C39AF">
      <w:r>
        <w:separator/>
      </w:r>
    </w:p>
  </w:endnote>
  <w:endnote w:type="continuationSeparator" w:id="0">
    <w:p w:rsidR="001B1D51" w:rsidRDefault="001B1D51"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D51" w:rsidRDefault="001B1D51" w:rsidP="004C39AF">
      <w:r>
        <w:separator/>
      </w:r>
    </w:p>
  </w:footnote>
  <w:footnote w:type="continuationSeparator" w:id="0">
    <w:p w:rsidR="001B1D51" w:rsidRDefault="001B1D51"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D25C4"/>
    <w:multiLevelType w:val="hybridMultilevel"/>
    <w:tmpl w:val="F7AC2664"/>
    <w:lvl w:ilvl="0" w:tplc="34F895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5"/>
  </w:num>
  <w:num w:numId="10">
    <w:abstractNumId w:val="15"/>
  </w:num>
  <w:num w:numId="11">
    <w:abstractNumId w:val="4"/>
  </w:num>
  <w:num w:numId="12">
    <w:abstractNumId w:val="16"/>
  </w:num>
  <w:num w:numId="13">
    <w:abstractNumId w:val="6"/>
  </w:num>
  <w:num w:numId="14">
    <w:abstractNumId w:val="7"/>
  </w:num>
  <w:num w:numId="15">
    <w:abstractNumId w:val="21"/>
  </w:num>
  <w:num w:numId="16">
    <w:abstractNumId w:val="1"/>
  </w:num>
  <w:num w:numId="17">
    <w:abstractNumId w:val="11"/>
  </w:num>
  <w:num w:numId="18">
    <w:abstractNumId w:val="3"/>
  </w:num>
  <w:num w:numId="19">
    <w:abstractNumId w:val="14"/>
  </w:num>
  <w:num w:numId="20">
    <w:abstractNumId w:val="10"/>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4403"/>
    <w:rsid w:val="00015A87"/>
    <w:rsid w:val="00015FEF"/>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3164"/>
    <w:rsid w:val="00074A4F"/>
    <w:rsid w:val="00074DF4"/>
    <w:rsid w:val="00075067"/>
    <w:rsid w:val="000750A2"/>
    <w:rsid w:val="000751FE"/>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1B16"/>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A0C4E"/>
    <w:rsid w:val="000A12C3"/>
    <w:rsid w:val="000A1FB5"/>
    <w:rsid w:val="000A2735"/>
    <w:rsid w:val="000A3785"/>
    <w:rsid w:val="000A37B4"/>
    <w:rsid w:val="000A3C36"/>
    <w:rsid w:val="000A4B87"/>
    <w:rsid w:val="000A4CEA"/>
    <w:rsid w:val="000A50DC"/>
    <w:rsid w:val="000A5E88"/>
    <w:rsid w:val="000A6D28"/>
    <w:rsid w:val="000A6DBA"/>
    <w:rsid w:val="000A73A3"/>
    <w:rsid w:val="000A7D87"/>
    <w:rsid w:val="000B086A"/>
    <w:rsid w:val="000B1292"/>
    <w:rsid w:val="000B15A4"/>
    <w:rsid w:val="000B1B8A"/>
    <w:rsid w:val="000B1EF2"/>
    <w:rsid w:val="000B2066"/>
    <w:rsid w:val="000B207D"/>
    <w:rsid w:val="000B2A58"/>
    <w:rsid w:val="000B37C0"/>
    <w:rsid w:val="000B4814"/>
    <w:rsid w:val="000B53D7"/>
    <w:rsid w:val="000B644B"/>
    <w:rsid w:val="000B64CA"/>
    <w:rsid w:val="000B7415"/>
    <w:rsid w:val="000B74EB"/>
    <w:rsid w:val="000B7C3B"/>
    <w:rsid w:val="000C0209"/>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C3A"/>
    <w:rsid w:val="00102CB5"/>
    <w:rsid w:val="00102F6D"/>
    <w:rsid w:val="00104454"/>
    <w:rsid w:val="001054FA"/>
    <w:rsid w:val="001058AC"/>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110"/>
    <w:rsid w:val="00190484"/>
    <w:rsid w:val="001908EB"/>
    <w:rsid w:val="00191575"/>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80"/>
    <w:rsid w:val="001B14E7"/>
    <w:rsid w:val="001B1623"/>
    <w:rsid w:val="001B183C"/>
    <w:rsid w:val="001B1D51"/>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68E"/>
    <w:rsid w:val="001E5B2C"/>
    <w:rsid w:val="001E6528"/>
    <w:rsid w:val="001E697E"/>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467"/>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7B6"/>
    <w:rsid w:val="00223EC7"/>
    <w:rsid w:val="00223F13"/>
    <w:rsid w:val="002246F4"/>
    <w:rsid w:val="00224BE7"/>
    <w:rsid w:val="002250FB"/>
    <w:rsid w:val="0022537C"/>
    <w:rsid w:val="002261D7"/>
    <w:rsid w:val="0022635E"/>
    <w:rsid w:val="00226417"/>
    <w:rsid w:val="002264F6"/>
    <w:rsid w:val="002269CE"/>
    <w:rsid w:val="00226A07"/>
    <w:rsid w:val="0022709C"/>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6E18"/>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1B09"/>
    <w:rsid w:val="0028258F"/>
    <w:rsid w:val="002839D1"/>
    <w:rsid w:val="00283F3A"/>
    <w:rsid w:val="00284ADA"/>
    <w:rsid w:val="00284E2C"/>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BC3"/>
    <w:rsid w:val="00292D3A"/>
    <w:rsid w:val="00294399"/>
    <w:rsid w:val="00294A7A"/>
    <w:rsid w:val="00294FFF"/>
    <w:rsid w:val="0029557A"/>
    <w:rsid w:val="002968AF"/>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A6B"/>
    <w:rsid w:val="002A5EB6"/>
    <w:rsid w:val="002A5EE6"/>
    <w:rsid w:val="002A65C4"/>
    <w:rsid w:val="002A6BE3"/>
    <w:rsid w:val="002A71C7"/>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810"/>
    <w:rsid w:val="002B4A2B"/>
    <w:rsid w:val="002B6176"/>
    <w:rsid w:val="002B6D55"/>
    <w:rsid w:val="002B6E03"/>
    <w:rsid w:val="002B75F8"/>
    <w:rsid w:val="002B7C6A"/>
    <w:rsid w:val="002B7C9B"/>
    <w:rsid w:val="002C0178"/>
    <w:rsid w:val="002C0C00"/>
    <w:rsid w:val="002C0D87"/>
    <w:rsid w:val="002C1311"/>
    <w:rsid w:val="002C1B3D"/>
    <w:rsid w:val="002C1EE8"/>
    <w:rsid w:val="002C2D59"/>
    <w:rsid w:val="002C4737"/>
    <w:rsid w:val="002C4820"/>
    <w:rsid w:val="002C56DB"/>
    <w:rsid w:val="002C5B8B"/>
    <w:rsid w:val="002C5C4A"/>
    <w:rsid w:val="002C6CB6"/>
    <w:rsid w:val="002C6DF3"/>
    <w:rsid w:val="002C756E"/>
    <w:rsid w:val="002D0691"/>
    <w:rsid w:val="002D097F"/>
    <w:rsid w:val="002D1036"/>
    <w:rsid w:val="002D1E5D"/>
    <w:rsid w:val="002D1F45"/>
    <w:rsid w:val="002D227E"/>
    <w:rsid w:val="002D2B2D"/>
    <w:rsid w:val="002D2C9F"/>
    <w:rsid w:val="002D2D13"/>
    <w:rsid w:val="002D3321"/>
    <w:rsid w:val="002D4623"/>
    <w:rsid w:val="002D486C"/>
    <w:rsid w:val="002D4B0D"/>
    <w:rsid w:val="002D5297"/>
    <w:rsid w:val="002D56E1"/>
    <w:rsid w:val="002D5D18"/>
    <w:rsid w:val="002D6980"/>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970"/>
    <w:rsid w:val="002F5B09"/>
    <w:rsid w:val="002F61DE"/>
    <w:rsid w:val="002F6822"/>
    <w:rsid w:val="002F6EBD"/>
    <w:rsid w:val="002F7159"/>
    <w:rsid w:val="002F723D"/>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830"/>
    <w:rsid w:val="00313453"/>
    <w:rsid w:val="00314832"/>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A9A"/>
    <w:rsid w:val="00322C7B"/>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00B"/>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211"/>
    <w:rsid w:val="003B1E9F"/>
    <w:rsid w:val="003B3657"/>
    <w:rsid w:val="003B37D5"/>
    <w:rsid w:val="003B37F0"/>
    <w:rsid w:val="003B4748"/>
    <w:rsid w:val="003B4BC5"/>
    <w:rsid w:val="003B5A29"/>
    <w:rsid w:val="003B74B5"/>
    <w:rsid w:val="003C12BF"/>
    <w:rsid w:val="003C12E4"/>
    <w:rsid w:val="003C17B3"/>
    <w:rsid w:val="003C261C"/>
    <w:rsid w:val="003C2964"/>
    <w:rsid w:val="003C2D78"/>
    <w:rsid w:val="003C2FD6"/>
    <w:rsid w:val="003C3777"/>
    <w:rsid w:val="003C3B18"/>
    <w:rsid w:val="003C447A"/>
    <w:rsid w:val="003C4B12"/>
    <w:rsid w:val="003C4E94"/>
    <w:rsid w:val="003C5949"/>
    <w:rsid w:val="003C6658"/>
    <w:rsid w:val="003C6DA0"/>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07F82"/>
    <w:rsid w:val="004110AD"/>
    <w:rsid w:val="004114DD"/>
    <w:rsid w:val="00412BC7"/>
    <w:rsid w:val="0041429B"/>
    <w:rsid w:val="00414361"/>
    <w:rsid w:val="00415306"/>
    <w:rsid w:val="004155D7"/>
    <w:rsid w:val="00415BE5"/>
    <w:rsid w:val="00416636"/>
    <w:rsid w:val="00417C19"/>
    <w:rsid w:val="00417DFE"/>
    <w:rsid w:val="00420607"/>
    <w:rsid w:val="004206FE"/>
    <w:rsid w:val="004207BC"/>
    <w:rsid w:val="0042083B"/>
    <w:rsid w:val="004208A0"/>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0B1"/>
    <w:rsid w:val="004A221A"/>
    <w:rsid w:val="004A24B3"/>
    <w:rsid w:val="004A2703"/>
    <w:rsid w:val="004A32E6"/>
    <w:rsid w:val="004A3C66"/>
    <w:rsid w:val="004A3E99"/>
    <w:rsid w:val="004A3F28"/>
    <w:rsid w:val="004A405A"/>
    <w:rsid w:val="004A589F"/>
    <w:rsid w:val="004A5D9A"/>
    <w:rsid w:val="004A5F86"/>
    <w:rsid w:val="004A63AC"/>
    <w:rsid w:val="004A70E6"/>
    <w:rsid w:val="004B0063"/>
    <w:rsid w:val="004B131F"/>
    <w:rsid w:val="004B21EC"/>
    <w:rsid w:val="004B2741"/>
    <w:rsid w:val="004B2A6F"/>
    <w:rsid w:val="004B2B7F"/>
    <w:rsid w:val="004B2FFD"/>
    <w:rsid w:val="004B460A"/>
    <w:rsid w:val="004B4BC3"/>
    <w:rsid w:val="004B5C90"/>
    <w:rsid w:val="004B5EAA"/>
    <w:rsid w:val="004B652B"/>
    <w:rsid w:val="004B6958"/>
    <w:rsid w:val="004B706D"/>
    <w:rsid w:val="004B7473"/>
    <w:rsid w:val="004C0BEF"/>
    <w:rsid w:val="004C163C"/>
    <w:rsid w:val="004C1FE4"/>
    <w:rsid w:val="004C33DB"/>
    <w:rsid w:val="004C37A0"/>
    <w:rsid w:val="004C39AF"/>
    <w:rsid w:val="004C40BE"/>
    <w:rsid w:val="004C421E"/>
    <w:rsid w:val="004C44DA"/>
    <w:rsid w:val="004C575A"/>
    <w:rsid w:val="004C5C1E"/>
    <w:rsid w:val="004C655A"/>
    <w:rsid w:val="004C7259"/>
    <w:rsid w:val="004C7734"/>
    <w:rsid w:val="004C7A21"/>
    <w:rsid w:val="004C7A4E"/>
    <w:rsid w:val="004C7F23"/>
    <w:rsid w:val="004D0791"/>
    <w:rsid w:val="004D1099"/>
    <w:rsid w:val="004D1C1D"/>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7C08"/>
    <w:rsid w:val="004D7C7C"/>
    <w:rsid w:val="004E01BC"/>
    <w:rsid w:val="004E0983"/>
    <w:rsid w:val="004E14B8"/>
    <w:rsid w:val="004E1E0B"/>
    <w:rsid w:val="004E1F87"/>
    <w:rsid w:val="004E21AA"/>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5F8E"/>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718"/>
    <w:rsid w:val="00516D23"/>
    <w:rsid w:val="00517C63"/>
    <w:rsid w:val="00520EF5"/>
    <w:rsid w:val="00520F44"/>
    <w:rsid w:val="005210D9"/>
    <w:rsid w:val="00521280"/>
    <w:rsid w:val="00521AEE"/>
    <w:rsid w:val="005228C0"/>
    <w:rsid w:val="00522A4E"/>
    <w:rsid w:val="00522D67"/>
    <w:rsid w:val="00524C51"/>
    <w:rsid w:val="00524D3F"/>
    <w:rsid w:val="00525431"/>
    <w:rsid w:val="005256F7"/>
    <w:rsid w:val="00525CB4"/>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A46"/>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488D"/>
    <w:rsid w:val="005561D4"/>
    <w:rsid w:val="005605D2"/>
    <w:rsid w:val="0056090E"/>
    <w:rsid w:val="005613F7"/>
    <w:rsid w:val="00561854"/>
    <w:rsid w:val="00561AC4"/>
    <w:rsid w:val="00561DF9"/>
    <w:rsid w:val="00563250"/>
    <w:rsid w:val="005639AA"/>
    <w:rsid w:val="00563B6E"/>
    <w:rsid w:val="00563BE1"/>
    <w:rsid w:val="00563EFD"/>
    <w:rsid w:val="005641AE"/>
    <w:rsid w:val="00564F2D"/>
    <w:rsid w:val="0056547A"/>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07A"/>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09A6"/>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360C"/>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C9"/>
    <w:rsid w:val="006401CB"/>
    <w:rsid w:val="00640BF2"/>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1092"/>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6F90"/>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066"/>
    <w:rsid w:val="006A1466"/>
    <w:rsid w:val="006A2B25"/>
    <w:rsid w:val="006A344E"/>
    <w:rsid w:val="006A358D"/>
    <w:rsid w:val="006A398A"/>
    <w:rsid w:val="006A39F7"/>
    <w:rsid w:val="006A3AE7"/>
    <w:rsid w:val="006A4766"/>
    <w:rsid w:val="006A5A9E"/>
    <w:rsid w:val="006A5AA2"/>
    <w:rsid w:val="006A6A10"/>
    <w:rsid w:val="006A6CC7"/>
    <w:rsid w:val="006B0960"/>
    <w:rsid w:val="006B09B5"/>
    <w:rsid w:val="006B1E2E"/>
    <w:rsid w:val="006B30F6"/>
    <w:rsid w:val="006B3169"/>
    <w:rsid w:val="006B3571"/>
    <w:rsid w:val="006B3D54"/>
    <w:rsid w:val="006B4698"/>
    <w:rsid w:val="006B52A7"/>
    <w:rsid w:val="006B57E2"/>
    <w:rsid w:val="006B580F"/>
    <w:rsid w:val="006B5BEE"/>
    <w:rsid w:val="006B5C94"/>
    <w:rsid w:val="006B6C2A"/>
    <w:rsid w:val="006B6D06"/>
    <w:rsid w:val="006B6D37"/>
    <w:rsid w:val="006B71D6"/>
    <w:rsid w:val="006B76B3"/>
    <w:rsid w:val="006C04FA"/>
    <w:rsid w:val="006C0837"/>
    <w:rsid w:val="006C10E1"/>
    <w:rsid w:val="006C127B"/>
    <w:rsid w:val="006C1ADD"/>
    <w:rsid w:val="006C1B41"/>
    <w:rsid w:val="006C3262"/>
    <w:rsid w:val="006C336D"/>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5A97"/>
    <w:rsid w:val="006D63FA"/>
    <w:rsid w:val="006D657F"/>
    <w:rsid w:val="006D77A6"/>
    <w:rsid w:val="006D7860"/>
    <w:rsid w:val="006D7ADD"/>
    <w:rsid w:val="006D7F99"/>
    <w:rsid w:val="006E05E7"/>
    <w:rsid w:val="006E067D"/>
    <w:rsid w:val="006E0C7E"/>
    <w:rsid w:val="006E1287"/>
    <w:rsid w:val="006E139D"/>
    <w:rsid w:val="006E2E68"/>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935"/>
    <w:rsid w:val="00711B45"/>
    <w:rsid w:val="007120D6"/>
    <w:rsid w:val="00712616"/>
    <w:rsid w:val="0071390F"/>
    <w:rsid w:val="00714374"/>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0C3"/>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BB2"/>
    <w:rsid w:val="007465DC"/>
    <w:rsid w:val="00746E28"/>
    <w:rsid w:val="00747710"/>
    <w:rsid w:val="0074794D"/>
    <w:rsid w:val="00747A1B"/>
    <w:rsid w:val="00747A2C"/>
    <w:rsid w:val="00750002"/>
    <w:rsid w:val="007502A7"/>
    <w:rsid w:val="00750819"/>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69FF"/>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6DEC"/>
    <w:rsid w:val="00767B63"/>
    <w:rsid w:val="00767FA3"/>
    <w:rsid w:val="00770878"/>
    <w:rsid w:val="00770B16"/>
    <w:rsid w:val="00770E22"/>
    <w:rsid w:val="007720AA"/>
    <w:rsid w:val="0077263B"/>
    <w:rsid w:val="007729F2"/>
    <w:rsid w:val="00772B2A"/>
    <w:rsid w:val="00773480"/>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D2F"/>
    <w:rsid w:val="007831CD"/>
    <w:rsid w:val="0078327D"/>
    <w:rsid w:val="0078407E"/>
    <w:rsid w:val="0078409E"/>
    <w:rsid w:val="007846C1"/>
    <w:rsid w:val="007849AE"/>
    <w:rsid w:val="00784A08"/>
    <w:rsid w:val="00784E2E"/>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343"/>
    <w:rsid w:val="007A5E30"/>
    <w:rsid w:val="007A73EF"/>
    <w:rsid w:val="007B1C9B"/>
    <w:rsid w:val="007B3E9A"/>
    <w:rsid w:val="007B499C"/>
    <w:rsid w:val="007B4BFB"/>
    <w:rsid w:val="007B56EA"/>
    <w:rsid w:val="007B5963"/>
    <w:rsid w:val="007B7F69"/>
    <w:rsid w:val="007C057D"/>
    <w:rsid w:val="007C1D3C"/>
    <w:rsid w:val="007C37A3"/>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4B77"/>
    <w:rsid w:val="007D516D"/>
    <w:rsid w:val="007D541E"/>
    <w:rsid w:val="007D6012"/>
    <w:rsid w:val="007D611B"/>
    <w:rsid w:val="007D6BD0"/>
    <w:rsid w:val="007D767C"/>
    <w:rsid w:val="007D77CB"/>
    <w:rsid w:val="007D7944"/>
    <w:rsid w:val="007D7A0E"/>
    <w:rsid w:val="007E0F69"/>
    <w:rsid w:val="007E205F"/>
    <w:rsid w:val="007E283C"/>
    <w:rsid w:val="007E3576"/>
    <w:rsid w:val="007E3BD6"/>
    <w:rsid w:val="007E438C"/>
    <w:rsid w:val="007E4455"/>
    <w:rsid w:val="007E570F"/>
    <w:rsid w:val="007E5BD1"/>
    <w:rsid w:val="007E6545"/>
    <w:rsid w:val="007E6781"/>
    <w:rsid w:val="007E6D49"/>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E14"/>
    <w:rsid w:val="00814F18"/>
    <w:rsid w:val="00815000"/>
    <w:rsid w:val="00815D35"/>
    <w:rsid w:val="00815E5E"/>
    <w:rsid w:val="008162FC"/>
    <w:rsid w:val="00816ABF"/>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4C2"/>
    <w:rsid w:val="0083461D"/>
    <w:rsid w:val="00834938"/>
    <w:rsid w:val="00834C1E"/>
    <w:rsid w:val="00834E68"/>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4D9"/>
    <w:rsid w:val="0085769D"/>
    <w:rsid w:val="00861748"/>
    <w:rsid w:val="00861DD5"/>
    <w:rsid w:val="008620D9"/>
    <w:rsid w:val="00862F54"/>
    <w:rsid w:val="00863919"/>
    <w:rsid w:val="008640E9"/>
    <w:rsid w:val="00864B2A"/>
    <w:rsid w:val="00865F14"/>
    <w:rsid w:val="008666F6"/>
    <w:rsid w:val="008675CD"/>
    <w:rsid w:val="008679D8"/>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780"/>
    <w:rsid w:val="00886913"/>
    <w:rsid w:val="00886F39"/>
    <w:rsid w:val="008878C5"/>
    <w:rsid w:val="00887AEB"/>
    <w:rsid w:val="00890E5A"/>
    <w:rsid w:val="008913C1"/>
    <w:rsid w:val="00891566"/>
    <w:rsid w:val="00891B37"/>
    <w:rsid w:val="00891E54"/>
    <w:rsid w:val="0089221B"/>
    <w:rsid w:val="00892EFD"/>
    <w:rsid w:val="00893270"/>
    <w:rsid w:val="00893C50"/>
    <w:rsid w:val="00893E77"/>
    <w:rsid w:val="00893F70"/>
    <w:rsid w:val="008943C6"/>
    <w:rsid w:val="0089537A"/>
    <w:rsid w:val="00895B68"/>
    <w:rsid w:val="008968A8"/>
    <w:rsid w:val="0089699F"/>
    <w:rsid w:val="0089772E"/>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07A"/>
    <w:rsid w:val="008B74C6"/>
    <w:rsid w:val="008B7825"/>
    <w:rsid w:val="008C0B58"/>
    <w:rsid w:val="008C28F9"/>
    <w:rsid w:val="008C2AF7"/>
    <w:rsid w:val="008C3813"/>
    <w:rsid w:val="008C383D"/>
    <w:rsid w:val="008C3C68"/>
    <w:rsid w:val="008C5040"/>
    <w:rsid w:val="008C59EE"/>
    <w:rsid w:val="008C5AC6"/>
    <w:rsid w:val="008C6077"/>
    <w:rsid w:val="008C73FF"/>
    <w:rsid w:val="008C75F2"/>
    <w:rsid w:val="008C7978"/>
    <w:rsid w:val="008D0075"/>
    <w:rsid w:val="008D072F"/>
    <w:rsid w:val="008D0BA0"/>
    <w:rsid w:val="008D18F7"/>
    <w:rsid w:val="008D2072"/>
    <w:rsid w:val="008D223E"/>
    <w:rsid w:val="008D25B6"/>
    <w:rsid w:val="008D4563"/>
    <w:rsid w:val="008D5754"/>
    <w:rsid w:val="008D57B4"/>
    <w:rsid w:val="008D5D64"/>
    <w:rsid w:val="008D6077"/>
    <w:rsid w:val="008D66B9"/>
    <w:rsid w:val="008D6AB7"/>
    <w:rsid w:val="008D7649"/>
    <w:rsid w:val="008D7BC9"/>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1BEC"/>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0C10"/>
    <w:rsid w:val="0092148B"/>
    <w:rsid w:val="00921C72"/>
    <w:rsid w:val="0092223A"/>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A51"/>
    <w:rsid w:val="00941D86"/>
    <w:rsid w:val="00941E85"/>
    <w:rsid w:val="00942234"/>
    <w:rsid w:val="009422A9"/>
    <w:rsid w:val="00943786"/>
    <w:rsid w:val="009444A0"/>
    <w:rsid w:val="0094452C"/>
    <w:rsid w:val="00945C6C"/>
    <w:rsid w:val="00947A3A"/>
    <w:rsid w:val="00947BD7"/>
    <w:rsid w:val="00950783"/>
    <w:rsid w:val="0095087B"/>
    <w:rsid w:val="009511AD"/>
    <w:rsid w:val="00951ABF"/>
    <w:rsid w:val="00951EA6"/>
    <w:rsid w:val="009521B7"/>
    <w:rsid w:val="00952F0D"/>
    <w:rsid w:val="00952F1C"/>
    <w:rsid w:val="00953057"/>
    <w:rsid w:val="00953162"/>
    <w:rsid w:val="009531B1"/>
    <w:rsid w:val="009534B8"/>
    <w:rsid w:val="00953733"/>
    <w:rsid w:val="00953B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4AA"/>
    <w:rsid w:val="00976EDA"/>
    <w:rsid w:val="009777ED"/>
    <w:rsid w:val="00980AAA"/>
    <w:rsid w:val="00980F37"/>
    <w:rsid w:val="00980FB2"/>
    <w:rsid w:val="00981E33"/>
    <w:rsid w:val="009824D5"/>
    <w:rsid w:val="00982B01"/>
    <w:rsid w:val="0098342E"/>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AAF"/>
    <w:rsid w:val="00995DD3"/>
    <w:rsid w:val="00995FEC"/>
    <w:rsid w:val="009979E4"/>
    <w:rsid w:val="009A1E12"/>
    <w:rsid w:val="009A2251"/>
    <w:rsid w:val="009A2D40"/>
    <w:rsid w:val="009A36F2"/>
    <w:rsid w:val="009A3F53"/>
    <w:rsid w:val="009A4770"/>
    <w:rsid w:val="009A55AE"/>
    <w:rsid w:val="009A5612"/>
    <w:rsid w:val="009A59F4"/>
    <w:rsid w:val="009A617C"/>
    <w:rsid w:val="009A63FC"/>
    <w:rsid w:val="009A6C08"/>
    <w:rsid w:val="009A6C15"/>
    <w:rsid w:val="009A6F1C"/>
    <w:rsid w:val="009B03AC"/>
    <w:rsid w:val="009B1B38"/>
    <w:rsid w:val="009B29F5"/>
    <w:rsid w:val="009B2BEB"/>
    <w:rsid w:val="009B3326"/>
    <w:rsid w:val="009B4005"/>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78C"/>
    <w:rsid w:val="009D4C0F"/>
    <w:rsid w:val="009D526D"/>
    <w:rsid w:val="009D5DBC"/>
    <w:rsid w:val="009D5DD8"/>
    <w:rsid w:val="009D60B6"/>
    <w:rsid w:val="009D61DF"/>
    <w:rsid w:val="009D6635"/>
    <w:rsid w:val="009D67E2"/>
    <w:rsid w:val="009D6FD5"/>
    <w:rsid w:val="009D70F6"/>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0E1D"/>
    <w:rsid w:val="009F2DD4"/>
    <w:rsid w:val="009F2FF4"/>
    <w:rsid w:val="009F32AF"/>
    <w:rsid w:val="009F39EA"/>
    <w:rsid w:val="009F3BAF"/>
    <w:rsid w:val="009F3D8F"/>
    <w:rsid w:val="009F3E12"/>
    <w:rsid w:val="009F4C9F"/>
    <w:rsid w:val="009F59A0"/>
    <w:rsid w:val="009F6AF8"/>
    <w:rsid w:val="009F6BD0"/>
    <w:rsid w:val="009F6FAB"/>
    <w:rsid w:val="00A00723"/>
    <w:rsid w:val="00A007C6"/>
    <w:rsid w:val="00A01960"/>
    <w:rsid w:val="00A01B33"/>
    <w:rsid w:val="00A01E81"/>
    <w:rsid w:val="00A02ACD"/>
    <w:rsid w:val="00A02C04"/>
    <w:rsid w:val="00A05559"/>
    <w:rsid w:val="00A0565F"/>
    <w:rsid w:val="00A06BDE"/>
    <w:rsid w:val="00A10063"/>
    <w:rsid w:val="00A1017A"/>
    <w:rsid w:val="00A107EE"/>
    <w:rsid w:val="00A11131"/>
    <w:rsid w:val="00A1297E"/>
    <w:rsid w:val="00A13244"/>
    <w:rsid w:val="00A15C9E"/>
    <w:rsid w:val="00A15D02"/>
    <w:rsid w:val="00A203C4"/>
    <w:rsid w:val="00A20B10"/>
    <w:rsid w:val="00A2102B"/>
    <w:rsid w:val="00A213EB"/>
    <w:rsid w:val="00A21A61"/>
    <w:rsid w:val="00A21DB4"/>
    <w:rsid w:val="00A21F8C"/>
    <w:rsid w:val="00A221DD"/>
    <w:rsid w:val="00A2255B"/>
    <w:rsid w:val="00A22970"/>
    <w:rsid w:val="00A22FCB"/>
    <w:rsid w:val="00A23295"/>
    <w:rsid w:val="00A24349"/>
    <w:rsid w:val="00A254FD"/>
    <w:rsid w:val="00A27A48"/>
    <w:rsid w:val="00A30201"/>
    <w:rsid w:val="00A303A0"/>
    <w:rsid w:val="00A308DD"/>
    <w:rsid w:val="00A31127"/>
    <w:rsid w:val="00A32010"/>
    <w:rsid w:val="00A329CF"/>
    <w:rsid w:val="00A32F57"/>
    <w:rsid w:val="00A33004"/>
    <w:rsid w:val="00A33487"/>
    <w:rsid w:val="00A334C3"/>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46C0"/>
    <w:rsid w:val="00A4540D"/>
    <w:rsid w:val="00A45FE9"/>
    <w:rsid w:val="00A46238"/>
    <w:rsid w:val="00A46F5C"/>
    <w:rsid w:val="00A4723C"/>
    <w:rsid w:val="00A50273"/>
    <w:rsid w:val="00A50D9E"/>
    <w:rsid w:val="00A51A8C"/>
    <w:rsid w:val="00A51CE6"/>
    <w:rsid w:val="00A527A3"/>
    <w:rsid w:val="00A52911"/>
    <w:rsid w:val="00A52988"/>
    <w:rsid w:val="00A53382"/>
    <w:rsid w:val="00A53529"/>
    <w:rsid w:val="00A535B3"/>
    <w:rsid w:val="00A53DCE"/>
    <w:rsid w:val="00A56642"/>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204"/>
    <w:rsid w:val="00A73C19"/>
    <w:rsid w:val="00A73E93"/>
    <w:rsid w:val="00A74088"/>
    <w:rsid w:val="00A74409"/>
    <w:rsid w:val="00A7468A"/>
    <w:rsid w:val="00A75387"/>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1A8"/>
    <w:rsid w:val="00A86556"/>
    <w:rsid w:val="00A865E5"/>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3C55"/>
    <w:rsid w:val="00AB5387"/>
    <w:rsid w:val="00AB5626"/>
    <w:rsid w:val="00AB5F3C"/>
    <w:rsid w:val="00AB5F7C"/>
    <w:rsid w:val="00AB7813"/>
    <w:rsid w:val="00AC0F05"/>
    <w:rsid w:val="00AC1880"/>
    <w:rsid w:val="00AC1E1C"/>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C53"/>
    <w:rsid w:val="00AD612D"/>
    <w:rsid w:val="00AD7219"/>
    <w:rsid w:val="00AD7701"/>
    <w:rsid w:val="00AD7CD5"/>
    <w:rsid w:val="00AE07E9"/>
    <w:rsid w:val="00AE08CA"/>
    <w:rsid w:val="00AE0F1E"/>
    <w:rsid w:val="00AE3A66"/>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5CDA"/>
    <w:rsid w:val="00AF6E57"/>
    <w:rsid w:val="00AF7396"/>
    <w:rsid w:val="00AF748C"/>
    <w:rsid w:val="00B000DC"/>
    <w:rsid w:val="00B00D9C"/>
    <w:rsid w:val="00B00E1C"/>
    <w:rsid w:val="00B0113D"/>
    <w:rsid w:val="00B01306"/>
    <w:rsid w:val="00B01AC5"/>
    <w:rsid w:val="00B01D58"/>
    <w:rsid w:val="00B0243F"/>
    <w:rsid w:val="00B027D1"/>
    <w:rsid w:val="00B0297A"/>
    <w:rsid w:val="00B02C9C"/>
    <w:rsid w:val="00B03757"/>
    <w:rsid w:val="00B03B73"/>
    <w:rsid w:val="00B04B0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17ED"/>
    <w:rsid w:val="00B2189B"/>
    <w:rsid w:val="00B2275B"/>
    <w:rsid w:val="00B23123"/>
    <w:rsid w:val="00B2364B"/>
    <w:rsid w:val="00B23AED"/>
    <w:rsid w:val="00B23B79"/>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45"/>
    <w:rsid w:val="00B42A98"/>
    <w:rsid w:val="00B42D28"/>
    <w:rsid w:val="00B4367A"/>
    <w:rsid w:val="00B44E63"/>
    <w:rsid w:val="00B44EB5"/>
    <w:rsid w:val="00B45000"/>
    <w:rsid w:val="00B45A64"/>
    <w:rsid w:val="00B45EF4"/>
    <w:rsid w:val="00B50D1F"/>
    <w:rsid w:val="00B51568"/>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9F5"/>
    <w:rsid w:val="00B71E05"/>
    <w:rsid w:val="00B729AC"/>
    <w:rsid w:val="00B735D2"/>
    <w:rsid w:val="00B73A9D"/>
    <w:rsid w:val="00B74527"/>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DD4"/>
    <w:rsid w:val="00B87449"/>
    <w:rsid w:val="00B876E3"/>
    <w:rsid w:val="00B90968"/>
    <w:rsid w:val="00B91619"/>
    <w:rsid w:val="00B94BD1"/>
    <w:rsid w:val="00B94E5F"/>
    <w:rsid w:val="00B94F3C"/>
    <w:rsid w:val="00B95533"/>
    <w:rsid w:val="00B95926"/>
    <w:rsid w:val="00B95D99"/>
    <w:rsid w:val="00B96155"/>
    <w:rsid w:val="00B963CB"/>
    <w:rsid w:val="00B96DB1"/>
    <w:rsid w:val="00B97495"/>
    <w:rsid w:val="00B97D42"/>
    <w:rsid w:val="00B97D57"/>
    <w:rsid w:val="00BA0A24"/>
    <w:rsid w:val="00BA0D74"/>
    <w:rsid w:val="00BA0DB7"/>
    <w:rsid w:val="00BA1155"/>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F9A"/>
    <w:rsid w:val="00BB757F"/>
    <w:rsid w:val="00BC118F"/>
    <w:rsid w:val="00BC17E6"/>
    <w:rsid w:val="00BC1995"/>
    <w:rsid w:val="00BC2000"/>
    <w:rsid w:val="00BC235A"/>
    <w:rsid w:val="00BC4E7B"/>
    <w:rsid w:val="00BC6A89"/>
    <w:rsid w:val="00BC6BDC"/>
    <w:rsid w:val="00BC6C68"/>
    <w:rsid w:val="00BC79FB"/>
    <w:rsid w:val="00BC7ACC"/>
    <w:rsid w:val="00BD1B32"/>
    <w:rsid w:val="00BD25BC"/>
    <w:rsid w:val="00BD3497"/>
    <w:rsid w:val="00BD4533"/>
    <w:rsid w:val="00BD566B"/>
    <w:rsid w:val="00BD5A34"/>
    <w:rsid w:val="00BD5AEB"/>
    <w:rsid w:val="00BD5B54"/>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35D"/>
    <w:rsid w:val="00C12CED"/>
    <w:rsid w:val="00C12CFD"/>
    <w:rsid w:val="00C12E22"/>
    <w:rsid w:val="00C13049"/>
    <w:rsid w:val="00C13648"/>
    <w:rsid w:val="00C138EC"/>
    <w:rsid w:val="00C139CE"/>
    <w:rsid w:val="00C14572"/>
    <w:rsid w:val="00C14BD5"/>
    <w:rsid w:val="00C15135"/>
    <w:rsid w:val="00C1557A"/>
    <w:rsid w:val="00C1589C"/>
    <w:rsid w:val="00C168D7"/>
    <w:rsid w:val="00C2009F"/>
    <w:rsid w:val="00C21F68"/>
    <w:rsid w:val="00C221C3"/>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59E7"/>
    <w:rsid w:val="00C76B49"/>
    <w:rsid w:val="00C77D09"/>
    <w:rsid w:val="00C803F1"/>
    <w:rsid w:val="00C8098E"/>
    <w:rsid w:val="00C81073"/>
    <w:rsid w:val="00C81CEB"/>
    <w:rsid w:val="00C81ED3"/>
    <w:rsid w:val="00C82437"/>
    <w:rsid w:val="00C83E9D"/>
    <w:rsid w:val="00C83F36"/>
    <w:rsid w:val="00C83FD0"/>
    <w:rsid w:val="00C84176"/>
    <w:rsid w:val="00C84671"/>
    <w:rsid w:val="00C84D60"/>
    <w:rsid w:val="00C85631"/>
    <w:rsid w:val="00C85D10"/>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0E9"/>
    <w:rsid w:val="00CB13BD"/>
    <w:rsid w:val="00CB185E"/>
    <w:rsid w:val="00CB1AEE"/>
    <w:rsid w:val="00CB273B"/>
    <w:rsid w:val="00CB4601"/>
    <w:rsid w:val="00CB49EA"/>
    <w:rsid w:val="00CB4B0A"/>
    <w:rsid w:val="00CB4BC2"/>
    <w:rsid w:val="00CB4E5E"/>
    <w:rsid w:val="00CB77B6"/>
    <w:rsid w:val="00CB77BD"/>
    <w:rsid w:val="00CB7F33"/>
    <w:rsid w:val="00CC15A6"/>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5587"/>
    <w:rsid w:val="00CE5C76"/>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2CE"/>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B68"/>
    <w:rsid w:val="00D03CA2"/>
    <w:rsid w:val="00D048C7"/>
    <w:rsid w:val="00D06C63"/>
    <w:rsid w:val="00D07027"/>
    <w:rsid w:val="00D07168"/>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2FEA"/>
    <w:rsid w:val="00D134CB"/>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50F0"/>
    <w:rsid w:val="00D352E6"/>
    <w:rsid w:val="00D357B9"/>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0B0E"/>
    <w:rsid w:val="00D61147"/>
    <w:rsid w:val="00D613EE"/>
    <w:rsid w:val="00D61967"/>
    <w:rsid w:val="00D61BD2"/>
    <w:rsid w:val="00D628B3"/>
    <w:rsid w:val="00D62902"/>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5D92"/>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3275"/>
    <w:rsid w:val="00DB32FD"/>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1909"/>
    <w:rsid w:val="00DE1D4A"/>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50B7"/>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7326"/>
    <w:rsid w:val="00E30488"/>
    <w:rsid w:val="00E30B8C"/>
    <w:rsid w:val="00E31417"/>
    <w:rsid w:val="00E332BE"/>
    <w:rsid w:val="00E336C0"/>
    <w:rsid w:val="00E336FF"/>
    <w:rsid w:val="00E3541C"/>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70F9"/>
    <w:rsid w:val="00E672F0"/>
    <w:rsid w:val="00E67A7E"/>
    <w:rsid w:val="00E67F67"/>
    <w:rsid w:val="00E709A2"/>
    <w:rsid w:val="00E70FEC"/>
    <w:rsid w:val="00E726DC"/>
    <w:rsid w:val="00E72BB5"/>
    <w:rsid w:val="00E72EB8"/>
    <w:rsid w:val="00E7353C"/>
    <w:rsid w:val="00E73A2E"/>
    <w:rsid w:val="00E742C0"/>
    <w:rsid w:val="00E75050"/>
    <w:rsid w:val="00E750D3"/>
    <w:rsid w:val="00E75DA3"/>
    <w:rsid w:val="00E76756"/>
    <w:rsid w:val="00E76A5C"/>
    <w:rsid w:val="00E77063"/>
    <w:rsid w:val="00E771A3"/>
    <w:rsid w:val="00E77411"/>
    <w:rsid w:val="00E77920"/>
    <w:rsid w:val="00E77D16"/>
    <w:rsid w:val="00E77F75"/>
    <w:rsid w:val="00E80DEC"/>
    <w:rsid w:val="00E8125F"/>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13AD"/>
    <w:rsid w:val="00ED1BA6"/>
    <w:rsid w:val="00ED2735"/>
    <w:rsid w:val="00ED2975"/>
    <w:rsid w:val="00ED2CE0"/>
    <w:rsid w:val="00ED3016"/>
    <w:rsid w:val="00ED47E1"/>
    <w:rsid w:val="00ED48D9"/>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A28"/>
    <w:rsid w:val="00EF1FD8"/>
    <w:rsid w:val="00EF22E1"/>
    <w:rsid w:val="00EF259B"/>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4D7A"/>
    <w:rsid w:val="00F053B5"/>
    <w:rsid w:val="00F05456"/>
    <w:rsid w:val="00F056D9"/>
    <w:rsid w:val="00F05B02"/>
    <w:rsid w:val="00F06F4B"/>
    <w:rsid w:val="00F07842"/>
    <w:rsid w:val="00F07D99"/>
    <w:rsid w:val="00F102FB"/>
    <w:rsid w:val="00F10855"/>
    <w:rsid w:val="00F10B7E"/>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2B3E"/>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50DF"/>
    <w:rsid w:val="00F37397"/>
    <w:rsid w:val="00F377AB"/>
    <w:rsid w:val="00F402BF"/>
    <w:rsid w:val="00F4122B"/>
    <w:rsid w:val="00F419C6"/>
    <w:rsid w:val="00F41AC6"/>
    <w:rsid w:val="00F42261"/>
    <w:rsid w:val="00F42A11"/>
    <w:rsid w:val="00F42A36"/>
    <w:rsid w:val="00F42A49"/>
    <w:rsid w:val="00F42C20"/>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3979"/>
    <w:rsid w:val="00F5458F"/>
    <w:rsid w:val="00F5480D"/>
    <w:rsid w:val="00F548A3"/>
    <w:rsid w:val="00F54936"/>
    <w:rsid w:val="00F54C5F"/>
    <w:rsid w:val="00F54DCA"/>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892"/>
    <w:rsid w:val="00F66AC4"/>
    <w:rsid w:val="00F66DF2"/>
    <w:rsid w:val="00F6748D"/>
    <w:rsid w:val="00F67C74"/>
    <w:rsid w:val="00F701C2"/>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5C3B"/>
    <w:rsid w:val="00FA6774"/>
    <w:rsid w:val="00FA6825"/>
    <w:rsid w:val="00FA6B15"/>
    <w:rsid w:val="00FA6D42"/>
    <w:rsid w:val="00FA75A4"/>
    <w:rsid w:val="00FA77D9"/>
    <w:rsid w:val="00FA797E"/>
    <w:rsid w:val="00FA79D6"/>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ACD"/>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2402">
      <w:bodyDiv w:val="1"/>
      <w:marLeft w:val="0"/>
      <w:marRight w:val="0"/>
      <w:marTop w:val="0"/>
      <w:marBottom w:val="0"/>
      <w:divBdr>
        <w:top w:val="none" w:sz="0" w:space="0" w:color="auto"/>
        <w:left w:val="none" w:sz="0" w:space="0" w:color="auto"/>
        <w:bottom w:val="none" w:sz="0" w:space="0" w:color="auto"/>
        <w:right w:val="none" w:sz="0" w:space="0" w:color="auto"/>
      </w:divBdr>
      <w:divsChild>
        <w:div w:id="1474563210">
          <w:marLeft w:val="0"/>
          <w:marRight w:val="0"/>
          <w:marTop w:val="0"/>
          <w:marBottom w:val="0"/>
          <w:divBdr>
            <w:top w:val="none" w:sz="0" w:space="0" w:color="auto"/>
            <w:left w:val="none" w:sz="0" w:space="0" w:color="auto"/>
            <w:bottom w:val="none" w:sz="0" w:space="0" w:color="auto"/>
            <w:right w:val="none" w:sz="0" w:space="0" w:color="auto"/>
          </w:divBdr>
        </w:div>
        <w:div w:id="101537331">
          <w:marLeft w:val="0"/>
          <w:marRight w:val="0"/>
          <w:marTop w:val="0"/>
          <w:marBottom w:val="0"/>
          <w:divBdr>
            <w:top w:val="none" w:sz="0" w:space="0" w:color="auto"/>
            <w:left w:val="none" w:sz="0" w:space="0" w:color="auto"/>
            <w:bottom w:val="none" w:sz="0" w:space="0" w:color="auto"/>
            <w:right w:val="none" w:sz="0" w:space="0" w:color="auto"/>
          </w:divBdr>
        </w:div>
        <w:div w:id="2014527687">
          <w:marLeft w:val="0"/>
          <w:marRight w:val="0"/>
          <w:marTop w:val="0"/>
          <w:marBottom w:val="0"/>
          <w:divBdr>
            <w:top w:val="none" w:sz="0" w:space="0" w:color="auto"/>
            <w:left w:val="none" w:sz="0" w:space="0" w:color="auto"/>
            <w:bottom w:val="none" w:sz="0" w:space="0" w:color="auto"/>
            <w:right w:val="none" w:sz="0" w:space="0" w:color="auto"/>
          </w:divBdr>
        </w:div>
        <w:div w:id="865993252">
          <w:marLeft w:val="0"/>
          <w:marRight w:val="0"/>
          <w:marTop w:val="0"/>
          <w:marBottom w:val="0"/>
          <w:divBdr>
            <w:top w:val="none" w:sz="0" w:space="0" w:color="auto"/>
            <w:left w:val="none" w:sz="0" w:space="0" w:color="auto"/>
            <w:bottom w:val="none" w:sz="0" w:space="0" w:color="auto"/>
            <w:right w:val="none" w:sz="0" w:space="0" w:color="auto"/>
          </w:divBdr>
        </w:div>
        <w:div w:id="900404972">
          <w:marLeft w:val="0"/>
          <w:marRight w:val="0"/>
          <w:marTop w:val="0"/>
          <w:marBottom w:val="0"/>
          <w:divBdr>
            <w:top w:val="none" w:sz="0" w:space="0" w:color="auto"/>
            <w:left w:val="none" w:sz="0" w:space="0" w:color="auto"/>
            <w:bottom w:val="none" w:sz="0" w:space="0" w:color="auto"/>
            <w:right w:val="none" w:sz="0" w:space="0" w:color="auto"/>
          </w:divBdr>
        </w:div>
        <w:div w:id="1829398885">
          <w:marLeft w:val="0"/>
          <w:marRight w:val="0"/>
          <w:marTop w:val="0"/>
          <w:marBottom w:val="0"/>
          <w:divBdr>
            <w:top w:val="none" w:sz="0" w:space="0" w:color="auto"/>
            <w:left w:val="none" w:sz="0" w:space="0" w:color="auto"/>
            <w:bottom w:val="none" w:sz="0" w:space="0" w:color="auto"/>
            <w:right w:val="none" w:sz="0" w:space="0" w:color="auto"/>
          </w:divBdr>
        </w:div>
        <w:div w:id="1772166807">
          <w:marLeft w:val="0"/>
          <w:marRight w:val="0"/>
          <w:marTop w:val="0"/>
          <w:marBottom w:val="0"/>
          <w:divBdr>
            <w:top w:val="none" w:sz="0" w:space="0" w:color="auto"/>
            <w:left w:val="none" w:sz="0" w:space="0" w:color="auto"/>
            <w:bottom w:val="none" w:sz="0" w:space="0" w:color="auto"/>
            <w:right w:val="none" w:sz="0" w:space="0" w:color="auto"/>
          </w:divBdr>
        </w:div>
        <w:div w:id="659848082">
          <w:marLeft w:val="0"/>
          <w:marRight w:val="0"/>
          <w:marTop w:val="0"/>
          <w:marBottom w:val="0"/>
          <w:divBdr>
            <w:top w:val="none" w:sz="0" w:space="0" w:color="auto"/>
            <w:left w:val="none" w:sz="0" w:space="0" w:color="auto"/>
            <w:bottom w:val="none" w:sz="0" w:space="0" w:color="auto"/>
            <w:right w:val="none" w:sz="0" w:space="0" w:color="auto"/>
          </w:divBdr>
        </w:div>
        <w:div w:id="1068114309">
          <w:marLeft w:val="0"/>
          <w:marRight w:val="0"/>
          <w:marTop w:val="0"/>
          <w:marBottom w:val="0"/>
          <w:divBdr>
            <w:top w:val="none" w:sz="0" w:space="0" w:color="auto"/>
            <w:left w:val="none" w:sz="0" w:space="0" w:color="auto"/>
            <w:bottom w:val="none" w:sz="0" w:space="0" w:color="auto"/>
            <w:right w:val="none" w:sz="0" w:space="0" w:color="auto"/>
          </w:divBdr>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rlf792002@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zt63@163.com" TargetMode="External"/><Relationship Id="rId5" Type="http://schemas.openxmlformats.org/officeDocument/2006/relationships/webSettings" Target="webSettings.xml"/><Relationship Id="rId10" Type="http://schemas.openxmlformats.org/officeDocument/2006/relationships/hyperlink" Target="mailto:hou.dl@mail.ccmu.edu.cn" TargetMode="External"/><Relationship Id="rId4" Type="http://schemas.openxmlformats.org/officeDocument/2006/relationships/settings" Target="settings.xml"/><Relationship Id="rId9" Type="http://schemas.openxmlformats.org/officeDocument/2006/relationships/hyperlink" Target="mailto:wchdye@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D476-15C7-4C45-B727-DD3889FF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24371</TotalTime>
  <Pages>30</Pages>
  <Words>10459</Words>
  <Characters>59621</Characters>
  <Application>Microsoft Office Word</Application>
  <DocSecurity>0</DocSecurity>
  <Lines>496</Lines>
  <Paragraphs>139</Paragraphs>
  <ScaleCrop>false</ScaleCrop>
  <Company/>
  <LinksUpToDate>false</LinksUpToDate>
  <CharactersWithSpaces>69941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3176</cp:revision>
  <dcterms:created xsi:type="dcterms:W3CDTF">2024-04-01T04:18:00Z</dcterms:created>
  <dcterms:modified xsi:type="dcterms:W3CDTF">2026-02-03T01:02:00Z</dcterms:modified>
</cp:coreProperties>
</file>