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91675">
        <w:rPr>
          <w:rFonts w:ascii="宋体" w:eastAsia="宋体" w:hAnsi="宋体" w:cs="宋体"/>
          <w:b/>
          <w:sz w:val="28"/>
          <w:szCs w:val="28"/>
        </w:rPr>
        <w:t>1</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4674D4">
        <w:rPr>
          <w:rFonts w:ascii="宋体" w:eastAsia="宋体" w:hAnsi="宋体" w:cs="宋体" w:hint="eastAsia"/>
          <w:b/>
          <w:sz w:val="28"/>
          <w:szCs w:val="28"/>
        </w:rPr>
        <w:t>2</w:t>
      </w:r>
      <w:r w:rsidR="004C7B01">
        <w:rPr>
          <w:rFonts w:ascii="宋体" w:eastAsia="宋体" w:hAnsi="宋体" w:cs="宋体"/>
          <w:b/>
          <w:sz w:val="28"/>
          <w:szCs w:val="28"/>
        </w:rPr>
        <w:t>6</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00CB185E">
        <w:rPr>
          <w:rFonts w:ascii="宋体" w:eastAsia="宋体" w:hAnsi="宋体" w:cs="宋体"/>
          <w:b/>
          <w:color w:val="FF0000"/>
          <w:szCs w:val="24"/>
        </w:rPr>
        <w:t>2</w:t>
      </w:r>
      <w:r w:rsidRPr="00842D92">
        <w:rPr>
          <w:rFonts w:ascii="宋体" w:eastAsia="宋体" w:hAnsi="宋体" w:cs="宋体" w:hint="eastAsia"/>
          <w:b/>
          <w:color w:val="FF0000"/>
          <w:szCs w:val="24"/>
        </w:rPr>
        <w:t>/</w:t>
      </w:r>
      <w:r w:rsidR="001148A1">
        <w:rPr>
          <w:rFonts w:ascii="宋体" w:eastAsia="宋体" w:hAnsi="宋体" w:cs="宋体"/>
          <w:b/>
          <w:color w:val="FF0000"/>
          <w:szCs w:val="24"/>
        </w:rPr>
        <w:t>29</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Pr="00842D92">
        <w:rPr>
          <w:rFonts w:ascii="宋体" w:eastAsia="宋体" w:hAnsi="宋体" w:cs="宋体" w:hint="eastAsia"/>
          <w:b/>
          <w:color w:val="FF0000"/>
          <w:szCs w:val="24"/>
        </w:rPr>
        <w:t>/</w:t>
      </w:r>
      <w:r w:rsidR="001148A1">
        <w:rPr>
          <w:rFonts w:ascii="宋体" w:eastAsia="宋体" w:hAnsi="宋体" w:cs="宋体"/>
          <w:b/>
          <w:color w:val="FF0000"/>
          <w:szCs w:val="24"/>
        </w:rPr>
        <w:t>4</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201665" w:rsidRPr="0075175E" w:rsidRDefault="00953B33" w:rsidP="00201665">
      <w:pPr>
        <w:rPr>
          <w:rFonts w:ascii="宋体" w:eastAsia="宋体" w:hAnsi="宋体" w:cs="宋体"/>
          <w:b/>
          <w:color w:val="FF0000"/>
          <w:szCs w:val="24"/>
        </w:rPr>
      </w:pPr>
      <w:r>
        <w:rPr>
          <w:rFonts w:ascii="宋体" w:eastAsia="宋体" w:hAnsi="宋体" w:cs="宋体"/>
          <w:b/>
          <w:color w:val="FF0000"/>
          <w:szCs w:val="24"/>
        </w:rPr>
        <w:t>1</w:t>
      </w:r>
      <w:r w:rsidR="00201665" w:rsidRPr="0075175E">
        <w:rPr>
          <w:rFonts w:ascii="宋体" w:eastAsia="宋体" w:hAnsi="宋体" w:cs="宋体"/>
          <w:b/>
          <w:color w:val="FF0000"/>
          <w:szCs w:val="24"/>
        </w:rPr>
        <w:t xml:space="preserve">. Value Health. 2025 Dec 22:S1098-3015(25)06205-9. doi: </w:t>
      </w:r>
    </w:p>
    <w:p w:rsidR="00201665" w:rsidRPr="0075175E" w:rsidRDefault="00201665" w:rsidP="00201665">
      <w:pPr>
        <w:rPr>
          <w:rFonts w:ascii="宋体" w:eastAsia="宋体" w:hAnsi="宋体" w:cs="宋体"/>
          <w:b/>
          <w:color w:val="FF0000"/>
          <w:szCs w:val="24"/>
        </w:rPr>
      </w:pPr>
      <w:r w:rsidRPr="0075175E">
        <w:rPr>
          <w:rFonts w:ascii="宋体" w:eastAsia="宋体" w:hAnsi="宋体" w:cs="宋体"/>
          <w:b/>
          <w:color w:val="FF0000"/>
          <w:szCs w:val="24"/>
        </w:rPr>
        <w:t>10.1016/j.jval.2025.12.007. Online ahead of print.</w:t>
      </w:r>
    </w:p>
    <w:p w:rsidR="00201665" w:rsidRPr="003A33CF" w:rsidRDefault="00201665" w:rsidP="00201665">
      <w:pPr>
        <w:rPr>
          <w:rFonts w:ascii="宋体" w:eastAsia="宋体" w:hAnsi="宋体" w:cs="宋体"/>
          <w:color w:val="000000" w:themeColor="text1"/>
          <w:szCs w:val="24"/>
        </w:rPr>
      </w:pP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Estimating the global macroeconomic impact of Tuberculosis among children and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adolescents.</w:t>
      </w:r>
    </w:p>
    <w:p w:rsidR="00201665" w:rsidRPr="003A33CF" w:rsidRDefault="00201665" w:rsidP="00201665">
      <w:pPr>
        <w:rPr>
          <w:rFonts w:ascii="宋体" w:eastAsia="宋体" w:hAnsi="宋体" w:cs="宋体"/>
          <w:color w:val="000000" w:themeColor="text1"/>
          <w:szCs w:val="24"/>
        </w:rPr>
      </w:pP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Zhang SX(1), Zuo QY(2).</w:t>
      </w:r>
    </w:p>
    <w:p w:rsidR="00201665" w:rsidRDefault="00201665" w:rsidP="00201665">
      <w:pPr>
        <w:rPr>
          <w:rFonts w:ascii="宋体" w:eastAsia="宋体" w:hAnsi="宋体" w:cs="宋体"/>
          <w:color w:val="000000" w:themeColor="text1"/>
          <w:szCs w:val="24"/>
        </w:rPr>
      </w:pPr>
    </w:p>
    <w:p w:rsidR="00201665" w:rsidRPr="00D107A7" w:rsidRDefault="00201665" w:rsidP="00201665">
      <w:pPr>
        <w:rPr>
          <w:rFonts w:ascii="宋体" w:eastAsia="宋体" w:hAnsi="宋体" w:cs="宋体"/>
          <w:b/>
          <w:color w:val="0070C0"/>
          <w:szCs w:val="24"/>
        </w:rPr>
      </w:pPr>
      <w:r w:rsidRPr="00D107A7">
        <w:rPr>
          <w:rFonts w:ascii="宋体" w:eastAsia="宋体" w:hAnsi="宋体" w:cs="宋体"/>
          <w:b/>
          <w:color w:val="0070C0"/>
          <w:szCs w:val="24"/>
        </w:rPr>
        <w:t>Shun-Xian Zhang, Qin-Yan Zuo</w:t>
      </w:r>
    </w:p>
    <w:p w:rsidR="00201665" w:rsidRPr="00473A91" w:rsidRDefault="00473A91" w:rsidP="00201665">
      <w:pPr>
        <w:rPr>
          <w:rFonts w:ascii="宋体" w:eastAsia="宋体" w:hAnsi="宋体" w:cs="宋体"/>
          <w:b/>
          <w:color w:val="0070C0"/>
          <w:szCs w:val="24"/>
        </w:rPr>
      </w:pPr>
      <w:r w:rsidRPr="00473A91">
        <w:rPr>
          <w:rFonts w:ascii="宋体" w:eastAsia="宋体" w:hAnsi="宋体" w:cs="宋体" w:hint="eastAsia"/>
          <w:b/>
          <w:color w:val="0070C0"/>
          <w:szCs w:val="24"/>
        </w:rPr>
        <w:t>*</w:t>
      </w:r>
      <w:r w:rsidR="00AB1A21" w:rsidRPr="00473A91">
        <w:rPr>
          <w:rFonts w:ascii="宋体" w:eastAsia="宋体" w:hAnsi="宋体" w:cs="宋体"/>
          <w:b/>
          <w:color w:val="0070C0"/>
          <w:szCs w:val="24"/>
        </w:rPr>
        <w:t>Correspondence: Shun-Xian Zhang, PhD,</w:t>
      </w:r>
      <w:r w:rsidRPr="00473A91">
        <w:rPr>
          <w:rFonts w:ascii="宋体" w:eastAsia="宋体" w:hAnsi="宋体" w:cs="宋体"/>
          <w:b/>
          <w:color w:val="0070C0"/>
          <w:szCs w:val="24"/>
        </w:rPr>
        <w:t xml:space="preserve"> Email:</w:t>
      </w:r>
      <w:r w:rsidR="00AB1A21" w:rsidRPr="00473A91">
        <w:rPr>
          <w:rFonts w:ascii="宋体" w:eastAsia="宋体" w:hAnsi="宋体" w:cs="宋体"/>
          <w:b/>
          <w:color w:val="0070C0"/>
          <w:szCs w:val="24"/>
        </w:rPr>
        <w:t xml:space="preserve"> zhangshunxian110@163.com. </w:t>
      </w:r>
    </w:p>
    <w:p w:rsidR="00473A91" w:rsidRDefault="00473A91" w:rsidP="00201665">
      <w:pPr>
        <w:rPr>
          <w:rFonts w:ascii="宋体" w:eastAsia="宋体" w:hAnsi="宋体" w:cs="宋体"/>
          <w:color w:val="000000" w:themeColor="text1"/>
          <w:szCs w:val="24"/>
        </w:rPr>
      </w:pP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Author information:</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(1)Longhua Hospital, Shanghai University of Traditional Chinese Medicine,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Shanghai, China. Electronic address: zhangshunxian110@163.com.</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(2)Longhua Hospital, Shanghai University of Traditional Chinese Medicine,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Shanghai, China.</w:t>
      </w:r>
    </w:p>
    <w:p w:rsidR="00201665" w:rsidRPr="003A33CF" w:rsidRDefault="00201665" w:rsidP="00201665">
      <w:pPr>
        <w:rPr>
          <w:rFonts w:ascii="宋体" w:eastAsia="宋体" w:hAnsi="宋体" w:cs="宋体"/>
          <w:color w:val="000000" w:themeColor="text1"/>
          <w:szCs w:val="24"/>
        </w:rPr>
      </w:pPr>
    </w:p>
    <w:p w:rsidR="00201665" w:rsidRPr="003A33CF" w:rsidRDefault="00201665" w:rsidP="00201665">
      <w:pPr>
        <w:rPr>
          <w:rFonts w:ascii="宋体" w:eastAsia="宋体" w:hAnsi="宋体" w:cs="宋体"/>
          <w:color w:val="000000" w:themeColor="text1"/>
          <w:szCs w:val="24"/>
        </w:rPr>
      </w:pPr>
      <w:r w:rsidRPr="0075175E">
        <w:rPr>
          <w:rFonts w:ascii="宋体" w:eastAsia="宋体" w:hAnsi="宋体" w:cs="宋体"/>
          <w:b/>
          <w:color w:val="000000" w:themeColor="text1"/>
          <w:szCs w:val="24"/>
        </w:rPr>
        <w:t>OBJECTIVES:</w:t>
      </w:r>
      <w:r w:rsidRPr="003A33CF">
        <w:rPr>
          <w:rFonts w:ascii="宋体" w:eastAsia="宋体" w:hAnsi="宋体" w:cs="宋体"/>
          <w:color w:val="000000" w:themeColor="text1"/>
          <w:szCs w:val="24"/>
        </w:rPr>
        <w:t xml:space="preserve"> Tuberculosis (TB) remains a major global health challenge.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Understanding the economic burden of TB in adolescents is crucial for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policy-making, particularly in regions with limited healthcare resources.</w:t>
      </w:r>
    </w:p>
    <w:p w:rsidR="00201665" w:rsidRPr="003A33CF" w:rsidRDefault="00201665" w:rsidP="00201665">
      <w:pPr>
        <w:rPr>
          <w:rFonts w:ascii="宋体" w:eastAsia="宋体" w:hAnsi="宋体" w:cs="宋体"/>
          <w:color w:val="000000" w:themeColor="text1"/>
          <w:szCs w:val="24"/>
        </w:rPr>
      </w:pPr>
      <w:r w:rsidRPr="0075175E">
        <w:rPr>
          <w:rFonts w:ascii="宋体" w:eastAsia="宋体" w:hAnsi="宋体" w:cs="宋体"/>
          <w:b/>
          <w:color w:val="000000" w:themeColor="text1"/>
          <w:szCs w:val="24"/>
        </w:rPr>
        <w:t xml:space="preserve">METHODS: </w:t>
      </w:r>
      <w:r w:rsidRPr="003A33CF">
        <w:rPr>
          <w:rFonts w:ascii="宋体" w:eastAsia="宋体" w:hAnsi="宋体" w:cs="宋体"/>
          <w:color w:val="000000" w:themeColor="text1"/>
          <w:szCs w:val="24"/>
        </w:rPr>
        <w:t xml:space="preserve">This study utilized disability-adjusted life years (DALYs) from the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Global Burden of Disease (GBD) 2021 to estimate the economic impact of TB among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adolescents (under 20 years of age) globally and regionally. DALYs were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monetized into Value of a Statistical Life Year (VSLY) using the VSLY framework,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and macroeconomic data, including Gross Domestic Product (GDP) per capita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(Purchasing Power Parity, PPP. Constant 2021 international dollars) from the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World Bank, were incorporated. The primary outcome was the total economic burden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of TB, expressed as the Value of Lost Welfare (VLW) .</w:t>
      </w:r>
    </w:p>
    <w:p w:rsidR="00201665" w:rsidRPr="003A33CF" w:rsidRDefault="00201665" w:rsidP="00201665">
      <w:pPr>
        <w:rPr>
          <w:rFonts w:ascii="宋体" w:eastAsia="宋体" w:hAnsi="宋体" w:cs="宋体"/>
          <w:color w:val="000000" w:themeColor="text1"/>
          <w:szCs w:val="24"/>
        </w:rPr>
      </w:pPr>
      <w:r w:rsidRPr="0075175E">
        <w:rPr>
          <w:rFonts w:ascii="宋体" w:eastAsia="宋体" w:hAnsi="宋体" w:cs="宋体"/>
          <w:b/>
          <w:color w:val="000000" w:themeColor="text1"/>
          <w:szCs w:val="24"/>
        </w:rPr>
        <w:t>RESULTS:</w:t>
      </w:r>
      <w:r w:rsidRPr="003A33CF">
        <w:rPr>
          <w:rFonts w:ascii="宋体" w:eastAsia="宋体" w:hAnsi="宋体" w:cs="宋体"/>
          <w:color w:val="000000" w:themeColor="text1"/>
          <w:szCs w:val="24"/>
        </w:rPr>
        <w:t xml:space="preserve"> In 2021, the global economic burden of TB among adolescents was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estimated at $262.98 billion (95% uncertainty interval, UI: 198.14, 350.17), or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0.17% of global GDP (95% UI: 0.13, 0.23). The burden was high in low- and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lower-middle-income regions, with VLW in low-middle Sociodemographic index (SDI)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regions reaching $153.92 billion (2.22% of GDP). In sub-Saharan Africa, VLW was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$114.40 billion (2.37% of GDP). In contrast, high-income regions such as North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lastRenderedPageBreak/>
        <w:t xml:space="preserve">America and Western Europe had much low VLWs (less than 0.01% of GDP). Thirteen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countries had VLWs exceeding $5.00 billion, with India having the highest at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$82.49 billion.</w:t>
      </w:r>
    </w:p>
    <w:p w:rsidR="00201665" w:rsidRPr="003A33CF" w:rsidRDefault="00201665" w:rsidP="00201665">
      <w:pPr>
        <w:rPr>
          <w:rFonts w:ascii="宋体" w:eastAsia="宋体" w:hAnsi="宋体" w:cs="宋体"/>
          <w:color w:val="000000" w:themeColor="text1"/>
          <w:szCs w:val="24"/>
        </w:rPr>
      </w:pPr>
      <w:r w:rsidRPr="0075175E">
        <w:rPr>
          <w:rFonts w:ascii="宋体" w:eastAsia="宋体" w:hAnsi="宋体" w:cs="宋体"/>
          <w:b/>
          <w:color w:val="000000" w:themeColor="text1"/>
          <w:szCs w:val="24"/>
        </w:rPr>
        <w:t xml:space="preserve">CONCLUSIONS: </w:t>
      </w:r>
      <w:r w:rsidRPr="003A33CF">
        <w:rPr>
          <w:rFonts w:ascii="宋体" w:eastAsia="宋体" w:hAnsi="宋体" w:cs="宋体"/>
          <w:color w:val="000000" w:themeColor="text1"/>
          <w:szCs w:val="24"/>
        </w:rPr>
        <w:t xml:space="preserve">The study highlight significant regional disparities, with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particularly high burdens in low- and middle-income regions. It emphasize the </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need for targeted investments in TB control in these areas.</w:t>
      </w:r>
    </w:p>
    <w:p w:rsidR="00201665" w:rsidRPr="003A33CF" w:rsidRDefault="00201665" w:rsidP="00201665">
      <w:pPr>
        <w:rPr>
          <w:rFonts w:ascii="宋体" w:eastAsia="宋体" w:hAnsi="宋体" w:cs="宋体"/>
          <w:color w:val="000000" w:themeColor="text1"/>
          <w:szCs w:val="24"/>
        </w:rPr>
      </w:pP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Copyright © 2025. Published by Elsevier Inc.</w:t>
      </w:r>
    </w:p>
    <w:p w:rsidR="00201665" w:rsidRPr="003A33CF" w:rsidRDefault="00201665" w:rsidP="00201665">
      <w:pPr>
        <w:rPr>
          <w:rFonts w:ascii="宋体" w:eastAsia="宋体" w:hAnsi="宋体" w:cs="宋体"/>
          <w:color w:val="000000" w:themeColor="text1"/>
          <w:szCs w:val="24"/>
        </w:rPr>
      </w:pP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DOI: 10.1016/j.jval.2025.12.007</w:t>
      </w:r>
    </w:p>
    <w:p w:rsidR="00201665" w:rsidRPr="003A33CF" w:rsidRDefault="00201665" w:rsidP="00201665">
      <w:pPr>
        <w:rPr>
          <w:rFonts w:ascii="宋体" w:eastAsia="宋体" w:hAnsi="宋体" w:cs="宋体"/>
          <w:color w:val="000000" w:themeColor="text1"/>
          <w:szCs w:val="24"/>
        </w:rPr>
      </w:pPr>
      <w:r w:rsidRPr="003A33CF">
        <w:rPr>
          <w:rFonts w:ascii="宋体" w:eastAsia="宋体" w:hAnsi="宋体" w:cs="宋体"/>
          <w:color w:val="000000" w:themeColor="text1"/>
          <w:szCs w:val="24"/>
        </w:rPr>
        <w:t>PMID: 41443340</w:t>
      </w:r>
    </w:p>
    <w:p w:rsidR="00201665" w:rsidRPr="003A33CF" w:rsidRDefault="00201665" w:rsidP="00201665">
      <w:pPr>
        <w:rPr>
          <w:rFonts w:ascii="宋体" w:eastAsia="宋体" w:hAnsi="宋体" w:cs="宋体"/>
          <w:color w:val="000000" w:themeColor="text1"/>
          <w:szCs w:val="24"/>
        </w:rPr>
      </w:pPr>
    </w:p>
    <w:p w:rsidR="00C759E7" w:rsidRPr="00F4308D" w:rsidRDefault="00953B33" w:rsidP="00C759E7">
      <w:pPr>
        <w:rPr>
          <w:rFonts w:ascii="宋体" w:eastAsia="宋体" w:hAnsi="宋体" w:cs="宋体"/>
          <w:b/>
          <w:color w:val="FF0000"/>
          <w:szCs w:val="24"/>
        </w:rPr>
      </w:pPr>
      <w:r>
        <w:rPr>
          <w:rFonts w:ascii="宋体" w:eastAsia="宋体" w:hAnsi="宋体" w:cs="宋体"/>
          <w:b/>
          <w:color w:val="FF0000"/>
          <w:szCs w:val="24"/>
        </w:rPr>
        <w:t>2</w:t>
      </w:r>
      <w:r w:rsidR="00C759E7" w:rsidRPr="00F4308D">
        <w:rPr>
          <w:rFonts w:ascii="宋体" w:eastAsia="宋体" w:hAnsi="宋体" w:cs="宋体"/>
          <w:b/>
          <w:color w:val="FF0000"/>
          <w:szCs w:val="24"/>
        </w:rPr>
        <w:t xml:space="preserve">. Genomics Proteomics Bioinformatics. 2025 Dec 23:qzaf131. doi: </w:t>
      </w:r>
    </w:p>
    <w:p w:rsidR="00C759E7" w:rsidRPr="00F4308D" w:rsidRDefault="00C759E7" w:rsidP="00C759E7">
      <w:pPr>
        <w:rPr>
          <w:rFonts w:ascii="宋体" w:eastAsia="宋体" w:hAnsi="宋体" w:cs="宋体"/>
          <w:b/>
          <w:color w:val="FF0000"/>
          <w:szCs w:val="24"/>
        </w:rPr>
      </w:pPr>
      <w:r w:rsidRPr="00F4308D">
        <w:rPr>
          <w:rFonts w:ascii="宋体" w:eastAsia="宋体" w:hAnsi="宋体" w:cs="宋体"/>
          <w:b/>
          <w:color w:val="FF0000"/>
          <w:szCs w:val="24"/>
        </w:rPr>
        <w:t>10.1093/gpbjnl/qzaf131. Online ahead of print.</w:t>
      </w:r>
    </w:p>
    <w:p w:rsidR="00C759E7" w:rsidRPr="003A33CF" w:rsidRDefault="00C759E7" w:rsidP="00C759E7">
      <w:pPr>
        <w:rPr>
          <w:rFonts w:ascii="宋体" w:eastAsia="宋体" w:hAnsi="宋体" w:cs="宋体"/>
          <w:color w:val="000000" w:themeColor="text1"/>
          <w:szCs w:val="24"/>
        </w:rPr>
      </w:pP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The Indicine X-linked CYBBL237M Mutation Can Suppress Intracellular Infection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with Tubercle Bacilli.</w:t>
      </w:r>
    </w:p>
    <w:p w:rsidR="00C759E7" w:rsidRPr="003A33CF" w:rsidRDefault="00C759E7" w:rsidP="00C759E7">
      <w:pPr>
        <w:rPr>
          <w:rFonts w:ascii="宋体" w:eastAsia="宋体" w:hAnsi="宋体" w:cs="宋体"/>
          <w:color w:val="000000" w:themeColor="text1"/>
          <w:szCs w:val="24"/>
        </w:rPr>
      </w:pP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Wang H(1)(2), Xia X(2), Zeng L(1)(3), Yang J(1), Han J(1), MacHugh DE(4)(5),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Lenstra JA(6), Song Y(1), Fan A(1), Zhu Y(7), Zhu Z(1), Zhang X(1), Chen Y(7),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Han J(2)(8), Lei C(2), Chen N(2), Zhang Y(1), Gao Y(1).</w:t>
      </w:r>
    </w:p>
    <w:p w:rsidR="00C759E7" w:rsidRDefault="00C759E7" w:rsidP="00C759E7">
      <w:pPr>
        <w:rPr>
          <w:rFonts w:ascii="宋体" w:eastAsia="宋体" w:hAnsi="宋体" w:cs="宋体"/>
          <w:color w:val="000000" w:themeColor="text1"/>
          <w:szCs w:val="24"/>
        </w:rPr>
      </w:pPr>
    </w:p>
    <w:p w:rsidR="00C759E7" w:rsidRPr="00FE5D62" w:rsidRDefault="00D42014" w:rsidP="00C759E7">
      <w:pPr>
        <w:rPr>
          <w:rFonts w:ascii="宋体" w:eastAsia="宋体" w:hAnsi="宋体" w:cs="宋体"/>
          <w:b/>
          <w:color w:val="0070C0"/>
          <w:szCs w:val="24"/>
        </w:rPr>
      </w:pPr>
      <w:r w:rsidRPr="00FE5D62">
        <w:rPr>
          <w:rFonts w:ascii="宋体" w:eastAsia="宋体" w:hAnsi="宋体" w:cs="宋体"/>
          <w:b/>
          <w:color w:val="0070C0"/>
          <w:szCs w:val="24"/>
        </w:rPr>
        <w:t>Haoxin Wang, Xiaoting Xia*, Lulan Zeng, Jing Yang, Jing Han, David E. MacHugh, Johannes A. Lenstra, Yanliang Song, Ajiao Fan, Yifan Zhu, Zhenliang Zhu, Xinyan Zhang, Yingyu Chen, Jianlin Han, Chuzhao Lei, Ningbo Chen*, Yong Zhang*, Yuanpeng Gao*</w:t>
      </w:r>
    </w:p>
    <w:p w:rsidR="00C759E7" w:rsidRPr="00FE5D62" w:rsidRDefault="00D42014" w:rsidP="00C759E7">
      <w:pPr>
        <w:rPr>
          <w:rFonts w:ascii="宋体" w:eastAsia="宋体" w:hAnsi="宋体" w:cs="宋体"/>
          <w:b/>
          <w:color w:val="0070C0"/>
          <w:szCs w:val="24"/>
        </w:rPr>
      </w:pPr>
      <w:r w:rsidRPr="00FE5D62">
        <w:rPr>
          <w:rFonts w:ascii="宋体" w:eastAsia="宋体" w:hAnsi="宋体" w:cs="宋体"/>
          <w:b/>
          <w:color w:val="0070C0"/>
          <w:szCs w:val="24"/>
        </w:rPr>
        <w:t>* Corresponding authors. E-mail: gaoyuanpeng@nwsuaf.edu.cn (Yuanpeng Gao), zhangyong1956@nwsuaf.edu.cn (Yong Zhang), ningbochen@nwafu.edu.cn (Ningbo Chen), xiaxiaoting@nwafu.edu.cn (</w:t>
      </w:r>
      <w:r w:rsidR="00FE5D62" w:rsidRPr="00FE5D62">
        <w:rPr>
          <w:rFonts w:ascii="宋体" w:eastAsia="宋体" w:hAnsi="宋体" w:cs="宋体"/>
          <w:b/>
          <w:color w:val="0070C0"/>
          <w:szCs w:val="24"/>
        </w:rPr>
        <w:t>Xiaoting Xia</w:t>
      </w:r>
      <w:r w:rsidRPr="00FE5D62">
        <w:rPr>
          <w:rFonts w:ascii="宋体" w:eastAsia="宋体" w:hAnsi="宋体" w:cs="宋体"/>
          <w:b/>
          <w:color w:val="0070C0"/>
          <w:szCs w:val="24"/>
        </w:rPr>
        <w:t>).</w:t>
      </w:r>
    </w:p>
    <w:p w:rsidR="00D42014" w:rsidRDefault="00D42014" w:rsidP="00C759E7">
      <w:pPr>
        <w:rPr>
          <w:rFonts w:ascii="宋体" w:eastAsia="宋体" w:hAnsi="宋体" w:cs="宋体"/>
          <w:color w:val="000000" w:themeColor="text1"/>
          <w:szCs w:val="24"/>
        </w:rPr>
      </w:pP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Author information:</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(1)Key Laboratory of Animal Biotechnology of the Ministry of Agriculture,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College of Veterinary Medicine, Northwest A&amp;F University, Yangling 712100,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China.</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(2)Key Laboratory of Animal Genetics, Breeding and Reproduction of Shaanxi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Province, College of Animal Science and Technology, Northwest A&amp;F University,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Yangling 712100, China.</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(3)College of Life Sciences, Northwest A&amp;F University, Yangling 712100, China.</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(4)College of Agriculture and Food Science, University College Dublin, Dublin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D04 V1W8, Ireland.</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(5)UCD One Health Centre, University College Dublin, Dublin D04 V1W8, Ireland.</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(6)Faculty of Veterinary Medicine, Utrecht University, Utrecht 3584</w:t>
      </w:r>
      <w:r w:rsidRPr="003A33CF">
        <w:rPr>
          <w:rFonts w:ascii="MS Gothic" w:eastAsia="MS Gothic" w:hAnsi="MS Gothic" w:cs="MS Gothic" w:hint="eastAsia"/>
          <w:color w:val="000000" w:themeColor="text1"/>
          <w:szCs w:val="24"/>
        </w:rPr>
        <w:t> </w:t>
      </w:r>
      <w:r w:rsidRPr="003A33CF">
        <w:rPr>
          <w:rFonts w:ascii="宋体" w:eastAsia="宋体" w:hAnsi="宋体" w:cs="宋体"/>
          <w:color w:val="000000" w:themeColor="text1"/>
          <w:szCs w:val="24"/>
        </w:rPr>
        <w:t xml:space="preserve">CM, The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Netherlands.</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(7)The State Key Laboratory of Agricultural Microbiology, Huazhong Agricultural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lastRenderedPageBreak/>
        <w:t>University, Wuhan 430070, China.</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(8)Yazhouwan National Laboratory, Sanya 572024, China.</w:t>
      </w:r>
    </w:p>
    <w:p w:rsidR="00C759E7" w:rsidRPr="003A33CF" w:rsidRDefault="00C759E7" w:rsidP="00C759E7">
      <w:pPr>
        <w:rPr>
          <w:rFonts w:ascii="宋体" w:eastAsia="宋体" w:hAnsi="宋体" w:cs="宋体"/>
          <w:color w:val="000000" w:themeColor="text1"/>
          <w:szCs w:val="24"/>
        </w:rPr>
      </w:pP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Indicine cattle exhibit superior resistance to Mycobacterium bovis infection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compared to taurine breeds, revealing divergent genetic mechanisms underlying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bovine tuberculosis (bTB) resilience. Previous research has demonstrated that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Cytochrome b-245 (CYBB) gene variants are associated with Mendelian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susceptibility to Mycobacterium tuberculosis complex (MTBC) infections. In this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study, we analyzed the X-chromosomal sequences from 258 female cattle and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identified a divergent missense variant (L237M) in the CYBB gene. This variant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occurs at high frequencies in indicine populations. Functional studies using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murine macrophages revealed that CYBB  L237M mitigates M. tuberculosis-induced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ferroptosis by elevating glutathione synthesis and glutathione peroxidase 4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expression. Mechanistically, the L237M substitution enhances the stability of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the nicotinamide adenine dinucleotide phosphate (NADPH) oxidase 2 (NOX2) and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p22phox complex (NOX2-p22), which is critical for the generation of phagosomal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reactive oxygen species and bacterial clearance. Our findings demonstrate that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CYBB  L237M promotes intracellular MTBC elimination through ferroptosis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suppression, partially explaining the superior bTB resistance of indicine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cattle. This study highlights X-chromosomal genetic variation as an evolutionary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driver of innate immunity against mycobacterial infections, with implications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for breeding strategies and host-directed tuberculosis therapies. The CYBB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variant exemplifies how cattle subspecies divergence can illuminate conserved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antimicrobial defense mechanisms in mammals.</w:t>
      </w:r>
    </w:p>
    <w:p w:rsidR="00C759E7" w:rsidRPr="003A33CF" w:rsidRDefault="00C759E7" w:rsidP="00C759E7">
      <w:pPr>
        <w:rPr>
          <w:rFonts w:ascii="宋体" w:eastAsia="宋体" w:hAnsi="宋体" w:cs="宋体"/>
          <w:color w:val="000000" w:themeColor="text1"/>
          <w:szCs w:val="24"/>
        </w:rPr>
      </w:pP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hint="eastAsia"/>
          <w:color w:val="000000" w:themeColor="text1"/>
          <w:szCs w:val="24"/>
        </w:rPr>
        <w:t>©</w:t>
      </w:r>
      <w:r w:rsidRPr="003A33CF">
        <w:rPr>
          <w:rFonts w:ascii="宋体" w:eastAsia="宋体" w:hAnsi="宋体" w:cs="宋体"/>
          <w:color w:val="000000" w:themeColor="text1"/>
          <w:szCs w:val="24"/>
        </w:rPr>
        <w:t xml:space="preserve"> The Author(s) 2025. Published by Oxford University Press and Science Press on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 xml:space="preserve">behalf of the Beijing Institute of Genomics, Chinese Academy of Sciences / China </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National Center for Bioinformation and Genetics Society of China.</w:t>
      </w:r>
    </w:p>
    <w:p w:rsidR="00C759E7" w:rsidRPr="003A33CF" w:rsidRDefault="00C759E7" w:rsidP="00C759E7">
      <w:pPr>
        <w:rPr>
          <w:rFonts w:ascii="宋体" w:eastAsia="宋体" w:hAnsi="宋体" w:cs="宋体"/>
          <w:color w:val="000000" w:themeColor="text1"/>
          <w:szCs w:val="24"/>
        </w:rPr>
      </w:pP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DOI: 10.1093/gpbjnl/qzaf131</w:t>
      </w:r>
    </w:p>
    <w:p w:rsidR="00C759E7" w:rsidRPr="003A33CF" w:rsidRDefault="00C759E7" w:rsidP="00C759E7">
      <w:pPr>
        <w:rPr>
          <w:rFonts w:ascii="宋体" w:eastAsia="宋体" w:hAnsi="宋体" w:cs="宋体"/>
          <w:color w:val="000000" w:themeColor="text1"/>
          <w:szCs w:val="24"/>
        </w:rPr>
      </w:pPr>
      <w:r w:rsidRPr="003A33CF">
        <w:rPr>
          <w:rFonts w:ascii="宋体" w:eastAsia="宋体" w:hAnsi="宋体" w:cs="宋体"/>
          <w:color w:val="000000" w:themeColor="text1"/>
          <w:szCs w:val="24"/>
        </w:rPr>
        <w:t>PMID: 41433053</w:t>
      </w:r>
    </w:p>
    <w:p w:rsidR="00C759E7" w:rsidRPr="003A33CF" w:rsidRDefault="00C759E7" w:rsidP="00C759E7">
      <w:pPr>
        <w:rPr>
          <w:rFonts w:ascii="宋体" w:eastAsia="宋体" w:hAnsi="宋体" w:cs="宋体"/>
          <w:color w:val="000000" w:themeColor="text1"/>
          <w:szCs w:val="24"/>
        </w:rPr>
      </w:pPr>
    </w:p>
    <w:p w:rsidR="00BA4421" w:rsidRPr="0008679B" w:rsidRDefault="00953B33" w:rsidP="00BA4421">
      <w:pPr>
        <w:rPr>
          <w:rFonts w:ascii="宋体" w:eastAsia="宋体" w:hAnsi="宋体" w:cs="宋体"/>
          <w:b/>
          <w:color w:val="FF0000"/>
          <w:szCs w:val="24"/>
        </w:rPr>
      </w:pPr>
      <w:r>
        <w:rPr>
          <w:rFonts w:ascii="宋体" w:eastAsia="宋体" w:hAnsi="宋体" w:cs="宋体"/>
          <w:b/>
          <w:color w:val="FF0000"/>
          <w:szCs w:val="24"/>
        </w:rPr>
        <w:t>3</w:t>
      </w:r>
      <w:r w:rsidR="00BA4421" w:rsidRPr="0008679B">
        <w:rPr>
          <w:rFonts w:ascii="宋体" w:eastAsia="宋体" w:hAnsi="宋体" w:cs="宋体"/>
          <w:b/>
          <w:color w:val="FF0000"/>
          <w:szCs w:val="24"/>
        </w:rPr>
        <w:t xml:space="preserve">. Microb Pathog. 2026 Jan;210:108131. doi: 10.1016/j.micpath.2025.108131. Epub </w:t>
      </w:r>
    </w:p>
    <w:p w:rsidR="00BA4421" w:rsidRPr="0008679B" w:rsidRDefault="00BA4421" w:rsidP="00BA4421">
      <w:pPr>
        <w:rPr>
          <w:rFonts w:ascii="宋体" w:eastAsia="宋体" w:hAnsi="宋体" w:cs="宋体"/>
          <w:b/>
          <w:color w:val="FF0000"/>
          <w:szCs w:val="24"/>
        </w:rPr>
      </w:pPr>
      <w:r w:rsidRPr="0008679B">
        <w:rPr>
          <w:rFonts w:ascii="宋体" w:eastAsia="宋体" w:hAnsi="宋体" w:cs="宋体"/>
          <w:b/>
          <w:color w:val="FF0000"/>
          <w:szCs w:val="24"/>
        </w:rPr>
        <w:t>2025 Oct 24.</w:t>
      </w:r>
    </w:p>
    <w:p w:rsidR="00BA4421" w:rsidRPr="00C32459" w:rsidRDefault="00BA4421" w:rsidP="00BA4421">
      <w:pPr>
        <w:rPr>
          <w:rFonts w:ascii="宋体" w:eastAsia="宋体" w:hAnsi="宋体" w:cs="宋体"/>
          <w:color w:val="000000" w:themeColor="text1"/>
          <w:szCs w:val="24"/>
        </w:rPr>
      </w:pP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Advances in tuberculosis co-infections: Mechanisms, diagnosis, and therapeutics.</w:t>
      </w:r>
    </w:p>
    <w:p w:rsidR="00BA4421" w:rsidRPr="00C32459" w:rsidRDefault="00BA4421" w:rsidP="00BA4421">
      <w:pPr>
        <w:rPr>
          <w:rFonts w:ascii="宋体" w:eastAsia="宋体" w:hAnsi="宋体" w:cs="宋体"/>
          <w:color w:val="000000" w:themeColor="text1"/>
          <w:szCs w:val="24"/>
        </w:rPr>
      </w:pP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He S(1), Luan C(2), Gao J(1), Lu F(1), Tian F(1), Fauzi M(3), Zhang S(4), Chen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Y(5), He X(6).</w:t>
      </w:r>
    </w:p>
    <w:p w:rsidR="00BA4421" w:rsidRDefault="00BA4421" w:rsidP="00BA4421">
      <w:pPr>
        <w:rPr>
          <w:rFonts w:ascii="宋体" w:eastAsia="宋体" w:hAnsi="宋体" w:cs="宋体"/>
          <w:color w:val="000000" w:themeColor="text1"/>
          <w:szCs w:val="24"/>
        </w:rPr>
      </w:pPr>
    </w:p>
    <w:p w:rsidR="00BA4421" w:rsidRPr="007001C5" w:rsidRDefault="00BA4421" w:rsidP="00BA4421">
      <w:pPr>
        <w:rPr>
          <w:rFonts w:ascii="宋体" w:eastAsia="宋体" w:hAnsi="宋体" w:cs="宋体"/>
          <w:b/>
          <w:color w:val="0070C0"/>
          <w:szCs w:val="24"/>
        </w:rPr>
      </w:pPr>
      <w:r w:rsidRPr="007001C5">
        <w:rPr>
          <w:rFonts w:ascii="宋体" w:eastAsia="宋体" w:hAnsi="宋体" w:cs="宋体"/>
          <w:b/>
          <w:color w:val="0070C0"/>
          <w:szCs w:val="24"/>
        </w:rPr>
        <w:t>Shixiong He, Changjiao Luan, Jiaqi Gao, Feng Lu, Fang Tian, Muh Fauzi, She Zhang</w:t>
      </w:r>
      <w:r w:rsidR="00BA7990">
        <w:rPr>
          <w:rFonts w:ascii="宋体" w:eastAsia="宋体" w:hAnsi="宋体" w:cs="宋体" w:hint="eastAsia"/>
          <w:b/>
          <w:color w:val="0070C0"/>
          <w:szCs w:val="24"/>
        </w:rPr>
        <w:t>*</w:t>
      </w:r>
      <w:r w:rsidRPr="007001C5">
        <w:rPr>
          <w:rFonts w:ascii="宋体" w:eastAsia="宋体" w:hAnsi="宋体" w:cs="宋体"/>
          <w:b/>
          <w:color w:val="0070C0"/>
          <w:szCs w:val="24"/>
        </w:rPr>
        <w:t>, Yinsong Chen</w:t>
      </w:r>
      <w:r w:rsidR="00BA7990">
        <w:rPr>
          <w:rFonts w:ascii="宋体" w:eastAsia="宋体" w:hAnsi="宋体" w:cs="宋体" w:hint="eastAsia"/>
          <w:b/>
          <w:color w:val="0070C0"/>
          <w:szCs w:val="24"/>
        </w:rPr>
        <w:t>*</w:t>
      </w:r>
      <w:r w:rsidRPr="007001C5">
        <w:rPr>
          <w:rFonts w:ascii="宋体" w:eastAsia="宋体" w:hAnsi="宋体" w:cs="宋体"/>
          <w:b/>
          <w:color w:val="0070C0"/>
          <w:szCs w:val="24"/>
        </w:rPr>
        <w:t>, Xinlong He</w:t>
      </w:r>
      <w:r w:rsidR="00BA7990">
        <w:rPr>
          <w:rFonts w:ascii="宋体" w:eastAsia="宋体" w:hAnsi="宋体" w:cs="宋体" w:hint="eastAsia"/>
          <w:b/>
          <w:color w:val="0070C0"/>
          <w:szCs w:val="24"/>
        </w:rPr>
        <w:t>*</w:t>
      </w:r>
    </w:p>
    <w:p w:rsidR="00BA4421" w:rsidRPr="007001C5" w:rsidRDefault="00BA7990" w:rsidP="00BA4421">
      <w:pPr>
        <w:rPr>
          <w:rFonts w:ascii="宋体" w:eastAsia="宋体" w:hAnsi="宋体" w:cs="宋体"/>
          <w:b/>
          <w:color w:val="0070C0"/>
          <w:szCs w:val="24"/>
        </w:rPr>
      </w:pPr>
      <w:r w:rsidRPr="00BA7990">
        <w:rPr>
          <w:rFonts w:ascii="宋体" w:eastAsia="宋体" w:hAnsi="宋体" w:cs="宋体"/>
          <w:b/>
          <w:color w:val="0070C0"/>
          <w:szCs w:val="24"/>
        </w:rPr>
        <w:t>* Corresponding author. E-mail addresses: dr4375@163.com (She Zhang), yzsycys@163.com (Yinsong Chen), hexl@yzu.edu.cn (Xinlong He).</w:t>
      </w:r>
    </w:p>
    <w:p w:rsidR="00BA4421" w:rsidRDefault="00BA4421" w:rsidP="00BA4421">
      <w:pPr>
        <w:rPr>
          <w:rFonts w:ascii="宋体" w:eastAsia="宋体" w:hAnsi="宋体" w:cs="宋体"/>
          <w:color w:val="000000" w:themeColor="text1"/>
          <w:szCs w:val="24"/>
        </w:rPr>
      </w:pP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Author information:</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(1)Department of Pathogenic Biology, School of Basic Medical Sciences, Faculty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of Medicine, Yangzhou University, Yangzhou, 225009, China.</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(2)Department of Lung, Third People's Hospital of Yangzhou, Yangzhou, 225002,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China.</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(3)Department of Epidemiology &amp; Tropical Diseases, Faculty of Public Health,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Universitas Diponegoro, Tembalang, Semarang, 50275, Indonesia.</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(4)Department of Lung, Third People's Hospital of Yangzhou, Yangzhou, 225002,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China. Electronic address: dr4375@163.com.</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(5)Department of Lung, Third People's Hospital of Yangzhou, Yangzhou, 225002,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China. Electronic address: yzsycys@163.com.</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(6)Department of Pathogenic Biology, School of Basic Medical Sciences, Faculty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of Medicine, Yangzhou University, Yangzhou, 225009, China; Jiangsu Key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Laboratory of Zoonosis, Yangzhou University, Yangzhou, 225009, China; The Key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Laboratory of the Jiangsu Higher Education Institutions for Nucleic Acid &amp; Cell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Fate Regulation (Yangzhou University), Yangzhou, 225009, China. Electronic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address: hexl@yzu.edu.cn.</w:t>
      </w:r>
    </w:p>
    <w:p w:rsidR="00BA4421" w:rsidRPr="00C32459" w:rsidRDefault="00BA4421" w:rsidP="00BA4421">
      <w:pPr>
        <w:rPr>
          <w:rFonts w:ascii="宋体" w:eastAsia="宋体" w:hAnsi="宋体" w:cs="宋体"/>
          <w:color w:val="000000" w:themeColor="text1"/>
          <w:szCs w:val="24"/>
        </w:rPr>
      </w:pP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Tuberculosis (TB) is an infectious disease caused by Mycobacterium tuberculosis,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which is widespread and harmful worldwide. It can attack multiple organs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throughout the body, with pulmonary tuberculosis being the most common. The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Global Tuberculosis Report 2024 shows an increase in the incidence of TB from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the previous year, and its transmission is closely linked to the response of the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host immune system. In clinical settings, co-infections with other pathogens are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becoming more common. 10.8 million new TB cases were diagnosed globally in 2023,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of which 662,000 were co-infected with HIV, and the risk of death in patients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with TB-HIV co-infections with HIV is three times higher than in patients with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TB alone. Such co-infections significantly increase the complexity of the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disease and the difficulty of diagnosis and treatment, and may further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exacerbate the global burden of TB through a combination of immunosuppression,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primary resistance due to the spread of drug resistance, and the extension of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the chain of transmission, making it an important challenge for global public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health to address. In this review, we will discuss some common pathogens that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 xml:space="preserve">are co-infected with TB, with the aim of sorting out the related research </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progress and providing reference for the subsequent TB control.</w:t>
      </w:r>
    </w:p>
    <w:p w:rsidR="00BA4421" w:rsidRPr="00C32459" w:rsidRDefault="00BA4421" w:rsidP="00BA4421">
      <w:pPr>
        <w:rPr>
          <w:rFonts w:ascii="宋体" w:eastAsia="宋体" w:hAnsi="宋体" w:cs="宋体"/>
          <w:color w:val="000000" w:themeColor="text1"/>
          <w:szCs w:val="24"/>
        </w:rPr>
      </w:pP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Copyright © 2025 Elsevier Ltd. All rights reserved.</w:t>
      </w:r>
    </w:p>
    <w:p w:rsidR="00BA4421" w:rsidRPr="00C32459" w:rsidRDefault="00BA4421" w:rsidP="00BA4421">
      <w:pPr>
        <w:rPr>
          <w:rFonts w:ascii="宋体" w:eastAsia="宋体" w:hAnsi="宋体" w:cs="宋体"/>
          <w:color w:val="000000" w:themeColor="text1"/>
          <w:szCs w:val="24"/>
        </w:rPr>
      </w:pP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DOI: 10.1016/j.micpath.2025.108131</w:t>
      </w:r>
    </w:p>
    <w:p w:rsidR="00BA4421" w:rsidRPr="00C32459" w:rsidRDefault="00BA4421" w:rsidP="00BA4421">
      <w:pPr>
        <w:rPr>
          <w:rFonts w:ascii="宋体" w:eastAsia="宋体" w:hAnsi="宋体" w:cs="宋体"/>
          <w:color w:val="000000" w:themeColor="text1"/>
          <w:szCs w:val="24"/>
        </w:rPr>
      </w:pPr>
      <w:r w:rsidRPr="00C32459">
        <w:rPr>
          <w:rFonts w:ascii="宋体" w:eastAsia="宋体" w:hAnsi="宋体" w:cs="宋体"/>
          <w:color w:val="000000" w:themeColor="text1"/>
          <w:szCs w:val="24"/>
        </w:rPr>
        <w:t>PMID: 41429751 [Indexed for MEDLINE]</w:t>
      </w:r>
    </w:p>
    <w:p w:rsidR="00BA4421" w:rsidRPr="00C32459" w:rsidRDefault="00BA4421" w:rsidP="00BA4421">
      <w:pPr>
        <w:rPr>
          <w:rFonts w:ascii="宋体" w:eastAsia="宋体" w:hAnsi="宋体" w:cs="宋体"/>
          <w:color w:val="000000" w:themeColor="text1"/>
          <w:szCs w:val="24"/>
        </w:rPr>
      </w:pPr>
    </w:p>
    <w:p w:rsidR="00CB10E9" w:rsidRPr="00C44D0B" w:rsidRDefault="004674D4" w:rsidP="00CB10E9">
      <w:pPr>
        <w:rPr>
          <w:rFonts w:ascii="宋体" w:eastAsia="宋体" w:hAnsi="宋体" w:cs="宋体"/>
          <w:b/>
          <w:color w:val="FF0000"/>
          <w:szCs w:val="24"/>
        </w:rPr>
      </w:pPr>
      <w:r>
        <w:rPr>
          <w:rFonts w:ascii="宋体" w:eastAsia="宋体" w:hAnsi="宋体" w:cs="宋体"/>
          <w:b/>
          <w:color w:val="FF0000"/>
          <w:szCs w:val="24"/>
        </w:rPr>
        <w:t>4</w:t>
      </w:r>
      <w:r w:rsidR="00CB10E9" w:rsidRPr="00C44D0B">
        <w:rPr>
          <w:rFonts w:ascii="宋体" w:eastAsia="宋体" w:hAnsi="宋体" w:cs="宋体"/>
          <w:b/>
          <w:color w:val="FF0000"/>
          <w:szCs w:val="24"/>
        </w:rPr>
        <w:t xml:space="preserve">. MedComm (2020). 2025 Dec 29;7(1):e70559. doi: 10.1002/mco2.70559. eCollection </w:t>
      </w:r>
    </w:p>
    <w:p w:rsidR="00CB10E9" w:rsidRPr="00C44D0B" w:rsidRDefault="00CB10E9" w:rsidP="00CB10E9">
      <w:pPr>
        <w:rPr>
          <w:rFonts w:ascii="宋体" w:eastAsia="宋体" w:hAnsi="宋体" w:cs="宋体"/>
          <w:b/>
          <w:color w:val="FF0000"/>
          <w:szCs w:val="24"/>
        </w:rPr>
      </w:pPr>
      <w:r w:rsidRPr="00C44D0B">
        <w:rPr>
          <w:rFonts w:ascii="宋体" w:eastAsia="宋体" w:hAnsi="宋体" w:cs="宋体"/>
          <w:b/>
          <w:color w:val="FF0000"/>
          <w:szCs w:val="24"/>
        </w:rPr>
        <w:t>2026 Jan.</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Robust Diagnostic and Therapeutic Biomarkers for Tuberculosis Identified Through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Multi-Omics and Mendelian Randomization Analysis.</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Zhu C(1), Chen J(2), Li Y(1), Zhang Q(1), Lu Q(3), Zhang N(1), Fan H(1),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Khakwani MMAK(1), Zhang L(1), Li JC(1).</w:t>
      </w:r>
    </w:p>
    <w:p w:rsidR="00CB10E9" w:rsidRDefault="00CB10E9" w:rsidP="00CB10E9">
      <w:pPr>
        <w:rPr>
          <w:rFonts w:ascii="宋体" w:eastAsia="宋体" w:hAnsi="宋体" w:cs="宋体"/>
          <w:color w:val="000000" w:themeColor="text1"/>
          <w:szCs w:val="24"/>
        </w:rPr>
      </w:pPr>
    </w:p>
    <w:p w:rsidR="00A56642" w:rsidRPr="00A56642" w:rsidRDefault="00A56642" w:rsidP="00CB10E9">
      <w:pPr>
        <w:rPr>
          <w:rFonts w:ascii="宋体" w:eastAsia="宋体" w:hAnsi="宋体" w:cs="宋体"/>
          <w:b/>
          <w:color w:val="0070C0"/>
          <w:szCs w:val="24"/>
        </w:rPr>
      </w:pPr>
      <w:r w:rsidRPr="00A56642">
        <w:rPr>
          <w:rFonts w:ascii="宋体" w:eastAsia="宋体" w:hAnsi="宋体" w:cs="宋体"/>
          <w:b/>
          <w:color w:val="0070C0"/>
          <w:szCs w:val="24"/>
        </w:rPr>
        <w:t>Chenglin Zhu, Jiaxi Chen, Ying Li, Qi Zhang, Qiqi Lu, Ningxuan Zhang, Hao Fan, Muhammad Mahtab Aslam Khan Khakwani, Lei Zhang</w:t>
      </w:r>
      <w:r w:rsidRPr="00A56642">
        <w:rPr>
          <w:rFonts w:ascii="宋体" w:eastAsia="宋体" w:hAnsi="宋体" w:cs="宋体" w:hint="eastAsia"/>
          <w:b/>
          <w:color w:val="0070C0"/>
          <w:szCs w:val="24"/>
        </w:rPr>
        <w:t>*</w:t>
      </w:r>
      <w:r w:rsidRPr="00A56642">
        <w:rPr>
          <w:rFonts w:ascii="宋体" w:eastAsia="宋体" w:hAnsi="宋体" w:cs="宋体"/>
          <w:b/>
          <w:color w:val="0070C0"/>
          <w:szCs w:val="24"/>
        </w:rPr>
        <w:t>, Ji-Cheng Li</w:t>
      </w:r>
      <w:r w:rsidRPr="00A56642">
        <w:rPr>
          <w:rFonts w:ascii="宋体" w:eastAsia="宋体" w:hAnsi="宋体" w:cs="宋体" w:hint="eastAsia"/>
          <w:b/>
          <w:color w:val="0070C0"/>
          <w:szCs w:val="24"/>
        </w:rPr>
        <w:t>*</w:t>
      </w:r>
    </w:p>
    <w:p w:rsidR="00A56642" w:rsidRPr="00A56642" w:rsidRDefault="00A56642" w:rsidP="00A56642">
      <w:pPr>
        <w:jc w:val="left"/>
        <w:rPr>
          <w:rFonts w:ascii="宋体" w:eastAsia="宋体" w:hAnsi="宋体" w:cs="宋体"/>
          <w:b/>
          <w:color w:val="0070C0"/>
          <w:szCs w:val="24"/>
        </w:rPr>
      </w:pPr>
      <w:r w:rsidRPr="00A56642">
        <w:rPr>
          <w:rFonts w:ascii="宋体" w:eastAsia="宋体" w:hAnsi="宋体" w:cs="宋体" w:hint="eastAsia"/>
          <w:b/>
          <w:color w:val="0070C0"/>
          <w:szCs w:val="24"/>
        </w:rPr>
        <w:t>*</w:t>
      </w:r>
      <w:r w:rsidRPr="00A56642">
        <w:rPr>
          <w:rFonts w:ascii="宋体" w:eastAsia="宋体" w:hAnsi="宋体" w:cs="宋体"/>
          <w:b/>
          <w:color w:val="0070C0"/>
          <w:szCs w:val="24"/>
        </w:rPr>
        <w:t xml:space="preserve">Correspondence: Lei Zhang ( zhlei@henu.edu.cn) </w:t>
      </w:r>
      <w:r w:rsidR="00325C09">
        <w:rPr>
          <w:rFonts w:ascii="宋体" w:eastAsia="宋体" w:hAnsi="宋体" w:cs="宋体" w:hint="eastAsia"/>
          <w:b/>
          <w:color w:val="0070C0"/>
          <w:szCs w:val="24"/>
        </w:rPr>
        <w:t>；</w:t>
      </w:r>
      <w:r w:rsidRPr="00A56642">
        <w:rPr>
          <w:rFonts w:ascii="宋体" w:eastAsia="宋体" w:hAnsi="宋体" w:cs="宋体"/>
          <w:b/>
          <w:color w:val="0070C0"/>
          <w:szCs w:val="24"/>
        </w:rPr>
        <w:t>Ji-Cheng Li ( zjulijicheng@163.com)</w:t>
      </w:r>
    </w:p>
    <w:p w:rsidR="00A56642" w:rsidRDefault="00A56642"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(1)School of Basic Medical Sciences Henan University Kaifeng Henan People's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Republic of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(2)Clinical Laboratory Taizhou Hospital of Zhejiang Province Affiliated to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Wenzhou Medical University Linhai Zhejiang Province People's Republic of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(3)Department of Clinical Laboratory The Second Affiliated Hospital, Zhejiang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University School of Medicine Hangzhou People's Republic of China.</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Tuberculosis (TB) remains a major global health challenge. In this study, we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applied UPLC-MS/MS lipidomics and data-independent acquisition proteomics to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profile plasma from healthy controls, active TB patients, and cured individuals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to identify differentially expressed lipids and proteins. Mendelian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randomization prioritized phosphatidylcholine (PC) lipids (PC(18:2/18:2),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PC(14:0/20:4) and PC(18:0/20:4)) and proteins (haptoglobin [HP], retinol binding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protein 4 [RBP4], coagulation factor XIII B subunit [F13B] and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inter-alpha-trypsin inhibitor heavy chain 1 [ITIH1]) as candidate diagnostic and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cure biomarkers. Binary multi-omics random-forest classifiers constructed with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these markers achieved strong diagnostic (AUC = 0.967, 95% CI: 0.928-1.000) and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cure-monitoring (AUC = 0.981, 95% CI: 0.956-1.000) performance, which was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further assessed with ten-fold cross-validation. Integration with transcriptomic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data and lipid-related gene analysis provided additional molecular support for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HP. Independent validation in the GSE34608 cohort (AUC = 0.965) and ELISA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verification (AUC = 0.969) confirmed HP's diagnostic utility at gene and protein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levels. GSVA enrichment implicated HP in iron homeostasis and immune response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pathways, suggesting a role in Mycobacterium tuberculosis infection and immune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evasion through modulation of host iron metabolism. Overall, we present a robust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lipid-protein biomarker panel and accurate multi-omics models for TB diagnosis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and monitoring of cure, and propose HP as a promising biomarker and potential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therapeutic target. These tools may improve clinical management and treatment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evaluation.</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hint="eastAsia"/>
          <w:color w:val="000000" w:themeColor="text1"/>
          <w:szCs w:val="24"/>
        </w:rPr>
        <w:t>©</w:t>
      </w:r>
      <w:r w:rsidRPr="00CB10E9">
        <w:rPr>
          <w:rFonts w:ascii="宋体" w:eastAsia="宋体" w:hAnsi="宋体" w:cs="宋体"/>
          <w:color w:val="000000" w:themeColor="text1"/>
          <w:szCs w:val="24"/>
        </w:rPr>
        <w:t xml:space="preserve"> 2025 The Author(s). MedComm published by Sichuan International Medical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lastRenderedPageBreak/>
        <w:t>Exchange &amp; Promotion Association (SCIMEA) and John Wiley &amp; Sons Australia, Ltd.</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DOI: 10.1002/mco2.70559</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PMCID: PMC12748937</w:t>
      </w:r>
    </w:p>
    <w:p w:rsidR="00CB10E9" w:rsidRPr="00CB10E9" w:rsidRDefault="00C44D0B" w:rsidP="00CB10E9">
      <w:pPr>
        <w:rPr>
          <w:rFonts w:ascii="宋体" w:eastAsia="宋体" w:hAnsi="宋体" w:cs="宋体"/>
          <w:color w:val="000000" w:themeColor="text1"/>
          <w:szCs w:val="24"/>
        </w:rPr>
      </w:pPr>
      <w:r>
        <w:rPr>
          <w:rFonts w:ascii="宋体" w:eastAsia="宋体" w:hAnsi="宋体" w:cs="宋体"/>
          <w:color w:val="000000" w:themeColor="text1"/>
          <w:szCs w:val="24"/>
        </w:rPr>
        <w:t>PMID: 41477556</w:t>
      </w:r>
    </w:p>
    <w:p w:rsidR="00CB10E9" w:rsidRPr="00CB10E9" w:rsidRDefault="00CB10E9" w:rsidP="00CB10E9">
      <w:pPr>
        <w:rPr>
          <w:rFonts w:ascii="宋体" w:eastAsia="宋体" w:hAnsi="宋体" w:cs="宋体"/>
          <w:color w:val="000000" w:themeColor="text1"/>
          <w:szCs w:val="24"/>
        </w:rPr>
      </w:pPr>
    </w:p>
    <w:p w:rsidR="00CB10E9" w:rsidRPr="00C44D0B" w:rsidRDefault="00CB10E9" w:rsidP="00CB10E9">
      <w:pPr>
        <w:rPr>
          <w:rFonts w:ascii="宋体" w:eastAsia="宋体" w:hAnsi="宋体" w:cs="宋体"/>
          <w:b/>
          <w:color w:val="FF0000"/>
          <w:szCs w:val="24"/>
        </w:rPr>
      </w:pPr>
      <w:r w:rsidRPr="00C44D0B">
        <w:rPr>
          <w:rFonts w:ascii="宋体" w:eastAsia="宋体" w:hAnsi="宋体" w:cs="宋体"/>
          <w:b/>
          <w:color w:val="FF0000"/>
          <w:szCs w:val="24"/>
        </w:rPr>
        <w:t xml:space="preserve">5. Cell Host Microbe. 2025 Dec 30:S1931-3128(25)00521-9. doi: </w:t>
      </w:r>
    </w:p>
    <w:p w:rsidR="00CB10E9" w:rsidRPr="00C44D0B" w:rsidRDefault="00CB10E9" w:rsidP="00CB10E9">
      <w:pPr>
        <w:rPr>
          <w:rFonts w:ascii="宋体" w:eastAsia="宋体" w:hAnsi="宋体" w:cs="宋体"/>
          <w:b/>
          <w:color w:val="FF0000"/>
          <w:szCs w:val="24"/>
        </w:rPr>
      </w:pPr>
      <w:r w:rsidRPr="00C44D0B">
        <w:rPr>
          <w:rFonts w:ascii="宋体" w:eastAsia="宋体" w:hAnsi="宋体" w:cs="宋体"/>
          <w:b/>
          <w:color w:val="FF0000"/>
          <w:szCs w:val="24"/>
        </w:rPr>
        <w:t>10.1016/j.chom.2025.12.002. Online ahead of print.</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 CLOCK-targeting lncRNA induces trained immunity against tuberculosis.</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Yu S(1), Chai Q(2), Lu Z(3), Qiu C(3), Zhong Y(3), Wang Y(3), Lei Z(3), Qiang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L(4), Fang Y(3), Zhang X(3), Li B(5), Gao M(6), Zhang L(4), Cheng G(7), Wang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J(5), Liu CH(8), Pang Y(9).</w:t>
      </w:r>
    </w:p>
    <w:p w:rsidR="00CB10E9" w:rsidRDefault="00CB10E9" w:rsidP="00CB10E9">
      <w:pPr>
        <w:rPr>
          <w:rFonts w:ascii="宋体" w:eastAsia="宋体" w:hAnsi="宋体" w:cs="宋体"/>
          <w:color w:val="000000" w:themeColor="text1"/>
          <w:szCs w:val="24"/>
        </w:rPr>
      </w:pPr>
    </w:p>
    <w:p w:rsidR="001401A3" w:rsidRPr="001401A3" w:rsidRDefault="001401A3" w:rsidP="00CB10E9">
      <w:pPr>
        <w:rPr>
          <w:rFonts w:ascii="宋体" w:eastAsia="宋体" w:hAnsi="宋体" w:cs="宋体"/>
          <w:b/>
          <w:color w:val="0070C0"/>
          <w:szCs w:val="24"/>
        </w:rPr>
      </w:pPr>
      <w:r w:rsidRPr="001401A3">
        <w:rPr>
          <w:rFonts w:ascii="宋体" w:eastAsia="宋体" w:hAnsi="宋体" w:cs="宋体"/>
          <w:b/>
          <w:color w:val="0070C0"/>
          <w:szCs w:val="24"/>
        </w:rPr>
        <w:t>Shanshan Yu, Qiyao Chai</w:t>
      </w:r>
      <w:r w:rsidRPr="001401A3">
        <w:rPr>
          <w:rFonts w:ascii="宋体" w:eastAsia="宋体" w:hAnsi="宋体" w:cs="宋体" w:hint="eastAsia"/>
          <w:b/>
          <w:color w:val="0070C0"/>
          <w:szCs w:val="24"/>
        </w:rPr>
        <w:t>*</w:t>
      </w:r>
      <w:r w:rsidRPr="001401A3">
        <w:rPr>
          <w:rFonts w:ascii="宋体" w:eastAsia="宋体" w:hAnsi="宋体" w:cs="宋体"/>
          <w:b/>
          <w:color w:val="0070C0"/>
          <w:szCs w:val="24"/>
        </w:rPr>
        <w:t>, Zhe Lu, Changgen Qiu, Yanzhao Zhong, Yiru Wang, Zehui Lei, Lihua Qiang, Yingxu Fang, Xinwen Zhang, Bingxi Li, Mengqiu Gao, Lingqiang Zhang, Gong Cheng, Jing Wang, Cui Hua Liu</w:t>
      </w:r>
      <w:r w:rsidRPr="001401A3">
        <w:rPr>
          <w:rFonts w:ascii="宋体" w:eastAsia="宋体" w:hAnsi="宋体" w:cs="宋体" w:hint="eastAsia"/>
          <w:b/>
          <w:color w:val="0070C0"/>
          <w:szCs w:val="24"/>
        </w:rPr>
        <w:t>*</w:t>
      </w:r>
      <w:r w:rsidRPr="001401A3">
        <w:rPr>
          <w:rFonts w:ascii="宋体" w:eastAsia="宋体" w:hAnsi="宋体" w:cs="宋体"/>
          <w:b/>
          <w:color w:val="0070C0"/>
          <w:szCs w:val="24"/>
        </w:rPr>
        <w:t>, Yu Pang</w:t>
      </w:r>
      <w:r w:rsidRPr="001401A3">
        <w:rPr>
          <w:rFonts w:ascii="宋体" w:eastAsia="宋体" w:hAnsi="宋体" w:cs="宋体" w:hint="eastAsia"/>
          <w:b/>
          <w:color w:val="0070C0"/>
          <w:szCs w:val="24"/>
        </w:rPr>
        <w:t>*</w:t>
      </w:r>
    </w:p>
    <w:p w:rsidR="001401A3" w:rsidRPr="001401A3" w:rsidRDefault="001401A3" w:rsidP="00CB10E9">
      <w:pPr>
        <w:rPr>
          <w:rFonts w:ascii="宋体" w:eastAsia="宋体" w:hAnsi="宋体" w:cs="宋体"/>
          <w:b/>
          <w:color w:val="0070C0"/>
          <w:szCs w:val="24"/>
        </w:rPr>
      </w:pPr>
      <w:r w:rsidRPr="001401A3">
        <w:rPr>
          <w:rFonts w:ascii="宋体" w:eastAsia="宋体" w:hAnsi="宋体" w:cs="宋体" w:hint="eastAsia"/>
          <w:b/>
          <w:color w:val="0070C0"/>
          <w:szCs w:val="24"/>
        </w:rPr>
        <w:t>*</w:t>
      </w:r>
      <w:r w:rsidRPr="001401A3">
        <w:rPr>
          <w:rFonts w:ascii="宋体" w:eastAsia="宋体" w:hAnsi="宋体" w:cs="宋体"/>
          <w:b/>
          <w:color w:val="0070C0"/>
          <w:szCs w:val="24"/>
        </w:rPr>
        <w:t>Correspondence chaiqy@im.ac.cn (Qiyao Chai), liucuihua@im.ac.cn (Cui Hua Liu), py@bjxkyy.cn (Yu Pang)</w:t>
      </w:r>
    </w:p>
    <w:p w:rsidR="001401A3" w:rsidRDefault="001401A3"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(1)Department of Bacteriology and Immunology, Beijing Chest Hospital, Capital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Medical University, Beijing Tuberculosis and Thoracic Tumor Research Institute,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Beijing 101149, China; New Cornerstone Science Laboratory, Tsinghua University,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Peking University Joint Center for Life Sciences, School of Basic Medical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Sciences, Tsinghua University, Beijing 100084,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(2)Key Laboratory of Pathogen Microbiology and Immunology, Institute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Microbiology, Chinese Academy of Sciences, Beijing 100101, China. Electronic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address: chaiqy@im.ac.cn.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(3)Key Laboratory of Pathogen Microbiology and Immunology, Institute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Microbiology, Chinese Academy of Sciences, Beijing 100101, China; Medical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School, University of Chinese Academy of Sciences, Beijing 101408,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(4)State Key Laboratory of Medical Proteomics, Beijing Proteome Research Center,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National Center for Protein Sciences (Beijing), Beijing Institute of Lifeomics,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Beijing 102206,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(5)Key Laboratory of Pathogen Microbiology and Immunology, Institute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Microbiology, Chinese Academy of Sciences, Beijing 100101,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(6)Department of Bacteriology and Immunology, Beijing Chest Hospital, Capital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Medical University, Beijing Tuberculosis and Thoracic Tumor Research Institute,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Beijing 101149,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(7)New Cornerstone Science Laboratory, Tsinghua University, Peking University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Joint Center for Life Sciences, School of Basic Medical Sciences, Tsinghua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University, Beijing 100084,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lastRenderedPageBreak/>
        <w:t xml:space="preserve">(8)Key Laboratory of Pathogen Microbiology and Immunology, Institute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Microbiology, Chinese Academy of Sciences, Beijing 100101, China; Medical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School, University of Chinese Academy of Sciences, Beijing 101408, China.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Electronic address: liucuihua@im.ac.cn.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(9)Department of Bacteriology and Immunology, Beijing Chest Hospital, Capital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Medical University, Beijing Tuberculosis and Thoracic Tumor Research Institute,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Beijing 101149, China. Electronic address: py@bjxkyy.cn.</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Trained immunity confers innate immune memory via metabolic and epigenetic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reprogramming, yet the intercellular mediators regulating this process in host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defense remain largely elusive. Here, through plasma exosomal profiling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tuberculosis (TB)-resistant individuals, we identify a trained immunity-inducing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long non-coding RNA (lncRNA), termed tuberculosisresister-derived CLOCK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regulator 1 (TRCR1). Mechanistically, exosome-derived TRCR1 collaborates with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the RNA-binding protein FXR2 to stabilize CLOCK mRNA by forming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lncRNA-protein-mRNA complexes in monocytes, thus enhancing circadian regulator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CLOCK expression and promoting CLOCK-mediated histone H3 acetylation (K9/K14) at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immune gene promoters, ultimately establishing epigenetic memory-mediated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antimicrobial activity. We further reveal that Mycobacterium tuberculosis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(Mtb)-secreted protein MPT53 induces lung epithelial cells to release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TRCR1-enriched exosomes. In mice, TRCR1 training strengthens host anti-Mtb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immunity and improves Bacille Calmette-Guérin (BCG) vaccine efficacy.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Collectively, our findings unveil an intercellular TRCR1-FXR2-CLOCK axis driving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trained immunity at the lung-systemic immune interface, providing a strategy for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refining BCG vaccination and preventing infectious diseases.</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Copyright © 2025 Elsevier Inc. All rights reserved.</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DOI: 10.1016/j.chom.2025.12.002</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PMID: 41475336</w:t>
      </w:r>
    </w:p>
    <w:p w:rsidR="00CB10E9" w:rsidRPr="00CB10E9" w:rsidRDefault="00CB10E9" w:rsidP="00CB10E9">
      <w:pPr>
        <w:rPr>
          <w:rFonts w:ascii="宋体" w:eastAsia="宋体" w:hAnsi="宋体" w:cs="宋体"/>
          <w:color w:val="000000" w:themeColor="text1"/>
          <w:szCs w:val="24"/>
        </w:rPr>
      </w:pPr>
    </w:p>
    <w:p w:rsidR="00CB10E9" w:rsidRPr="00C44D0B" w:rsidRDefault="00CB10E9" w:rsidP="00CB10E9">
      <w:pPr>
        <w:rPr>
          <w:rFonts w:ascii="宋体" w:eastAsia="宋体" w:hAnsi="宋体" w:cs="宋体"/>
          <w:b/>
          <w:color w:val="FF0000"/>
          <w:szCs w:val="24"/>
        </w:rPr>
      </w:pPr>
      <w:r w:rsidRPr="00C44D0B">
        <w:rPr>
          <w:rFonts w:ascii="宋体" w:eastAsia="宋体" w:hAnsi="宋体" w:cs="宋体"/>
          <w:b/>
          <w:color w:val="FF0000"/>
          <w:szCs w:val="24"/>
        </w:rPr>
        <w:t xml:space="preserve">6. PLoS One. 2025 Dec 31;20(12):e0339453. doi: 10.1371/journal.pone.0339453. </w:t>
      </w:r>
    </w:p>
    <w:p w:rsidR="00CB10E9" w:rsidRPr="00C44D0B" w:rsidRDefault="00CB10E9" w:rsidP="00CB10E9">
      <w:pPr>
        <w:rPr>
          <w:rFonts w:ascii="宋体" w:eastAsia="宋体" w:hAnsi="宋体" w:cs="宋体"/>
          <w:b/>
          <w:color w:val="FF0000"/>
          <w:szCs w:val="24"/>
        </w:rPr>
      </w:pPr>
      <w:r w:rsidRPr="00C44D0B">
        <w:rPr>
          <w:rFonts w:ascii="宋体" w:eastAsia="宋体" w:hAnsi="宋体" w:cs="宋体"/>
          <w:b/>
          <w:color w:val="FF0000"/>
          <w:szCs w:val="24"/>
        </w:rPr>
        <w:t>eCollection 2025.</w:t>
      </w:r>
    </w:p>
    <w:p w:rsidR="00CB10E9" w:rsidRPr="00C44D0B" w:rsidRDefault="00CB10E9" w:rsidP="00CB10E9">
      <w:pPr>
        <w:rPr>
          <w:rFonts w:ascii="宋体" w:eastAsia="宋体" w:hAnsi="宋体" w:cs="宋体"/>
          <w:b/>
          <w:color w:val="FF0000"/>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 hybrid machine learning model for pulmonary tuberculosis forecasting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Chongqing with adjacent-region data.</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Zhang Y(1), Song H(2), Zhang S(3), Wang X(4), Tang J(1).</w:t>
      </w:r>
    </w:p>
    <w:p w:rsidR="00CB10E9" w:rsidRDefault="00CB10E9" w:rsidP="00CB10E9">
      <w:pPr>
        <w:rPr>
          <w:rFonts w:ascii="宋体" w:eastAsia="宋体" w:hAnsi="宋体" w:cs="宋体"/>
          <w:color w:val="000000" w:themeColor="text1"/>
          <w:szCs w:val="24"/>
        </w:rPr>
      </w:pPr>
    </w:p>
    <w:p w:rsidR="00211AE3" w:rsidRPr="0047320C" w:rsidRDefault="00211AE3" w:rsidP="00CB10E9">
      <w:pPr>
        <w:rPr>
          <w:rFonts w:ascii="宋体" w:eastAsia="宋体" w:hAnsi="宋体" w:cs="宋体"/>
          <w:b/>
          <w:color w:val="0070C0"/>
          <w:szCs w:val="24"/>
        </w:rPr>
      </w:pPr>
      <w:r w:rsidRPr="0047320C">
        <w:rPr>
          <w:rFonts w:ascii="宋体" w:eastAsia="宋体" w:hAnsi="宋体" w:cs="宋体"/>
          <w:b/>
          <w:color w:val="0070C0"/>
          <w:szCs w:val="24"/>
        </w:rPr>
        <w:t>Yilin Zhang,</w:t>
      </w:r>
      <w:r w:rsidR="0047320C" w:rsidRPr="0047320C">
        <w:rPr>
          <w:rFonts w:ascii="宋体" w:eastAsia="宋体" w:hAnsi="宋体" w:cs="宋体"/>
          <w:b/>
          <w:color w:val="0070C0"/>
          <w:szCs w:val="24"/>
        </w:rPr>
        <w:t xml:space="preserve"> </w:t>
      </w:r>
      <w:r w:rsidRPr="0047320C">
        <w:rPr>
          <w:rFonts w:ascii="宋体" w:eastAsia="宋体" w:hAnsi="宋体" w:cs="宋体"/>
          <w:b/>
          <w:color w:val="0070C0"/>
          <w:szCs w:val="24"/>
        </w:rPr>
        <w:t>Hongbo Song,</w:t>
      </w:r>
      <w:r w:rsidR="0047320C" w:rsidRPr="0047320C">
        <w:rPr>
          <w:rFonts w:ascii="宋体" w:eastAsia="宋体" w:hAnsi="宋体" w:cs="宋体"/>
          <w:b/>
          <w:color w:val="0070C0"/>
          <w:szCs w:val="24"/>
        </w:rPr>
        <w:t xml:space="preserve"> </w:t>
      </w:r>
      <w:r w:rsidRPr="0047320C">
        <w:rPr>
          <w:rFonts w:ascii="宋体" w:eastAsia="宋体" w:hAnsi="宋体" w:cs="宋体"/>
          <w:b/>
          <w:color w:val="0070C0"/>
          <w:szCs w:val="24"/>
        </w:rPr>
        <w:t>Shuangxueer Zhang,</w:t>
      </w:r>
      <w:r w:rsidR="0047320C" w:rsidRPr="0047320C">
        <w:rPr>
          <w:rFonts w:ascii="宋体" w:eastAsia="宋体" w:hAnsi="宋体" w:cs="宋体"/>
          <w:b/>
          <w:color w:val="0070C0"/>
          <w:szCs w:val="24"/>
        </w:rPr>
        <w:t xml:space="preserve"> </w:t>
      </w:r>
      <w:r w:rsidRPr="0047320C">
        <w:rPr>
          <w:rFonts w:ascii="宋体" w:eastAsia="宋体" w:hAnsi="宋体" w:cs="宋体"/>
          <w:b/>
          <w:color w:val="0070C0"/>
          <w:szCs w:val="24"/>
        </w:rPr>
        <w:t>Xiaoying Wang</w:t>
      </w:r>
      <w:r w:rsidR="0047320C" w:rsidRPr="0047320C">
        <w:rPr>
          <w:rFonts w:ascii="宋体" w:eastAsia="宋体" w:hAnsi="宋体" w:cs="宋体" w:hint="eastAsia"/>
          <w:b/>
          <w:color w:val="0070C0"/>
          <w:szCs w:val="24"/>
        </w:rPr>
        <w:t>*</w:t>
      </w:r>
      <w:r w:rsidRPr="0047320C">
        <w:rPr>
          <w:rFonts w:ascii="宋体" w:eastAsia="宋体" w:hAnsi="宋体" w:cs="宋体"/>
          <w:b/>
          <w:color w:val="0070C0"/>
          <w:szCs w:val="24"/>
        </w:rPr>
        <w:t>,</w:t>
      </w:r>
      <w:r w:rsidR="0047320C" w:rsidRPr="0047320C">
        <w:rPr>
          <w:rFonts w:ascii="宋体" w:eastAsia="宋体" w:hAnsi="宋体" w:cs="宋体"/>
          <w:b/>
          <w:color w:val="0070C0"/>
          <w:szCs w:val="24"/>
        </w:rPr>
        <w:t xml:space="preserve"> </w:t>
      </w:r>
      <w:r w:rsidRPr="0047320C">
        <w:rPr>
          <w:rFonts w:ascii="宋体" w:eastAsia="宋体" w:hAnsi="宋体" w:cs="宋体"/>
          <w:b/>
          <w:color w:val="0070C0"/>
          <w:szCs w:val="24"/>
        </w:rPr>
        <w:t>Junjie Tang</w:t>
      </w:r>
      <w:r w:rsidR="0047320C" w:rsidRPr="0047320C">
        <w:rPr>
          <w:rFonts w:ascii="宋体" w:eastAsia="宋体" w:hAnsi="宋体" w:cs="宋体" w:hint="eastAsia"/>
          <w:b/>
          <w:color w:val="0070C0"/>
          <w:szCs w:val="24"/>
        </w:rPr>
        <w:t>*</w:t>
      </w:r>
    </w:p>
    <w:p w:rsidR="00211AE3" w:rsidRPr="0047320C" w:rsidRDefault="0047320C" w:rsidP="00CB10E9">
      <w:pPr>
        <w:rPr>
          <w:rFonts w:ascii="宋体" w:eastAsia="宋体" w:hAnsi="宋体" w:cs="宋体"/>
          <w:b/>
          <w:color w:val="0070C0"/>
          <w:szCs w:val="24"/>
        </w:rPr>
      </w:pPr>
      <w:r w:rsidRPr="0047320C">
        <w:rPr>
          <w:rFonts w:ascii="宋体" w:eastAsia="宋体" w:hAnsi="宋体" w:cs="宋体"/>
          <w:b/>
          <w:color w:val="0070C0"/>
          <w:szCs w:val="24"/>
        </w:rPr>
        <w:t>* diandiewxy@163.com (Xiaoying Wang); tangjunjie@cqu.edu.cn (Junjie Tang)</w:t>
      </w:r>
    </w:p>
    <w:p w:rsidR="00211AE3" w:rsidRDefault="00211AE3"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(1)State Key Laboratory of Power Transmission Equipment Technology, School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lastRenderedPageBreak/>
        <w:t>Electrical Engineering, Chongqing University, Chongqing,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(2)Chongqing University-University of Cincinnati Joint Co-op Institute,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Chongqing University, Chongqing,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(3)College of Engineering, Carnegie Mellon University, Pittsburgh, Pennsylvania,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United States of America.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(4)Chongqing Medical and Pharmaceutical College, Chongqing, China.</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Pulmonary Tuberculosis (PTB) remains a serious infectious disease and a major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global public health problem. Accurate prediction of PTB epidemics is essential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to support health authorities in developing effective prevention and control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strategies. This study proposed a novel two-stage hybrid prediction model that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integrates a seasonal autoregressive integrated moving average (SARIMA) model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and a support vector regression (SVR) model in parallel, followed in series by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an extreme learning machine (ELM) optimized via the sparrow search algorithm.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Furthermore, recognizing the notable spatial correlation characteristic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airborne PTB transmission, this study incorporates PTB incidence data from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surrounding regions of the target area as additional input features to enhance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the model with supplementary spatial information, thereby improving prediction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accuracy. Validation using real-world PTB incidence data from Chongqing, China,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demonstrates the superior performance of the proposed model, which reduces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prediction errors by 18.47% to 77.38% compared to existing hybrid models.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inclusion of adjacent regional incidence data further significantly enhances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predictive accuracy, reducing errors by 20.92% to 68.74%. The outcomes of this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study are expected to facilitate earlier insights into PTB incidence trends and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provide valuable support for public health decision-making in PTB prevention and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control.</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Copyright: © 2025 Zhang et al. This is an open access article distributed under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the terms of the Creative Commons Attribution License, which permits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unrestricted use, distribution, and reproduction in any medium, provided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original author and source are credited.</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DOI: 10.1371/journal.pone.0339453</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PMCID: PMC12755765</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PMID:</w:t>
      </w:r>
      <w:r w:rsidR="00C44D0B">
        <w:rPr>
          <w:rFonts w:ascii="宋体" w:eastAsia="宋体" w:hAnsi="宋体" w:cs="宋体"/>
          <w:color w:val="000000" w:themeColor="text1"/>
          <w:szCs w:val="24"/>
        </w:rPr>
        <w:t xml:space="preserve"> 41474718 [Indexed for MEDLINE]</w:t>
      </w:r>
    </w:p>
    <w:p w:rsidR="00CB10E9" w:rsidRPr="00CB10E9" w:rsidRDefault="00CB10E9" w:rsidP="00CB10E9">
      <w:pPr>
        <w:rPr>
          <w:rFonts w:ascii="宋体" w:eastAsia="宋体" w:hAnsi="宋体" w:cs="宋体"/>
          <w:color w:val="000000" w:themeColor="text1"/>
          <w:szCs w:val="24"/>
        </w:rPr>
      </w:pPr>
    </w:p>
    <w:p w:rsidR="00CB10E9" w:rsidRPr="00C44D0B" w:rsidRDefault="004674D4" w:rsidP="00CB10E9">
      <w:pPr>
        <w:rPr>
          <w:rFonts w:ascii="宋体" w:eastAsia="宋体" w:hAnsi="宋体" w:cs="宋体"/>
          <w:b/>
          <w:color w:val="FF0000"/>
          <w:szCs w:val="24"/>
        </w:rPr>
      </w:pPr>
      <w:r>
        <w:rPr>
          <w:rFonts w:ascii="宋体" w:eastAsia="宋体" w:hAnsi="宋体" w:cs="宋体"/>
          <w:b/>
          <w:color w:val="FF0000"/>
          <w:szCs w:val="24"/>
        </w:rPr>
        <w:t>7</w:t>
      </w:r>
      <w:r w:rsidR="00CB10E9" w:rsidRPr="00C44D0B">
        <w:rPr>
          <w:rFonts w:ascii="宋体" w:eastAsia="宋体" w:hAnsi="宋体" w:cs="宋体"/>
          <w:b/>
          <w:color w:val="FF0000"/>
          <w:szCs w:val="24"/>
        </w:rPr>
        <w:t>. Eur J Clin Microbiol Infect Dis. 2025 Dec 30. do</w:t>
      </w:r>
      <w:r w:rsidR="00C44D0B" w:rsidRPr="00C44D0B">
        <w:rPr>
          <w:rFonts w:ascii="宋体" w:eastAsia="宋体" w:hAnsi="宋体" w:cs="宋体"/>
          <w:b/>
          <w:color w:val="FF0000"/>
          <w:szCs w:val="24"/>
        </w:rPr>
        <w:t xml:space="preserve">i: 10.1007/s10096-025-05382-4. </w:t>
      </w:r>
      <w:r w:rsidR="00CB10E9" w:rsidRPr="00C44D0B">
        <w:rPr>
          <w:rFonts w:ascii="宋体" w:eastAsia="宋体" w:hAnsi="宋体" w:cs="宋体"/>
          <w:b/>
          <w:color w:val="FF0000"/>
          <w:szCs w:val="24"/>
        </w:rPr>
        <w:t>Online ahead of print.</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Establishing a clinical tool to predict acute kidney injury in pulmonary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tuberculosis: insights from a large-scale retrospective study.</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Qiu C(#)(1), Zhou GF(#)(2), Li GB(3), Ao J(4).</w:t>
      </w:r>
    </w:p>
    <w:p w:rsidR="00CB10E9" w:rsidRDefault="00CB10E9" w:rsidP="00CB10E9">
      <w:pPr>
        <w:rPr>
          <w:rFonts w:ascii="宋体" w:eastAsia="宋体" w:hAnsi="宋体" w:cs="宋体"/>
          <w:color w:val="000000" w:themeColor="text1"/>
          <w:szCs w:val="24"/>
        </w:rPr>
      </w:pPr>
    </w:p>
    <w:p w:rsidR="0025362F" w:rsidRPr="00BD7DDB" w:rsidRDefault="0025362F" w:rsidP="00CB10E9">
      <w:pPr>
        <w:rPr>
          <w:rFonts w:ascii="宋体" w:eastAsia="宋体" w:hAnsi="宋体" w:cs="宋体"/>
          <w:b/>
          <w:color w:val="0070C0"/>
          <w:szCs w:val="24"/>
        </w:rPr>
      </w:pPr>
      <w:r w:rsidRPr="00BD7DDB">
        <w:rPr>
          <w:rFonts w:ascii="宋体" w:eastAsia="宋体" w:hAnsi="宋体" w:cs="宋体"/>
          <w:b/>
          <w:color w:val="0070C0"/>
          <w:szCs w:val="24"/>
        </w:rPr>
        <w:lastRenderedPageBreak/>
        <w:t>Cheng Qiu, Gang-Feng Zhou, Guo-Biao Li, Jian Ao</w:t>
      </w:r>
      <w:r w:rsidRPr="00BD7DDB">
        <w:rPr>
          <w:rFonts w:ascii="宋体" w:eastAsia="宋体" w:hAnsi="宋体" w:cs="宋体" w:hint="eastAsia"/>
          <w:b/>
          <w:color w:val="0070C0"/>
          <w:szCs w:val="24"/>
        </w:rPr>
        <w:t>*</w:t>
      </w:r>
    </w:p>
    <w:p w:rsidR="0025362F" w:rsidRPr="00BD7DDB" w:rsidRDefault="0025362F" w:rsidP="00CB10E9">
      <w:pPr>
        <w:rPr>
          <w:rFonts w:ascii="宋体" w:eastAsia="宋体" w:hAnsi="宋体" w:cs="宋体"/>
          <w:b/>
          <w:color w:val="0070C0"/>
          <w:szCs w:val="24"/>
        </w:rPr>
      </w:pPr>
      <w:r w:rsidRPr="00BD7DDB">
        <w:rPr>
          <w:rFonts w:ascii="宋体" w:eastAsia="宋体" w:hAnsi="宋体" w:cs="宋体" w:hint="eastAsia"/>
          <w:b/>
          <w:color w:val="0070C0"/>
          <w:szCs w:val="24"/>
        </w:rPr>
        <w:t>*</w:t>
      </w:r>
      <w:r w:rsidRPr="00BD7DDB">
        <w:rPr>
          <w:rFonts w:ascii="宋体" w:eastAsia="宋体" w:hAnsi="宋体" w:cs="宋体"/>
          <w:b/>
          <w:color w:val="0070C0"/>
          <w:szCs w:val="24"/>
        </w:rPr>
        <w:t>Jian Ao</w:t>
      </w:r>
      <w:r w:rsidRPr="00BD7DDB">
        <w:rPr>
          <w:rFonts w:ascii="宋体" w:eastAsia="宋体" w:hAnsi="宋体" w:cs="宋体" w:hint="eastAsia"/>
          <w:b/>
          <w:color w:val="0070C0"/>
          <w:szCs w:val="24"/>
        </w:rPr>
        <w:t>，</w:t>
      </w:r>
      <w:r w:rsidRPr="00BD7DDB">
        <w:rPr>
          <w:rFonts w:ascii="宋体" w:eastAsia="宋体" w:hAnsi="宋体" w:cs="宋体"/>
          <w:b/>
          <w:color w:val="0070C0"/>
          <w:szCs w:val="24"/>
        </w:rPr>
        <w:t xml:space="preserve"> aj_2196@163.com</w:t>
      </w:r>
    </w:p>
    <w:p w:rsidR="0025362F" w:rsidRPr="00CB10E9" w:rsidRDefault="0025362F"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(1)Department of Infectious Disease, The First People's Hospital of Fuzhou City,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Fuzhou,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(2)Department of Infectious Disease, Fifth People's Hospital of Ganzhou, 666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Dongjiangyuan Avenue, Zhanggong District, Ganzhou, Jiangxi,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(3)Department of Cardiovascular Medicine, The First People's Hospital of Fuzhou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City, Fuzhou,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(4)Department of Infectious Disease, Fifth People's Hospital of Ganzhou, 666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Dongjiangyuan Avenue, Zhanggong District, Ganzhou, Jiangxi, China.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aj_2196@163.com.</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(#)Contributed equally</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DOI: 10.1007/s10096-025-05382-4</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PMID: 41469807</w:t>
      </w:r>
    </w:p>
    <w:p w:rsidR="00CB10E9" w:rsidRPr="00CB10E9" w:rsidRDefault="00CB10E9" w:rsidP="00CB10E9">
      <w:pPr>
        <w:rPr>
          <w:rFonts w:ascii="宋体" w:eastAsia="宋体" w:hAnsi="宋体" w:cs="宋体"/>
          <w:color w:val="000000" w:themeColor="text1"/>
          <w:szCs w:val="24"/>
        </w:rPr>
      </w:pPr>
    </w:p>
    <w:p w:rsidR="00CB10E9" w:rsidRPr="00C44D0B" w:rsidRDefault="004674D4" w:rsidP="00CB10E9">
      <w:pPr>
        <w:rPr>
          <w:rFonts w:ascii="宋体" w:eastAsia="宋体" w:hAnsi="宋体" w:cs="宋体"/>
          <w:b/>
          <w:color w:val="FF0000"/>
          <w:szCs w:val="24"/>
        </w:rPr>
      </w:pPr>
      <w:r>
        <w:rPr>
          <w:rFonts w:ascii="宋体" w:eastAsia="宋体" w:hAnsi="宋体" w:cs="宋体"/>
          <w:b/>
          <w:color w:val="FF0000"/>
          <w:szCs w:val="24"/>
        </w:rPr>
        <w:t>8</w:t>
      </w:r>
      <w:r w:rsidR="00CB10E9" w:rsidRPr="00C44D0B">
        <w:rPr>
          <w:rFonts w:ascii="宋体" w:eastAsia="宋体" w:hAnsi="宋体" w:cs="宋体"/>
          <w:b/>
          <w:color w:val="FF0000"/>
          <w:szCs w:val="24"/>
        </w:rPr>
        <w:t>. Sci Rep. 2025 Dec 29;15(1):44813. doi: 10.1038/s41598-025-28908-4.</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Validation of a modified oxygen nebulized inhalation method in airway surface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anesthesia by comparative analysis via scalable broad learning.</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Sun Y(#)(1)(2), Chen T(#)(1)(2), Shi K(3), Mo S(1)(2), Deng Y(1), Liao L(1),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Chen H(4)(5).</w:t>
      </w:r>
    </w:p>
    <w:p w:rsidR="00CB10E9" w:rsidRDefault="00CB10E9" w:rsidP="00CB10E9">
      <w:pPr>
        <w:rPr>
          <w:rFonts w:ascii="宋体" w:eastAsia="宋体" w:hAnsi="宋体" w:cs="宋体"/>
          <w:color w:val="000000" w:themeColor="text1"/>
          <w:szCs w:val="24"/>
        </w:rPr>
      </w:pPr>
    </w:p>
    <w:p w:rsidR="00204B2F" w:rsidRPr="003408F2" w:rsidRDefault="00204B2F" w:rsidP="00CB10E9">
      <w:pPr>
        <w:rPr>
          <w:rFonts w:ascii="宋体" w:eastAsia="宋体" w:hAnsi="宋体" w:cs="宋体"/>
          <w:b/>
          <w:color w:val="0070C0"/>
          <w:szCs w:val="24"/>
        </w:rPr>
      </w:pPr>
      <w:r w:rsidRPr="003408F2">
        <w:rPr>
          <w:rFonts w:ascii="宋体" w:eastAsia="宋体" w:hAnsi="宋体" w:cs="宋体"/>
          <w:b/>
          <w:color w:val="0070C0"/>
          <w:szCs w:val="24"/>
        </w:rPr>
        <w:t>Yanping Sun,</w:t>
      </w:r>
      <w:r w:rsidR="003408F2" w:rsidRPr="003408F2">
        <w:rPr>
          <w:rFonts w:ascii="宋体" w:eastAsia="宋体" w:hAnsi="宋体" w:cs="宋体"/>
          <w:b/>
          <w:color w:val="0070C0"/>
          <w:szCs w:val="24"/>
        </w:rPr>
        <w:t xml:space="preserve"> </w:t>
      </w:r>
      <w:r w:rsidRPr="003408F2">
        <w:rPr>
          <w:rFonts w:ascii="宋体" w:eastAsia="宋体" w:hAnsi="宋体" w:cs="宋体"/>
          <w:b/>
          <w:color w:val="0070C0"/>
          <w:szCs w:val="24"/>
        </w:rPr>
        <w:t>Tao Chen,</w:t>
      </w:r>
      <w:r w:rsidR="003408F2" w:rsidRPr="003408F2">
        <w:rPr>
          <w:rFonts w:ascii="宋体" w:eastAsia="宋体" w:hAnsi="宋体" w:cs="宋体"/>
          <w:b/>
          <w:color w:val="0070C0"/>
          <w:szCs w:val="24"/>
        </w:rPr>
        <w:t xml:space="preserve"> </w:t>
      </w:r>
      <w:r w:rsidRPr="003408F2">
        <w:rPr>
          <w:rFonts w:ascii="宋体" w:eastAsia="宋体" w:hAnsi="宋体" w:cs="宋体"/>
          <w:b/>
          <w:color w:val="0070C0"/>
          <w:szCs w:val="24"/>
        </w:rPr>
        <w:t>Kai Shi,</w:t>
      </w:r>
      <w:r w:rsidR="003408F2" w:rsidRPr="003408F2">
        <w:rPr>
          <w:rFonts w:ascii="宋体" w:eastAsia="宋体" w:hAnsi="宋体" w:cs="宋体"/>
          <w:b/>
          <w:color w:val="0070C0"/>
          <w:szCs w:val="24"/>
        </w:rPr>
        <w:t xml:space="preserve"> </w:t>
      </w:r>
      <w:r w:rsidRPr="003408F2">
        <w:rPr>
          <w:rFonts w:ascii="宋体" w:eastAsia="宋体" w:hAnsi="宋体" w:cs="宋体"/>
          <w:b/>
          <w:color w:val="0070C0"/>
          <w:szCs w:val="24"/>
        </w:rPr>
        <w:t>Shenglin Mo,</w:t>
      </w:r>
      <w:r w:rsidR="003408F2" w:rsidRPr="003408F2">
        <w:rPr>
          <w:rFonts w:ascii="宋体" w:eastAsia="宋体" w:hAnsi="宋体" w:cs="宋体"/>
          <w:b/>
          <w:color w:val="0070C0"/>
          <w:szCs w:val="24"/>
        </w:rPr>
        <w:t xml:space="preserve"> </w:t>
      </w:r>
      <w:r w:rsidRPr="003408F2">
        <w:rPr>
          <w:rFonts w:ascii="宋体" w:eastAsia="宋体" w:hAnsi="宋体" w:cs="宋体"/>
          <w:b/>
          <w:color w:val="0070C0"/>
          <w:szCs w:val="24"/>
        </w:rPr>
        <w:t>Yufei Deng,</w:t>
      </w:r>
      <w:r w:rsidR="003408F2" w:rsidRPr="003408F2">
        <w:rPr>
          <w:rFonts w:ascii="宋体" w:eastAsia="宋体" w:hAnsi="宋体" w:cs="宋体"/>
          <w:b/>
          <w:color w:val="0070C0"/>
          <w:szCs w:val="24"/>
        </w:rPr>
        <w:t xml:space="preserve"> </w:t>
      </w:r>
      <w:r w:rsidRPr="003408F2">
        <w:rPr>
          <w:rFonts w:ascii="宋体" w:eastAsia="宋体" w:hAnsi="宋体" w:cs="宋体"/>
          <w:b/>
          <w:color w:val="0070C0"/>
          <w:szCs w:val="24"/>
        </w:rPr>
        <w:t>Lihua Liao,</w:t>
      </w:r>
      <w:r w:rsidR="003408F2" w:rsidRPr="003408F2">
        <w:rPr>
          <w:rFonts w:ascii="宋体" w:eastAsia="宋体" w:hAnsi="宋体" w:cs="宋体"/>
          <w:b/>
          <w:color w:val="0070C0"/>
          <w:szCs w:val="24"/>
        </w:rPr>
        <w:t xml:space="preserve"> </w:t>
      </w:r>
      <w:r w:rsidRPr="003408F2">
        <w:rPr>
          <w:rFonts w:ascii="宋体" w:eastAsia="宋体" w:hAnsi="宋体" w:cs="宋体"/>
          <w:b/>
          <w:color w:val="0070C0"/>
          <w:szCs w:val="24"/>
        </w:rPr>
        <w:t>Huazhou Chen</w:t>
      </w:r>
      <w:r w:rsidR="003408F2" w:rsidRPr="003408F2">
        <w:rPr>
          <w:rFonts w:ascii="宋体" w:eastAsia="宋体" w:hAnsi="宋体" w:cs="宋体" w:hint="eastAsia"/>
          <w:b/>
          <w:color w:val="0070C0"/>
          <w:szCs w:val="24"/>
        </w:rPr>
        <w:t>*</w:t>
      </w:r>
    </w:p>
    <w:p w:rsidR="00204B2F" w:rsidRPr="003408F2" w:rsidRDefault="003408F2" w:rsidP="00CB10E9">
      <w:pPr>
        <w:rPr>
          <w:rFonts w:ascii="宋体" w:eastAsia="宋体" w:hAnsi="宋体" w:cs="宋体"/>
          <w:b/>
          <w:color w:val="0070C0"/>
          <w:szCs w:val="24"/>
        </w:rPr>
      </w:pPr>
      <w:r w:rsidRPr="003408F2">
        <w:rPr>
          <w:rFonts w:ascii="宋体" w:eastAsia="宋体" w:hAnsi="宋体" w:cs="宋体"/>
          <w:b/>
          <w:color w:val="0070C0"/>
          <w:szCs w:val="24"/>
        </w:rPr>
        <w:sym w:font="Symbol" w:char="F02A"/>
      </w:r>
      <w:r w:rsidRPr="003408F2">
        <w:rPr>
          <w:rFonts w:ascii="宋体" w:eastAsia="宋体" w:hAnsi="宋体" w:cs="宋体"/>
          <w:b/>
          <w:color w:val="0070C0"/>
          <w:szCs w:val="24"/>
        </w:rPr>
        <w:t xml:space="preserve">email: </w:t>
      </w:r>
      <w:hyperlink r:id="rId8" w:history="1">
        <w:r w:rsidRPr="003408F2">
          <w:rPr>
            <w:rStyle w:val="a6"/>
            <w:rFonts w:ascii="宋体" w:eastAsia="宋体" w:hAnsi="宋体" w:cs="宋体"/>
            <w:b/>
            <w:color w:val="0070C0"/>
            <w:szCs w:val="24"/>
            <w:u w:val="none"/>
          </w:rPr>
          <w:t>hzchengut@foxmail.com</w:t>
        </w:r>
      </w:hyperlink>
      <w:r w:rsidRPr="003408F2">
        <w:rPr>
          <w:rFonts w:ascii="宋体" w:eastAsia="宋体" w:hAnsi="宋体" w:cs="宋体"/>
          <w:b/>
          <w:color w:val="0070C0"/>
          <w:szCs w:val="24"/>
        </w:rPr>
        <w:t xml:space="preserve"> </w:t>
      </w:r>
      <w:r w:rsidRPr="003408F2">
        <w:rPr>
          <w:rFonts w:ascii="宋体" w:eastAsia="宋体" w:hAnsi="宋体" w:cs="宋体" w:hint="eastAsia"/>
          <w:b/>
          <w:color w:val="0070C0"/>
          <w:szCs w:val="24"/>
        </w:rPr>
        <w:t>（</w:t>
      </w:r>
      <w:r w:rsidRPr="003408F2">
        <w:rPr>
          <w:rFonts w:ascii="宋体" w:eastAsia="宋体" w:hAnsi="宋体" w:cs="宋体"/>
          <w:b/>
          <w:color w:val="0070C0"/>
          <w:szCs w:val="24"/>
        </w:rPr>
        <w:t>Huazhou Chen</w:t>
      </w:r>
      <w:r w:rsidRPr="003408F2">
        <w:rPr>
          <w:rFonts w:ascii="宋体" w:eastAsia="宋体" w:hAnsi="宋体" w:cs="宋体" w:hint="eastAsia"/>
          <w:b/>
          <w:color w:val="0070C0"/>
          <w:szCs w:val="24"/>
        </w:rPr>
        <w:t>）</w:t>
      </w:r>
    </w:p>
    <w:p w:rsidR="00204B2F" w:rsidRDefault="00204B2F"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(1)Department of Infectious Diseases, Liuzhou People's Hospital, Liuzhou,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545006,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(2)Guangxi Health Commission Key Laboratory of Clinical Biotechnology (Liuzhou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People's Hospital), Liuzhou, 545006,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(3)College of Computer Science and Engineering, Guilin University of Technology,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Guilin, 541004,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(4)School of Mathematics and Statistics, Guilin University of Technology,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Guilin, 541004, China. hzchengut@foxmail.com.</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(5)Guangxi Colleges and Universities Key Laboratory of Applied Statistics,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Guilin, 541004, China. hzchengut@foxmail.com.</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(#)Contributed equally</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In clinical practice for the diagnosis of pulmonary tuberculosis (PTB),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lastRenderedPageBreak/>
        <w:t xml:space="preserve">bronchoscopy is typically performed under airway surface anaesthesia.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effectiveness of this anaesthesia is closely associated with the smoothness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bronchoscopy diagnosis, as well as the incidence and severity of related adverse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events. To enhance the efficacy of airway surface anaesthesia, the modified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oxygen nebulized inhalation (MONI) method is developed. Derived from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traditional oxygen nebulized inhalation (ONI) procedure, this modified method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improves the refined selection of a nebulizer and precise control of the oxygen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flowing speed.To validate the advantages of the MONI method, this study compared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it with the traditional ONI method through data experiments. Patients undergoing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bronchoscopic operation were divided into two groups: one group received MONI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for anaesthesia, and the other received ONI. Six key clinical items were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recorded during the procedure. A comparative analysis was then conducted on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grouped data using machine learning models. A parameter-scalable broad learning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system (BLS) architecture is proposed for feature extraction from raw data, with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the optimal analytical model determined by minimizing the loss function value.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Both the number of virtual input nodes and the number of neurons in the hidden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layer are set as tunable parameters to optimize the model. Scoring data for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target clinical items were input into the system, transformed for BLS network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training, and then used to generate predictions. Comparative analysis of the BLS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output predictions showed that the data recorded from the MONI group performed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better than that from the ONI group.Furthermore, the optimal models were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validated to be significant for prediction and could explain how the network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output data correlates with each of the six clinical items. Thus, we conclude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that the proposed MONI method can practically enhance the effect of airway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surface anaesthesia, which will facilitate the diagnosis of pulmonary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tuberculosis (PTB). The scalable BLS model is prospective to provide advanced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artificial intelligence support to detection procedures, thereby contributing to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the effective prevention of infectious diseases.</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hint="eastAsia"/>
          <w:color w:val="000000" w:themeColor="text1"/>
          <w:szCs w:val="24"/>
        </w:rPr>
        <w:t>©</w:t>
      </w:r>
      <w:r w:rsidRPr="00CB10E9">
        <w:rPr>
          <w:rFonts w:ascii="宋体" w:eastAsia="宋体" w:hAnsi="宋体" w:cs="宋体"/>
          <w:color w:val="000000" w:themeColor="text1"/>
          <w:szCs w:val="24"/>
        </w:rPr>
        <w:t xml:space="preserve"> 2025. The Author(s).</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DOI: 10.1038/s41598-025-28908-4</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PMCID: PMC12749922</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PMID: 41461769 [Indexed for MEDLINE]</w:t>
      </w:r>
    </w:p>
    <w:p w:rsidR="00CB10E9" w:rsidRPr="00CB10E9" w:rsidRDefault="00CB10E9" w:rsidP="00CB10E9">
      <w:pPr>
        <w:rPr>
          <w:rFonts w:ascii="宋体" w:eastAsia="宋体" w:hAnsi="宋体" w:cs="宋体"/>
          <w:color w:val="000000" w:themeColor="text1"/>
          <w:szCs w:val="24"/>
        </w:rPr>
      </w:pPr>
    </w:p>
    <w:p w:rsidR="00CB10E9" w:rsidRPr="00C44D0B" w:rsidRDefault="004674D4" w:rsidP="00CB10E9">
      <w:pPr>
        <w:rPr>
          <w:rFonts w:ascii="宋体" w:eastAsia="宋体" w:hAnsi="宋体" w:cs="宋体"/>
          <w:b/>
          <w:color w:val="FF0000"/>
          <w:szCs w:val="24"/>
        </w:rPr>
      </w:pPr>
      <w:r>
        <w:rPr>
          <w:rFonts w:ascii="宋体" w:eastAsia="宋体" w:hAnsi="宋体" w:cs="宋体"/>
          <w:b/>
          <w:color w:val="FF0000"/>
          <w:szCs w:val="24"/>
        </w:rPr>
        <w:t>9</w:t>
      </w:r>
      <w:r w:rsidR="00CB10E9" w:rsidRPr="00C44D0B">
        <w:rPr>
          <w:rFonts w:ascii="宋体" w:eastAsia="宋体" w:hAnsi="宋体" w:cs="宋体"/>
          <w:b/>
          <w:color w:val="FF0000"/>
          <w:szCs w:val="24"/>
        </w:rPr>
        <w:t xml:space="preserve">. Signal Transduct Target Ther. 2025 Dec 30;10(1):427. doi: </w:t>
      </w:r>
    </w:p>
    <w:p w:rsidR="00CB10E9" w:rsidRPr="00C44D0B" w:rsidRDefault="00CB10E9" w:rsidP="00CB10E9">
      <w:pPr>
        <w:rPr>
          <w:rFonts w:ascii="宋体" w:eastAsia="宋体" w:hAnsi="宋体" w:cs="宋体"/>
          <w:b/>
          <w:color w:val="FF0000"/>
          <w:szCs w:val="24"/>
        </w:rPr>
      </w:pPr>
      <w:r w:rsidRPr="00C44D0B">
        <w:rPr>
          <w:rFonts w:ascii="宋体" w:eastAsia="宋体" w:hAnsi="宋体" w:cs="宋体"/>
          <w:b/>
          <w:color w:val="FF0000"/>
          <w:szCs w:val="24"/>
        </w:rPr>
        <w:t>10.1038/s41392-025-02517-z.</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 novel antituberculosis agent exhibits potent clinical efficacy and good safety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profile: an open-label, randomized-controlled, multicenter, phase 2a trial.</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Chu N(#)(1), Nie W(#)(2), Du J(#)(3), Wang M(4), Ma L(2), Wang Q(2), Wang J(2),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Hu X(3), Wu J(3), Lu Y(2), Huang M(2), Wei Y(4)(5), Wang Z(6), He JQ(7), Ding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Z(8), Wei X(9)(10).</w:t>
      </w:r>
    </w:p>
    <w:p w:rsidR="00CB10E9" w:rsidRDefault="00CB10E9" w:rsidP="00CB10E9">
      <w:pPr>
        <w:rPr>
          <w:rFonts w:ascii="宋体" w:eastAsia="宋体" w:hAnsi="宋体" w:cs="宋体"/>
          <w:color w:val="000000" w:themeColor="text1"/>
          <w:szCs w:val="24"/>
        </w:rPr>
      </w:pPr>
    </w:p>
    <w:p w:rsidR="00561854" w:rsidRPr="00561854" w:rsidRDefault="00561854" w:rsidP="00CB10E9">
      <w:pPr>
        <w:rPr>
          <w:rFonts w:ascii="宋体" w:eastAsia="宋体" w:hAnsi="宋体" w:cs="宋体"/>
          <w:b/>
          <w:color w:val="0070C0"/>
          <w:szCs w:val="24"/>
        </w:rPr>
      </w:pPr>
      <w:r w:rsidRPr="00561854">
        <w:rPr>
          <w:rFonts w:ascii="宋体" w:eastAsia="宋体" w:hAnsi="宋体" w:cs="宋体"/>
          <w:b/>
          <w:color w:val="0070C0"/>
          <w:szCs w:val="24"/>
        </w:rPr>
        <w:t>Naihui Chu</w:t>
      </w:r>
      <w:r w:rsidRPr="00561854">
        <w:rPr>
          <w:rFonts w:ascii="宋体" w:eastAsia="宋体" w:hAnsi="宋体" w:cs="宋体" w:hint="eastAsia"/>
          <w:b/>
          <w:color w:val="0070C0"/>
          <w:szCs w:val="24"/>
        </w:rPr>
        <w:t>*</w:t>
      </w:r>
      <w:r w:rsidRPr="00561854">
        <w:rPr>
          <w:rFonts w:ascii="宋体" w:eastAsia="宋体" w:hAnsi="宋体" w:cs="宋体"/>
          <w:b/>
          <w:color w:val="0070C0"/>
          <w:szCs w:val="24"/>
        </w:rPr>
        <w:t>, Wenjuan Nie, Juan Du, Manni Wang, Liping Ma, Qingfeng Wang, Jun Wang, Xiaomeng Hu, Jin Wu, Yu Lu, Mailing Huang, Yuquan Wei, Zhenling Wang</w:t>
      </w:r>
      <w:r w:rsidRPr="00561854">
        <w:rPr>
          <w:rFonts w:ascii="宋体" w:eastAsia="宋体" w:hAnsi="宋体" w:cs="宋体" w:hint="eastAsia"/>
          <w:b/>
          <w:color w:val="0070C0"/>
          <w:szCs w:val="24"/>
        </w:rPr>
        <w:t>*</w:t>
      </w:r>
      <w:r w:rsidRPr="00561854">
        <w:rPr>
          <w:rFonts w:ascii="宋体" w:eastAsia="宋体" w:hAnsi="宋体" w:cs="宋体"/>
          <w:b/>
          <w:color w:val="0070C0"/>
          <w:szCs w:val="24"/>
        </w:rPr>
        <w:t>, Jian-Qing He</w:t>
      </w:r>
      <w:r w:rsidRPr="00561854">
        <w:rPr>
          <w:rFonts w:ascii="宋体" w:eastAsia="宋体" w:hAnsi="宋体" w:cs="宋体" w:hint="eastAsia"/>
          <w:b/>
          <w:color w:val="0070C0"/>
          <w:szCs w:val="24"/>
        </w:rPr>
        <w:t>*</w:t>
      </w:r>
      <w:r w:rsidRPr="00561854">
        <w:rPr>
          <w:rFonts w:ascii="宋体" w:eastAsia="宋体" w:hAnsi="宋体" w:cs="宋体"/>
          <w:b/>
          <w:color w:val="0070C0"/>
          <w:szCs w:val="24"/>
        </w:rPr>
        <w:t>, Zhenyu Ding</w:t>
      </w:r>
      <w:r w:rsidRPr="00561854">
        <w:rPr>
          <w:rFonts w:ascii="宋体" w:eastAsia="宋体" w:hAnsi="宋体" w:cs="宋体" w:hint="eastAsia"/>
          <w:b/>
          <w:color w:val="0070C0"/>
          <w:szCs w:val="24"/>
        </w:rPr>
        <w:t>*</w:t>
      </w:r>
      <w:r w:rsidRPr="00561854">
        <w:rPr>
          <w:rFonts w:ascii="宋体" w:eastAsia="宋体" w:hAnsi="宋体" w:cs="宋体"/>
          <w:b/>
          <w:color w:val="0070C0"/>
          <w:szCs w:val="24"/>
        </w:rPr>
        <w:t>, Xiawei Wei</w:t>
      </w:r>
      <w:r w:rsidRPr="00561854">
        <w:rPr>
          <w:rFonts w:ascii="宋体" w:eastAsia="宋体" w:hAnsi="宋体" w:cs="宋体" w:hint="eastAsia"/>
          <w:b/>
          <w:color w:val="0070C0"/>
          <w:szCs w:val="24"/>
        </w:rPr>
        <w:t>*</w:t>
      </w:r>
    </w:p>
    <w:p w:rsidR="00561854" w:rsidRPr="00561854" w:rsidRDefault="00561854" w:rsidP="00CB10E9">
      <w:pPr>
        <w:rPr>
          <w:rFonts w:ascii="宋体" w:eastAsia="宋体" w:hAnsi="宋体" w:cs="宋体"/>
          <w:b/>
          <w:color w:val="0070C0"/>
          <w:szCs w:val="24"/>
        </w:rPr>
      </w:pPr>
      <w:r w:rsidRPr="00561854">
        <w:rPr>
          <w:rFonts w:ascii="宋体" w:eastAsia="宋体" w:hAnsi="宋体" w:cs="宋体" w:hint="eastAsia"/>
          <w:b/>
          <w:color w:val="0070C0"/>
          <w:szCs w:val="24"/>
        </w:rPr>
        <w:t>*</w:t>
      </w:r>
      <w:r w:rsidRPr="00561854">
        <w:rPr>
          <w:rFonts w:ascii="宋体" w:eastAsia="宋体" w:hAnsi="宋体" w:cs="宋体"/>
          <w:b/>
          <w:color w:val="0070C0"/>
          <w:szCs w:val="24"/>
        </w:rPr>
        <w:t>Correspondence: Naihui Chu (chunaihui1994@sina.com) or Zhenling Wang (wangzhenling@scu.edu.cn) or Jian-Qing He (jianqing_he@scu.edu.cn) or Zhenyu Ding (dingzhenyu@scu.edu.cn) or Xiawei Wei (xiaweiwei@scu.edu.cn)</w:t>
      </w:r>
    </w:p>
    <w:p w:rsidR="00561854" w:rsidRDefault="00561854"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(1)Department of Tuberculosis, Beijing Chest Hospital, Capital Medical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University, Beijing Tuberculosis and Thoracic Tumor Institute, Beijing, China.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chunaihui1994@sina.com.</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(2)Department of Tuberculosis, Beijing Chest Hospital, Capital Medical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University, Beijing Tuberculosis and Thoracic Tumor Institute, Beijing,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(3)Wuhan Pulmonary Hospital (Wuhan Institute for Tuberculosis Control), Wuhan,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Hubei,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(4)Department of Biotherapy, Cancer Center and State Key Laboratory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Biotherapy, National Clinical Research Center for Geriatrics, West China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Hospital, Sichuan University, Chengdu, Sichuan,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(5)Jumbo Drug Bank Co., Ltd, Chengdu,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(6)Wuhan Pulmonary Hospital (Wuhan Institute for Tuberculosis Control), Wuhan,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Hubei, China. wangzhenling@scu.edu.cn.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(7)Department of Pulmonary and Critical Care Medicine, State Key Laboratory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Respiratory Health and Multimorbidity, West China Hospital, Sichuan University,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Chengdu, China. jianqing_he@scu.edu.cn.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(8)Department of Biotherapy, Cancer Center and State Key Laboratory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Biotherapy, National Clinical Research Center for Geriatrics, West China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Hospital, Sichuan University, Chengdu, Sichuan, China. dingzhenyu@scu.edu.cn.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(9)Department of Biotherapy, Cancer Center and State Key Laboratory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Biotherapy, National Clinical Research Center for Geriatrics, West China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Hospital, Sichuan University, Chengdu, Sichuan, China. xiaweiwei@scu.edu.cn.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(10)Jumbo Drug Bank Co., Ltd, Chengdu, China. xiaweiwei@scu.edu.cn.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(#)Contributed equally</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Tuberculosis (TB) is a contagious disease that threatens human health worldwide.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Combination chemotherapy is usually recommended for this disease. Recently, 2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nitroimidazole-based agents, namely, delamanid and pretomanid, have been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approved by regulatory agencies. JDB0131 is a novel, structurally optimized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third-generation nitroimidazole antituberculosis agent that incorporates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advantages of earlier compounds. This multicenter, prospective, randomized phase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2a trial was conducted to evaluate its efficacy and safety in patients with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tuberculosis (NCT06224036). In total, 52 patients with newly diagnosed TB were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recruited. JDB0131 was tested in a dose escalation manner (cohort 1: 100</w:t>
      </w:r>
      <w:r w:rsidRPr="00CB10E9">
        <w:rPr>
          <w:rFonts w:ascii="MS Gothic" w:eastAsia="宋体" w:hAnsi="MS Gothic" w:cs="MS Gothic"/>
          <w:color w:val="000000" w:themeColor="text1"/>
          <w:szCs w:val="24"/>
        </w:rPr>
        <w:t> </w:t>
      </w:r>
      <w:r w:rsidRPr="00CB10E9">
        <w:rPr>
          <w:rFonts w:ascii="宋体" w:eastAsia="宋体" w:hAnsi="宋体" w:cs="宋体"/>
          <w:color w:val="000000" w:themeColor="text1"/>
          <w:szCs w:val="24"/>
        </w:rPr>
        <w:t xml:space="preserve">mg bid,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cohort 2: 200</w:t>
      </w:r>
      <w:r w:rsidRPr="00CB10E9">
        <w:rPr>
          <w:rFonts w:ascii="MS Gothic" w:eastAsia="宋体" w:hAnsi="MS Gothic" w:cs="MS Gothic"/>
          <w:color w:val="000000" w:themeColor="text1"/>
          <w:szCs w:val="24"/>
        </w:rPr>
        <w:t> </w:t>
      </w:r>
      <w:r w:rsidRPr="00CB10E9">
        <w:rPr>
          <w:rFonts w:ascii="宋体" w:eastAsia="宋体" w:hAnsi="宋体" w:cs="宋体"/>
          <w:color w:val="000000" w:themeColor="text1"/>
          <w:szCs w:val="24"/>
        </w:rPr>
        <w:t>mg qd, and cohort 3: 200</w:t>
      </w:r>
      <w:r w:rsidRPr="00CB10E9">
        <w:rPr>
          <w:rFonts w:ascii="MS Gothic" w:eastAsia="宋体" w:hAnsi="MS Gothic" w:cs="MS Gothic"/>
          <w:color w:val="000000" w:themeColor="text1"/>
          <w:szCs w:val="24"/>
        </w:rPr>
        <w:t> </w:t>
      </w:r>
      <w:r w:rsidRPr="00CB10E9">
        <w:rPr>
          <w:rFonts w:ascii="宋体" w:eastAsia="宋体" w:hAnsi="宋体" w:cs="宋体"/>
          <w:color w:val="000000" w:themeColor="text1"/>
          <w:szCs w:val="24"/>
        </w:rPr>
        <w:t xml:space="preserve">mg bid). For comparison, delamanid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lastRenderedPageBreak/>
        <w:t>(100</w:t>
      </w:r>
      <w:r w:rsidRPr="00CB10E9">
        <w:rPr>
          <w:rFonts w:ascii="MS Gothic" w:eastAsia="宋体" w:hAnsi="MS Gothic" w:cs="MS Gothic"/>
          <w:color w:val="000000" w:themeColor="text1"/>
          <w:szCs w:val="24"/>
        </w:rPr>
        <w:t> </w:t>
      </w:r>
      <w:r w:rsidRPr="00CB10E9">
        <w:rPr>
          <w:rFonts w:ascii="宋体" w:eastAsia="宋体" w:hAnsi="宋体" w:cs="宋体"/>
          <w:color w:val="000000" w:themeColor="text1"/>
          <w:szCs w:val="24"/>
        </w:rPr>
        <w:t xml:space="preserve">mg bid) and classic fixed-dose combination (FDC) regimens were included as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controls. The primary endpoint was logarithmic changes in the number of colony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formation units (CFUs) in the solid media culture of sputum TB (log10 CFU).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early bactericidal activity (EBA) of JDB0131 was better than that of delamanid.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During the time interval between days 0 and 14, JDB0131 at a dose of 200</w:t>
      </w:r>
      <w:r w:rsidRPr="00CB10E9">
        <w:rPr>
          <w:rFonts w:ascii="MS Gothic" w:eastAsia="宋体" w:hAnsi="MS Gothic" w:cs="MS Gothic"/>
          <w:color w:val="000000" w:themeColor="text1"/>
          <w:szCs w:val="24"/>
        </w:rPr>
        <w:t> </w:t>
      </w:r>
      <w:r w:rsidRPr="00CB10E9">
        <w:rPr>
          <w:rFonts w:ascii="宋体" w:eastAsia="宋体" w:hAnsi="宋体" w:cs="宋体"/>
          <w:color w:val="000000" w:themeColor="text1"/>
          <w:szCs w:val="24"/>
        </w:rPr>
        <w:t xml:space="preserve">mg bid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(cohort 3) showed superior efficacy over delamanid. At the end of drug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intervention (day 14), JDB0131 (all 3 dose levels) achieved superior time to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positivity (TTP) over delamanid. Ninety-one adverse events (AEs), including no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serious AEs, were attributed to JDB0131 in 30 patients. This trial identified 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promising new drug for the increasing TB burden worldwide.</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hint="eastAsia"/>
          <w:color w:val="000000" w:themeColor="text1"/>
          <w:szCs w:val="24"/>
        </w:rPr>
        <w:t>©</w:t>
      </w:r>
      <w:r w:rsidRPr="00CB10E9">
        <w:rPr>
          <w:rFonts w:ascii="宋体" w:eastAsia="宋体" w:hAnsi="宋体" w:cs="宋体"/>
          <w:color w:val="000000" w:themeColor="text1"/>
          <w:szCs w:val="24"/>
        </w:rPr>
        <w:t xml:space="preserve"> 2025. The Author(s).</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DOI: 10.1038/s41392-025-02517-z</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PMCID: PMC12748780</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PMID: 41461639 [Indexed for MEDLINE]</w:t>
      </w:r>
    </w:p>
    <w:p w:rsidR="00CB10E9" w:rsidRPr="00CB10E9" w:rsidRDefault="00CB10E9" w:rsidP="00CB10E9">
      <w:pPr>
        <w:rPr>
          <w:rFonts w:ascii="宋体" w:eastAsia="宋体" w:hAnsi="宋体" w:cs="宋体"/>
          <w:color w:val="000000" w:themeColor="text1"/>
          <w:szCs w:val="24"/>
        </w:rPr>
      </w:pPr>
    </w:p>
    <w:p w:rsidR="00CB10E9" w:rsidRPr="00C44D0B" w:rsidRDefault="00CB10E9" w:rsidP="00CB10E9">
      <w:pPr>
        <w:rPr>
          <w:rFonts w:ascii="宋体" w:eastAsia="宋体" w:hAnsi="宋体" w:cs="宋体"/>
          <w:b/>
          <w:color w:val="FF0000"/>
          <w:szCs w:val="24"/>
        </w:rPr>
      </w:pPr>
      <w:r w:rsidRPr="00C44D0B">
        <w:rPr>
          <w:rFonts w:ascii="宋体" w:eastAsia="宋体" w:hAnsi="宋体" w:cs="宋体"/>
          <w:b/>
          <w:color w:val="FF0000"/>
          <w:szCs w:val="24"/>
        </w:rPr>
        <w:t>1</w:t>
      </w:r>
      <w:r w:rsidR="004674D4">
        <w:rPr>
          <w:rFonts w:ascii="宋体" w:eastAsia="宋体" w:hAnsi="宋体" w:cs="宋体"/>
          <w:b/>
          <w:color w:val="FF0000"/>
          <w:szCs w:val="24"/>
        </w:rPr>
        <w:t>0</w:t>
      </w:r>
      <w:r w:rsidRPr="00C44D0B">
        <w:rPr>
          <w:rFonts w:ascii="宋体" w:eastAsia="宋体" w:hAnsi="宋体" w:cs="宋体"/>
          <w:b/>
          <w:color w:val="FF0000"/>
          <w:szCs w:val="24"/>
        </w:rPr>
        <w:t>. Microbiol Spectr. 2025 Dec 29:e0268525. doi: 10.</w:t>
      </w:r>
      <w:r w:rsidR="00C44D0B">
        <w:rPr>
          <w:rFonts w:ascii="宋体" w:eastAsia="宋体" w:hAnsi="宋体" w:cs="宋体"/>
          <w:b/>
          <w:color w:val="FF0000"/>
          <w:szCs w:val="24"/>
        </w:rPr>
        <w:t xml:space="preserve">1128/spectrum.02685-25. Online </w:t>
      </w:r>
      <w:r w:rsidRPr="00C44D0B">
        <w:rPr>
          <w:rFonts w:ascii="宋体" w:eastAsia="宋体" w:hAnsi="宋体" w:cs="宋体"/>
          <w:b/>
          <w:color w:val="FF0000"/>
          <w:szCs w:val="24"/>
        </w:rPr>
        <w:t>ahead of print.</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Molecular epidemiology of drug resistance and transmission of Mycobacterium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tuberculosis in Meigu County, Sichuan Province, China.</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Deng Y(1)(2), He X(3), Bibu C(3), Ren Y-X(1), Fang Y(3), Qubi L(3), He A-Z(3),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Acheng W(3), Li C-Y(1)(2), Zhang J(1)(2), Li J(1)(2).</w:t>
      </w:r>
    </w:p>
    <w:p w:rsidR="00CB10E9" w:rsidRDefault="00CB10E9" w:rsidP="00CB10E9">
      <w:pPr>
        <w:rPr>
          <w:rFonts w:ascii="宋体" w:eastAsia="宋体" w:hAnsi="宋体" w:cs="宋体"/>
          <w:color w:val="000000" w:themeColor="text1"/>
          <w:szCs w:val="24"/>
        </w:rPr>
      </w:pPr>
    </w:p>
    <w:p w:rsidR="00651921" w:rsidRPr="00B45000" w:rsidRDefault="00651921" w:rsidP="00CB10E9">
      <w:pPr>
        <w:rPr>
          <w:rFonts w:ascii="宋体" w:eastAsia="宋体" w:hAnsi="宋体" w:cs="宋体"/>
          <w:b/>
          <w:color w:val="0070C0"/>
          <w:szCs w:val="24"/>
        </w:rPr>
      </w:pPr>
      <w:r w:rsidRPr="00B45000">
        <w:rPr>
          <w:rFonts w:ascii="宋体" w:eastAsia="宋体" w:hAnsi="宋体" w:cs="宋体"/>
          <w:b/>
          <w:color w:val="0070C0"/>
          <w:szCs w:val="24"/>
        </w:rPr>
        <w:t>Yang Deng, Xin He, Cise Bibu, Yi-Xuan Ren, Yong Fang, Labu Qubi, Ai-Zhen He, Wulang Acheng, Chuan-You Li, Jie Zhang</w:t>
      </w:r>
      <w:r w:rsidRPr="00B45000">
        <w:rPr>
          <w:rFonts w:ascii="宋体" w:eastAsia="宋体" w:hAnsi="宋体" w:cs="宋体" w:hint="eastAsia"/>
          <w:b/>
          <w:color w:val="0070C0"/>
          <w:szCs w:val="24"/>
        </w:rPr>
        <w:t>*</w:t>
      </w:r>
      <w:r w:rsidRPr="00B45000">
        <w:rPr>
          <w:rFonts w:ascii="宋体" w:eastAsia="宋体" w:hAnsi="宋体" w:cs="宋体"/>
          <w:b/>
          <w:color w:val="0070C0"/>
          <w:szCs w:val="24"/>
        </w:rPr>
        <w:t>, Jie Li</w:t>
      </w:r>
      <w:r w:rsidRPr="00B45000">
        <w:rPr>
          <w:rFonts w:ascii="宋体" w:eastAsia="宋体" w:hAnsi="宋体" w:cs="宋体" w:hint="eastAsia"/>
          <w:b/>
          <w:color w:val="0070C0"/>
          <w:szCs w:val="24"/>
        </w:rPr>
        <w:t>*</w:t>
      </w:r>
    </w:p>
    <w:p w:rsidR="00651921" w:rsidRPr="00B45000" w:rsidRDefault="00651921" w:rsidP="00B45000">
      <w:pPr>
        <w:jc w:val="left"/>
        <w:rPr>
          <w:rFonts w:ascii="宋体" w:eastAsia="宋体" w:hAnsi="宋体" w:cs="宋体"/>
          <w:b/>
          <w:color w:val="000000" w:themeColor="text1"/>
          <w:szCs w:val="24"/>
        </w:rPr>
      </w:pPr>
      <w:r w:rsidRPr="00B45000">
        <w:rPr>
          <w:rFonts w:ascii="宋体" w:eastAsia="宋体" w:hAnsi="宋体" w:cs="宋体" w:hint="eastAsia"/>
          <w:b/>
          <w:color w:val="0070C0"/>
          <w:szCs w:val="24"/>
        </w:rPr>
        <w:t>*</w:t>
      </w:r>
      <w:r w:rsidRPr="00B45000">
        <w:rPr>
          <w:rFonts w:ascii="宋体" w:eastAsia="宋体" w:hAnsi="宋体" w:cs="宋体"/>
          <w:b/>
          <w:color w:val="0070C0"/>
          <w:szCs w:val="24"/>
        </w:rPr>
        <w:t>Address correspondence to Jie Zhang, </w:t>
      </w:r>
      <w:hyperlink r:id="rId9" w:history="1">
        <w:r w:rsidRPr="00B45000">
          <w:rPr>
            <w:rStyle w:val="a6"/>
            <w:rFonts w:ascii="宋体" w:eastAsia="宋体" w:hAnsi="宋体" w:cs="宋体"/>
            <w:b/>
            <w:color w:val="0070C0"/>
            <w:szCs w:val="24"/>
            <w:u w:val="none"/>
          </w:rPr>
          <w:t>zhangjie218@163.com</w:t>
        </w:r>
      </w:hyperlink>
      <w:r w:rsidRPr="00B45000">
        <w:rPr>
          <w:rFonts w:ascii="宋体" w:eastAsia="宋体" w:hAnsi="宋体" w:cs="宋体"/>
          <w:b/>
          <w:color w:val="0070C0"/>
          <w:szCs w:val="24"/>
        </w:rPr>
        <w:t>; Jie</w:t>
      </w:r>
      <w:r w:rsidR="00B45000">
        <w:rPr>
          <w:rFonts w:ascii="宋体" w:eastAsia="宋体" w:hAnsi="宋体" w:cs="宋体"/>
          <w:color w:val="0070C0"/>
          <w:szCs w:val="24"/>
        </w:rPr>
        <w:t xml:space="preserve"> </w:t>
      </w:r>
      <w:r w:rsidRPr="00B45000">
        <w:rPr>
          <w:rFonts w:ascii="宋体" w:eastAsia="宋体" w:hAnsi="宋体" w:cs="宋体"/>
          <w:b/>
          <w:color w:val="0070C0"/>
          <w:szCs w:val="24"/>
        </w:rPr>
        <w:t>Li,</w:t>
      </w:r>
      <w:r w:rsidR="00B45000">
        <w:rPr>
          <w:rFonts w:ascii="宋体" w:eastAsia="宋体" w:hAnsi="宋体" w:cs="宋体"/>
          <w:b/>
          <w:color w:val="000000" w:themeColor="text1"/>
          <w:szCs w:val="24"/>
        </w:rPr>
        <w:t xml:space="preserve"> </w:t>
      </w:r>
      <w:hyperlink r:id="rId10" w:history="1">
        <w:r w:rsidRPr="00B45000">
          <w:rPr>
            <w:rStyle w:val="a6"/>
            <w:rFonts w:ascii="宋体" w:eastAsia="宋体" w:hAnsi="宋体" w:cs="宋体"/>
            <w:b/>
            <w:szCs w:val="24"/>
            <w:u w:val="none"/>
          </w:rPr>
          <w:t>lijie304304@163.com</w:t>
        </w:r>
      </w:hyperlink>
      <w:r w:rsidRPr="00B45000">
        <w:rPr>
          <w:rFonts w:ascii="宋体" w:eastAsia="宋体" w:hAnsi="宋体" w:cs="宋体"/>
          <w:b/>
          <w:color w:val="000000" w:themeColor="text1"/>
          <w:szCs w:val="24"/>
        </w:rPr>
        <w:t>.</w:t>
      </w:r>
    </w:p>
    <w:p w:rsidR="00651921" w:rsidRDefault="00651921"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(1)Beijing Center for Disease Prevention and Control, Beijing,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(2)School of Public Health, Capital Medical University, Beijing,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(3)Meigu County Disease Prevention and Control Center, Sichuan, China.</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Tuberculosis (TB) remains a major public health challenge in China. Meigu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County, in Liangshan Yi Autonomous Prefecture, Sichuan Province, is severely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affected by a high TB burden, a situation exacerbated by its geographic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isolation and socioeconomic constraints. This study used DNA microarray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technology to assess drug resistance in 378 Mycobacterium tuberculosis (M.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tuberculosis) isolates from bronchoalveolar lavage fluid samples collected in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Meigu County from 2022 to 2024. During this period, the drug resistance rates of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rifampicin, isoniazid, and multidrug-resistant TB initially rose and then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lastRenderedPageBreak/>
        <w:t xml:space="preserve">declined. Only the variation in isoniazid resistance reached statistical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significance (χ² = 6.462, P = 0.038). Age-specific analysis revealed 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significantly higher prevalence of isoniazid resistance among individuals aged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19-60 years (χ² = 7.034, P = 0.022). Whole-genome sequencing was further applied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to 123 isolates collected from the same geographical area and sample type in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2024. Genomic analysis detected drug-resistant mutations in 8.9% (11/123) of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isolates, with dominant mutations including rpoB p.Ser450Leu and katG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p.Ser315Thr. Lineage 2 and Lineage 4 strains demonstrated comparable prevalence,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with no statistically significant difference observed among the cases analyzed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hint="eastAsia"/>
          <w:color w:val="000000" w:themeColor="text1"/>
          <w:szCs w:val="24"/>
        </w:rPr>
        <w:t xml:space="preserve">in 2024. Phylogenetic clustering based on a ≤12 single-nucleotide polymorphism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(SNP) threshold grouped 31.7% (39/123) of the strains into 15 distinct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transmission clusters, reflecting ongoing community spread. Clustering was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significantly associated with amikacin resistance (P = 0.001). Discrepancies in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resistance predictions between bioinformatic tools highlighted the necessity for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standardized genomic surveillance protocols. These results offer the first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comprehensive genomic characterization of M. tuberculosis transmission and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resistance in Meigu County, underscoring the critical need for targeted public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health strategies to interrupt transmission in this high-incidence setting.</w:t>
      </w:r>
    </w:p>
    <w:p w:rsidR="00CB10E9" w:rsidRPr="00CB10E9" w:rsidRDefault="00CB10E9" w:rsidP="00CB10E9">
      <w:pPr>
        <w:rPr>
          <w:rFonts w:ascii="宋体" w:eastAsia="宋体" w:hAnsi="宋体" w:cs="宋体"/>
          <w:color w:val="000000" w:themeColor="text1"/>
          <w:szCs w:val="24"/>
        </w:rPr>
      </w:pPr>
      <w:r w:rsidRPr="004674D4">
        <w:rPr>
          <w:rFonts w:ascii="宋体" w:eastAsia="宋体" w:hAnsi="宋体" w:cs="宋体"/>
          <w:b/>
          <w:color w:val="000000" w:themeColor="text1"/>
          <w:szCs w:val="24"/>
        </w:rPr>
        <w:t xml:space="preserve">IMPORTANCE: </w:t>
      </w:r>
      <w:r w:rsidRPr="00CB10E9">
        <w:rPr>
          <w:rFonts w:ascii="宋体" w:eastAsia="宋体" w:hAnsi="宋体" w:cs="宋体"/>
          <w:color w:val="000000" w:themeColor="text1"/>
          <w:szCs w:val="24"/>
        </w:rPr>
        <w:t xml:space="preserve">This study provided a critically important investigation into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molecular epidemiology of drug-resistant tuberculosis in Meigu County, a remote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and high-burden region in Sichuan Province, China. By combining DNA microarray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chip technology and whole-genome sequencing, the researchers characterized the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genetic makeup, drug resistance patterns, and transmission dynamics of strains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of Mycobacterium tuberculosis circulating in this underserved community. They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identified specific mutations responsible for resistance to key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anti-tuberculosis drugs and revealed ongoing local transmission through genomic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clustering analysis. The findings highlighted the urgent need for improved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public health interventions, standardized treatment protocols, and enhanced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genomic surveillance in regions with limited healthcare resources. This work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offered the comprehensive genomic insight into tuberculosis transmission in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Meigu County and served as a model for understanding and combating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drug-resistant tuberculosis in other high-incidence, economically disadvantaged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areas worldwide.</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DOI: 10.1128/spectrum.02685-25</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PMID: 41459972</w:t>
      </w:r>
    </w:p>
    <w:p w:rsidR="00CB10E9" w:rsidRPr="00CB10E9" w:rsidRDefault="00CB10E9" w:rsidP="00CB10E9">
      <w:pPr>
        <w:rPr>
          <w:rFonts w:ascii="宋体" w:eastAsia="宋体" w:hAnsi="宋体" w:cs="宋体"/>
          <w:color w:val="000000" w:themeColor="text1"/>
          <w:szCs w:val="24"/>
        </w:rPr>
      </w:pPr>
    </w:p>
    <w:p w:rsidR="00CB10E9" w:rsidRPr="00C44D0B" w:rsidRDefault="00CB10E9" w:rsidP="00CB10E9">
      <w:pPr>
        <w:rPr>
          <w:rFonts w:ascii="宋体" w:eastAsia="宋体" w:hAnsi="宋体" w:cs="宋体"/>
          <w:b/>
          <w:color w:val="FF0000"/>
          <w:szCs w:val="24"/>
        </w:rPr>
      </w:pPr>
      <w:r w:rsidRPr="00C44D0B">
        <w:rPr>
          <w:rFonts w:ascii="宋体" w:eastAsia="宋体" w:hAnsi="宋体" w:cs="宋体"/>
          <w:b/>
          <w:color w:val="FF0000"/>
          <w:szCs w:val="24"/>
        </w:rPr>
        <w:t>1</w:t>
      </w:r>
      <w:r w:rsidR="004674D4">
        <w:rPr>
          <w:rFonts w:ascii="宋体" w:eastAsia="宋体" w:hAnsi="宋体" w:cs="宋体"/>
          <w:b/>
          <w:color w:val="FF0000"/>
          <w:szCs w:val="24"/>
        </w:rPr>
        <w:t>1</w:t>
      </w:r>
      <w:r w:rsidRPr="00C44D0B">
        <w:rPr>
          <w:rFonts w:ascii="宋体" w:eastAsia="宋体" w:hAnsi="宋体" w:cs="宋体"/>
          <w:b/>
          <w:color w:val="FF0000"/>
          <w:szCs w:val="24"/>
        </w:rPr>
        <w:t xml:space="preserve">. J Med Chem. 2025 Dec 29. doi: 10.1021/acs.jmedchem.5c02148. Online ahead of </w:t>
      </w:r>
    </w:p>
    <w:p w:rsidR="00CB10E9" w:rsidRPr="00C44D0B" w:rsidRDefault="00CB10E9" w:rsidP="00CB10E9">
      <w:pPr>
        <w:rPr>
          <w:rFonts w:ascii="宋体" w:eastAsia="宋体" w:hAnsi="宋体" w:cs="宋体"/>
          <w:b/>
          <w:color w:val="FF0000"/>
          <w:szCs w:val="24"/>
        </w:rPr>
      </w:pPr>
      <w:r w:rsidRPr="00C44D0B">
        <w:rPr>
          <w:rFonts w:ascii="宋体" w:eastAsia="宋体" w:hAnsi="宋体" w:cs="宋体"/>
          <w:b/>
          <w:color w:val="FF0000"/>
          <w:szCs w:val="24"/>
        </w:rPr>
        <w:t>print.</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Discovery and Optimization of Phenoxazinone Derivatives as Potent Antitubercular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Agents Targeting FabD Protein.</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Xu M(1), Xu L(1), Wang B(1), Zhang WY(1), Wang L(1), Wang A(2), Lu Y(1).</w:t>
      </w:r>
    </w:p>
    <w:p w:rsidR="00CB10E9" w:rsidRDefault="00CB10E9" w:rsidP="00CB10E9">
      <w:pPr>
        <w:rPr>
          <w:rFonts w:ascii="宋体" w:eastAsia="宋体" w:hAnsi="宋体" w:cs="宋体"/>
          <w:color w:val="000000" w:themeColor="text1"/>
          <w:szCs w:val="24"/>
        </w:rPr>
      </w:pPr>
    </w:p>
    <w:p w:rsidR="00485492" w:rsidRPr="00485492" w:rsidRDefault="00485492" w:rsidP="00CB10E9">
      <w:pPr>
        <w:rPr>
          <w:rFonts w:ascii="宋体" w:eastAsia="宋体" w:hAnsi="宋体" w:cs="宋体"/>
          <w:b/>
          <w:color w:val="0070C0"/>
          <w:szCs w:val="24"/>
        </w:rPr>
      </w:pPr>
      <w:r w:rsidRPr="00485492">
        <w:rPr>
          <w:rFonts w:ascii="宋体" w:eastAsia="宋体" w:hAnsi="宋体" w:cs="宋体"/>
          <w:b/>
          <w:color w:val="0070C0"/>
          <w:szCs w:val="24"/>
        </w:rPr>
        <w:t>Manyi Xu, Lingling Xu, Bin Wang, Wei-Yan Zhang, Lu Wang, Apeng Wang</w:t>
      </w:r>
      <w:r w:rsidRPr="00485492">
        <w:rPr>
          <w:rFonts w:ascii="宋体" w:eastAsia="宋体" w:hAnsi="宋体" w:cs="宋体" w:hint="eastAsia"/>
          <w:b/>
          <w:color w:val="0070C0"/>
          <w:szCs w:val="24"/>
        </w:rPr>
        <w:t>*</w:t>
      </w:r>
      <w:r w:rsidRPr="00485492">
        <w:rPr>
          <w:rFonts w:ascii="宋体" w:eastAsia="宋体" w:hAnsi="宋体" w:cs="宋体"/>
          <w:b/>
          <w:color w:val="0070C0"/>
          <w:szCs w:val="24"/>
        </w:rPr>
        <w:t>, Yu Lu</w:t>
      </w:r>
      <w:r w:rsidRPr="00485492">
        <w:rPr>
          <w:rFonts w:ascii="宋体" w:eastAsia="宋体" w:hAnsi="宋体" w:cs="宋体" w:hint="eastAsia"/>
          <w:b/>
          <w:color w:val="0070C0"/>
          <w:szCs w:val="24"/>
        </w:rPr>
        <w:t>*</w:t>
      </w:r>
    </w:p>
    <w:p w:rsidR="00485492" w:rsidRPr="00485492" w:rsidRDefault="00485492" w:rsidP="00CB10E9">
      <w:pPr>
        <w:rPr>
          <w:rFonts w:ascii="宋体" w:eastAsia="宋体" w:hAnsi="宋体" w:cs="宋体"/>
          <w:b/>
          <w:color w:val="0070C0"/>
          <w:szCs w:val="24"/>
        </w:rPr>
      </w:pPr>
      <w:r w:rsidRPr="00485492">
        <w:rPr>
          <w:rFonts w:ascii="宋体" w:eastAsia="宋体" w:hAnsi="宋体" w:cs="宋体" w:hint="eastAsia"/>
          <w:b/>
          <w:color w:val="0070C0"/>
          <w:szCs w:val="24"/>
        </w:rPr>
        <w:t>*</w:t>
      </w:r>
      <w:r w:rsidRPr="00485492">
        <w:rPr>
          <w:rFonts w:ascii="宋体" w:eastAsia="宋体" w:hAnsi="宋体" w:cs="宋体"/>
          <w:b/>
          <w:color w:val="0070C0"/>
          <w:szCs w:val="24"/>
        </w:rPr>
        <w:t xml:space="preserve">Corresponding Authors Yu Lu </w:t>
      </w:r>
      <w:r w:rsidRPr="00485492">
        <w:rPr>
          <w:rFonts w:ascii="MS Gothic" w:eastAsia="MS Gothic" w:hAnsi="MS Gothic" w:cs="MS Gothic" w:hint="eastAsia"/>
          <w:b/>
          <w:color w:val="0070C0"/>
          <w:szCs w:val="24"/>
        </w:rPr>
        <w:t>−</w:t>
      </w:r>
      <w:r w:rsidRPr="00485492">
        <w:rPr>
          <w:rFonts w:ascii="宋体" w:eastAsia="宋体" w:hAnsi="宋体" w:cs="宋体"/>
          <w:b/>
          <w:color w:val="0070C0"/>
          <w:szCs w:val="24"/>
        </w:rPr>
        <w:t xml:space="preserve"> Email: luyu4876@hotmail.com </w:t>
      </w:r>
      <w:r w:rsidRPr="00485492">
        <w:rPr>
          <w:rFonts w:ascii="宋体" w:eastAsia="宋体" w:hAnsi="宋体" w:cs="宋体" w:hint="eastAsia"/>
          <w:b/>
          <w:color w:val="0070C0"/>
          <w:szCs w:val="24"/>
        </w:rPr>
        <w:t>；</w:t>
      </w:r>
      <w:r w:rsidRPr="00485492">
        <w:rPr>
          <w:rFonts w:ascii="宋体" w:eastAsia="宋体" w:hAnsi="宋体" w:cs="宋体"/>
          <w:b/>
          <w:color w:val="0070C0"/>
          <w:szCs w:val="24"/>
        </w:rPr>
        <w:t xml:space="preserve">Apeng Wang </w:t>
      </w:r>
      <w:r w:rsidRPr="00485492">
        <w:rPr>
          <w:rFonts w:ascii="MS Gothic" w:eastAsia="MS Gothic" w:hAnsi="MS Gothic" w:cs="MS Gothic" w:hint="eastAsia"/>
          <w:b/>
          <w:color w:val="0070C0"/>
          <w:szCs w:val="24"/>
        </w:rPr>
        <w:t>−</w:t>
      </w:r>
      <w:r w:rsidRPr="00485492">
        <w:rPr>
          <w:rFonts w:ascii="宋体" w:eastAsia="宋体" w:hAnsi="宋体" w:cs="宋体"/>
          <w:b/>
          <w:color w:val="0070C0"/>
          <w:szCs w:val="24"/>
        </w:rPr>
        <w:t xml:space="preserve"> Email: wangapeng@imb.pumc.edu.cn</w:t>
      </w:r>
    </w:p>
    <w:p w:rsidR="00485492" w:rsidRDefault="00485492"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(1)Beijing Key Laboratory of Drug Resistance Tuberculosis Research, Department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of Pharmacology, Beijing Chest Hospital, Capital Medical University, Beijing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Tuberculosis and Thoracic Tumor Research Institute, Beijing 101149, China.</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(2)Institute of Medicinal Biotechnology, Chinese Academy of Medical Sciences and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Peking Union Medical College, Beijing 100050, China.</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Tuberculosis (TB) therapy demands novel agents with distinct structures,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targets, and mechanisms. Herein, through phenotypic screening, we identified 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phenoxazinone scaffold questiomycin A (QA) with potent activity against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Mycobacterium tuberculosis (MTB) H37Rv strain (MIC: 0.41 μg/mL) and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broad-spectrum activity against drug-resistant clinical isolates (MIC: 0.16-0.31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hint="eastAsia"/>
          <w:color w:val="000000" w:themeColor="text1"/>
          <w:szCs w:val="24"/>
        </w:rPr>
        <w:t>μ</w:t>
      </w:r>
      <w:r w:rsidRPr="00CB10E9">
        <w:rPr>
          <w:rFonts w:ascii="宋体" w:eastAsia="宋体" w:hAnsi="宋体" w:cs="宋体"/>
          <w:color w:val="000000" w:themeColor="text1"/>
          <w:szCs w:val="24"/>
        </w:rPr>
        <w:t xml:space="preserve">g/mL). Structural optimization of QA yielded lead B10 with enhanced activity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against drug-resistance MTB (MIC: 0.063-0.25 μg/mL) and good intracellular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antimycobacterial activity. In addition, B10 showed improved in vitro and in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vivo safety, optimized pharmacokinetic profiles (t1/2, 5.34 h; Cmax, 229.97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ng/mL; AUC0-24 h, 738.12 ng·h/mL). Preliminary mechanistic investigations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revealed that B10 disrupts mycobacterial envelope integrity by inhibiting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Malonyl CoA-acyl carrier protein transacylase (encoded by FabD gene), an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unexploited target in the essential mycolic acid biosynthesis pathway. This work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establishes QA derivatives as first-in-class fresh scaffolds against FabD as a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potential target for MDR-TB therapy, offering an effectively strategy to </w:t>
      </w: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discover novel anti-TB lead compounds.</w:t>
      </w:r>
    </w:p>
    <w:p w:rsidR="00CB10E9" w:rsidRPr="00CB10E9" w:rsidRDefault="00CB10E9" w:rsidP="00CB10E9">
      <w:pPr>
        <w:rPr>
          <w:rFonts w:ascii="宋体" w:eastAsia="宋体" w:hAnsi="宋体" w:cs="宋体"/>
          <w:color w:val="000000" w:themeColor="text1"/>
          <w:szCs w:val="24"/>
        </w:rPr>
      </w:pPr>
    </w:p>
    <w:p w:rsidR="00CB10E9" w:rsidRPr="00CB10E9"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DOI: 10.1021/acs.jmedchem.5c02148</w:t>
      </w:r>
    </w:p>
    <w:p w:rsidR="00716291" w:rsidRDefault="00CB10E9" w:rsidP="00CB10E9">
      <w:pPr>
        <w:rPr>
          <w:rFonts w:ascii="宋体" w:eastAsia="宋体" w:hAnsi="宋体" w:cs="宋体"/>
          <w:color w:val="000000" w:themeColor="text1"/>
          <w:szCs w:val="24"/>
        </w:rPr>
      </w:pPr>
      <w:r w:rsidRPr="00CB10E9">
        <w:rPr>
          <w:rFonts w:ascii="宋体" w:eastAsia="宋体" w:hAnsi="宋体" w:cs="宋体"/>
          <w:color w:val="000000" w:themeColor="text1"/>
          <w:szCs w:val="24"/>
        </w:rPr>
        <w:t>PMID: 41457858</w:t>
      </w:r>
    </w:p>
    <w:p w:rsidR="00CB10E9" w:rsidRDefault="00CB10E9" w:rsidP="00CB10E9">
      <w:pPr>
        <w:rPr>
          <w:rFonts w:ascii="宋体" w:eastAsia="宋体" w:hAnsi="宋体" w:cs="宋体"/>
          <w:color w:val="000000" w:themeColor="text1"/>
          <w:szCs w:val="24"/>
        </w:rPr>
      </w:pPr>
    </w:p>
    <w:p w:rsidR="00BC6A89" w:rsidRPr="00C44D0B" w:rsidRDefault="00BC6A89" w:rsidP="00BC6A89">
      <w:pPr>
        <w:rPr>
          <w:rFonts w:ascii="宋体" w:eastAsia="宋体" w:hAnsi="宋体" w:cs="宋体"/>
          <w:b/>
          <w:color w:val="FF0000"/>
          <w:szCs w:val="24"/>
        </w:rPr>
      </w:pPr>
      <w:r w:rsidRPr="00C44D0B">
        <w:rPr>
          <w:rFonts w:ascii="宋体" w:eastAsia="宋体" w:hAnsi="宋体" w:cs="宋体"/>
          <w:b/>
          <w:color w:val="FF0000"/>
          <w:szCs w:val="24"/>
        </w:rPr>
        <w:t>1</w:t>
      </w:r>
      <w:r w:rsidR="004674D4">
        <w:rPr>
          <w:rFonts w:ascii="宋体" w:eastAsia="宋体" w:hAnsi="宋体" w:cs="宋体"/>
          <w:b/>
          <w:color w:val="FF0000"/>
          <w:szCs w:val="24"/>
        </w:rPr>
        <w:t>2</w:t>
      </w:r>
      <w:r w:rsidRPr="00C44D0B">
        <w:rPr>
          <w:rFonts w:ascii="宋体" w:eastAsia="宋体" w:hAnsi="宋体" w:cs="宋体"/>
          <w:b/>
          <w:color w:val="FF0000"/>
          <w:szCs w:val="24"/>
        </w:rPr>
        <w:t xml:space="preserve">. Front Public Health. 2025 Dec 17;13:1628218. doi: 10.3389/fpubh.2025.1628218. </w:t>
      </w:r>
    </w:p>
    <w:p w:rsidR="00BC6A89" w:rsidRPr="00C44D0B" w:rsidRDefault="00BC6A89" w:rsidP="00BC6A89">
      <w:pPr>
        <w:rPr>
          <w:rFonts w:ascii="宋体" w:eastAsia="宋体" w:hAnsi="宋体" w:cs="宋体"/>
          <w:b/>
          <w:color w:val="FF0000"/>
          <w:szCs w:val="24"/>
        </w:rPr>
      </w:pPr>
      <w:r w:rsidRPr="00C44D0B">
        <w:rPr>
          <w:rFonts w:ascii="宋体" w:eastAsia="宋体" w:hAnsi="宋体" w:cs="宋体"/>
          <w:b/>
          <w:color w:val="FF0000"/>
          <w:szCs w:val="24"/>
        </w:rPr>
        <w:t>eCollection 2025.</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Challenges in implementing preventive treatment for latent tuberculosis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infection: a narrative review from provider and demand-side perspectives.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Ling Y(1), Chen S(2)(3), Zhang Y(2)(3), Wu Q(2)(3), Yang K(2), Luo D(4), Li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Y(5), Zhou Y(4), Wang W(2)(3), Chen B(2)(3), Jiang J(2)(3).</w:t>
      </w:r>
    </w:p>
    <w:p w:rsidR="00BC6A89" w:rsidRDefault="00BC6A89" w:rsidP="00BC6A89">
      <w:pPr>
        <w:rPr>
          <w:rFonts w:ascii="宋体" w:eastAsia="宋体" w:hAnsi="宋体" w:cs="宋体"/>
          <w:color w:val="000000" w:themeColor="text1"/>
          <w:szCs w:val="24"/>
        </w:rPr>
      </w:pPr>
    </w:p>
    <w:p w:rsidR="00816ABF" w:rsidRPr="00816ABF" w:rsidRDefault="00816ABF" w:rsidP="00BC6A89">
      <w:pPr>
        <w:rPr>
          <w:rFonts w:ascii="宋体" w:eastAsia="宋体" w:hAnsi="宋体" w:cs="宋体"/>
          <w:b/>
          <w:color w:val="0070C0"/>
          <w:szCs w:val="24"/>
        </w:rPr>
      </w:pPr>
      <w:r w:rsidRPr="00816ABF">
        <w:rPr>
          <w:rFonts w:ascii="宋体" w:eastAsia="宋体" w:hAnsi="宋体" w:cs="宋体"/>
          <w:b/>
          <w:color w:val="0070C0"/>
          <w:szCs w:val="24"/>
        </w:rPr>
        <w:t>Yuxiao Ling, Songhua Chen, Yu Zhang, Qian Wu, Ke Yang, Dan Luo, Yang Li, Yiqing Zhou, Wei Wang</w:t>
      </w:r>
      <w:r w:rsidRPr="00816ABF">
        <w:rPr>
          <w:rFonts w:ascii="宋体" w:eastAsia="宋体" w:hAnsi="宋体" w:cs="宋体" w:hint="eastAsia"/>
          <w:b/>
          <w:color w:val="0070C0"/>
          <w:szCs w:val="24"/>
        </w:rPr>
        <w:t>*</w:t>
      </w:r>
      <w:r w:rsidRPr="00816ABF">
        <w:rPr>
          <w:rFonts w:ascii="宋体" w:eastAsia="宋体" w:hAnsi="宋体" w:cs="宋体"/>
          <w:b/>
          <w:color w:val="0070C0"/>
          <w:szCs w:val="24"/>
        </w:rPr>
        <w:t>, Bin Chen</w:t>
      </w:r>
      <w:r w:rsidRPr="00816ABF">
        <w:rPr>
          <w:rFonts w:ascii="宋体" w:eastAsia="宋体" w:hAnsi="宋体" w:cs="宋体" w:hint="eastAsia"/>
          <w:b/>
          <w:color w:val="0070C0"/>
          <w:szCs w:val="24"/>
        </w:rPr>
        <w:t>*</w:t>
      </w:r>
      <w:r w:rsidRPr="00816ABF">
        <w:rPr>
          <w:rFonts w:ascii="宋体" w:eastAsia="宋体" w:hAnsi="宋体" w:cs="宋体"/>
          <w:b/>
          <w:color w:val="0070C0"/>
          <w:szCs w:val="24"/>
        </w:rPr>
        <w:t>, Jianmin Jiang</w:t>
      </w:r>
      <w:r w:rsidRPr="00816ABF">
        <w:rPr>
          <w:rFonts w:ascii="宋体" w:eastAsia="宋体" w:hAnsi="宋体" w:cs="宋体" w:hint="eastAsia"/>
          <w:b/>
          <w:color w:val="0070C0"/>
          <w:szCs w:val="24"/>
        </w:rPr>
        <w:t>*</w:t>
      </w:r>
    </w:p>
    <w:p w:rsidR="00816ABF" w:rsidRPr="00816ABF" w:rsidRDefault="00816ABF" w:rsidP="00BC6A89">
      <w:pPr>
        <w:rPr>
          <w:rFonts w:ascii="宋体" w:eastAsia="宋体" w:hAnsi="宋体" w:cs="宋体"/>
          <w:b/>
          <w:color w:val="0070C0"/>
          <w:szCs w:val="24"/>
        </w:rPr>
      </w:pPr>
      <w:r w:rsidRPr="00816ABF">
        <w:rPr>
          <w:rFonts w:ascii="宋体" w:eastAsia="宋体" w:hAnsi="宋体" w:cs="宋体"/>
          <w:b/>
          <w:color w:val="0070C0"/>
          <w:szCs w:val="24"/>
        </w:rPr>
        <w:t>*CORRESPONDENCE Wei Wang</w:t>
      </w:r>
      <w:r w:rsidRPr="00816ABF">
        <w:rPr>
          <w:rFonts w:ascii="宋体" w:eastAsia="宋体" w:hAnsi="宋体" w:cs="宋体" w:hint="eastAsia"/>
          <w:b/>
          <w:color w:val="0070C0"/>
          <w:szCs w:val="24"/>
        </w:rPr>
        <w:t>，</w:t>
      </w:r>
      <w:r w:rsidRPr="00816ABF">
        <w:rPr>
          <w:rFonts w:ascii="宋体" w:eastAsia="宋体" w:hAnsi="宋体" w:cs="宋体"/>
          <w:b/>
          <w:color w:val="0070C0"/>
          <w:szCs w:val="24"/>
        </w:rPr>
        <w:t xml:space="preserve">jfwwang@cdc.zj.cn </w:t>
      </w:r>
      <w:r w:rsidRPr="00816ABF">
        <w:rPr>
          <w:rFonts w:ascii="宋体" w:eastAsia="宋体" w:hAnsi="宋体" w:cs="宋体" w:hint="eastAsia"/>
          <w:b/>
          <w:color w:val="0070C0"/>
          <w:szCs w:val="24"/>
        </w:rPr>
        <w:t>；</w:t>
      </w:r>
      <w:r w:rsidRPr="00816ABF">
        <w:rPr>
          <w:rFonts w:ascii="宋体" w:eastAsia="宋体" w:hAnsi="宋体" w:cs="宋体"/>
          <w:b/>
          <w:color w:val="0070C0"/>
          <w:szCs w:val="24"/>
        </w:rPr>
        <w:t>Bin Chen</w:t>
      </w:r>
      <w:r w:rsidRPr="00816ABF">
        <w:rPr>
          <w:rFonts w:ascii="宋体" w:eastAsia="宋体" w:hAnsi="宋体" w:cs="宋体" w:hint="eastAsia"/>
          <w:b/>
          <w:color w:val="0070C0"/>
          <w:szCs w:val="24"/>
        </w:rPr>
        <w:t>，</w:t>
      </w:r>
      <w:r w:rsidRPr="00816ABF">
        <w:rPr>
          <w:rFonts w:ascii="宋体" w:eastAsia="宋体" w:hAnsi="宋体" w:cs="宋体"/>
          <w:b/>
          <w:color w:val="0070C0"/>
          <w:szCs w:val="24"/>
        </w:rPr>
        <w:t xml:space="preserve">bchen@cdc.zj.cn </w:t>
      </w:r>
      <w:r w:rsidRPr="00816ABF">
        <w:rPr>
          <w:rFonts w:ascii="宋体" w:eastAsia="宋体" w:hAnsi="宋体" w:cs="宋体" w:hint="eastAsia"/>
          <w:b/>
          <w:color w:val="0070C0"/>
          <w:szCs w:val="24"/>
        </w:rPr>
        <w:t>；</w:t>
      </w:r>
      <w:r w:rsidRPr="00816ABF">
        <w:rPr>
          <w:rFonts w:ascii="宋体" w:eastAsia="宋体" w:hAnsi="宋体" w:cs="宋体"/>
          <w:b/>
          <w:color w:val="0070C0"/>
          <w:szCs w:val="24"/>
        </w:rPr>
        <w:t xml:space="preserve">Jianmin </w:t>
      </w:r>
      <w:r w:rsidRPr="00816ABF">
        <w:rPr>
          <w:rFonts w:ascii="宋体" w:eastAsia="宋体" w:hAnsi="宋体" w:cs="宋体"/>
          <w:b/>
          <w:color w:val="0070C0"/>
          <w:szCs w:val="24"/>
        </w:rPr>
        <w:lastRenderedPageBreak/>
        <w:t>Jiang</w:t>
      </w:r>
      <w:r w:rsidRPr="00816ABF">
        <w:rPr>
          <w:rFonts w:ascii="宋体" w:eastAsia="宋体" w:hAnsi="宋体" w:cs="宋体" w:hint="eastAsia"/>
          <w:b/>
          <w:color w:val="0070C0"/>
          <w:szCs w:val="24"/>
        </w:rPr>
        <w:t>，</w:t>
      </w:r>
      <w:r w:rsidRPr="00816ABF">
        <w:rPr>
          <w:rFonts w:ascii="宋体" w:eastAsia="宋体" w:hAnsi="宋体" w:cs="宋体"/>
          <w:b/>
          <w:color w:val="0070C0"/>
          <w:szCs w:val="24"/>
        </w:rPr>
        <w:t>jmjiang@cdc.zj.cn</w:t>
      </w:r>
    </w:p>
    <w:p w:rsidR="00816ABF" w:rsidRDefault="00816ABF"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(1)School of Public Health, Health Science Center, Ningbo University, Ningbo,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Zhejiang,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(2)Department of Tuberculosis Control and Prevention, Zhejiang Provincial Center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for Disease Control and Prevention, Hangzhou, Zhejiang,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(3)Zhejiang Key Lab of Vaccine, Infectious Disease Prevention and Control,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Hangzhou, Zhejiang,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(4)School of Public Health, Hangzhou Medical College, Hangzhou, Zhejiang,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(5)School of Public Health, Hangzhou Normal University, Hangzhou, Zhejiang,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C44D0B">
        <w:rPr>
          <w:rFonts w:ascii="宋体" w:eastAsia="宋体" w:hAnsi="宋体" w:cs="宋体"/>
          <w:b/>
          <w:color w:val="000000" w:themeColor="text1"/>
          <w:szCs w:val="24"/>
        </w:rPr>
        <w:t>BACKGROUND:</w:t>
      </w:r>
      <w:r w:rsidRPr="00BC6A89">
        <w:rPr>
          <w:rFonts w:ascii="宋体" w:eastAsia="宋体" w:hAnsi="宋体" w:cs="宋体"/>
          <w:color w:val="000000" w:themeColor="text1"/>
          <w:szCs w:val="24"/>
        </w:rPr>
        <w:t xml:space="preserve"> Preventive treatment is an important measure to interrupt the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development of tuberculosis (TB) in people with latent tuberculosis infection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(LTBI), which is among the key elements of TB prevention and control in the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future. However, the implementation of preventive treatments has been affected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by various factors and has fallen far short of expectations. Therefore, this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study aims to systematically identify barriers to initiating and implementing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LTBI preventive treatment globally from both demand-side and supply-side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perspectives, providing targeted evidence to advance the End TB Strategy.</w:t>
      </w:r>
    </w:p>
    <w:p w:rsidR="00BC6A89" w:rsidRPr="00BC6A89" w:rsidRDefault="00BC6A89" w:rsidP="00BC6A89">
      <w:pPr>
        <w:rPr>
          <w:rFonts w:ascii="宋体" w:eastAsia="宋体" w:hAnsi="宋体" w:cs="宋体"/>
          <w:color w:val="000000" w:themeColor="text1"/>
          <w:szCs w:val="24"/>
        </w:rPr>
      </w:pPr>
      <w:r w:rsidRPr="00C44D0B">
        <w:rPr>
          <w:rFonts w:ascii="宋体" w:eastAsia="宋体" w:hAnsi="宋体" w:cs="宋体"/>
          <w:b/>
          <w:color w:val="000000" w:themeColor="text1"/>
          <w:szCs w:val="24"/>
        </w:rPr>
        <w:t>METHODS:</w:t>
      </w:r>
      <w:r w:rsidRPr="00BC6A89">
        <w:rPr>
          <w:rFonts w:ascii="宋体" w:eastAsia="宋体" w:hAnsi="宋体" w:cs="宋体"/>
          <w:color w:val="000000" w:themeColor="text1"/>
          <w:szCs w:val="24"/>
        </w:rPr>
        <w:t xml:space="preserve"> We systematically searched PubMed and Embase for articles related to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preventive treatments. All included articles were peer-reviewed English-language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articles published between January 1, 2010, and August 31, 2024. The barriers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affecting the initiation and implementation of preventive treatment were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extracted from eligible articles and summarized from the two perspectives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supply side and demand side.</w:t>
      </w:r>
    </w:p>
    <w:p w:rsidR="00BC6A89" w:rsidRPr="00BC6A89" w:rsidRDefault="00BC6A89" w:rsidP="00BC6A89">
      <w:pPr>
        <w:rPr>
          <w:rFonts w:ascii="宋体" w:eastAsia="宋体" w:hAnsi="宋体" w:cs="宋体"/>
          <w:color w:val="000000" w:themeColor="text1"/>
          <w:szCs w:val="24"/>
        </w:rPr>
      </w:pPr>
      <w:r w:rsidRPr="00C44D0B">
        <w:rPr>
          <w:rFonts w:ascii="宋体" w:eastAsia="宋体" w:hAnsi="宋体" w:cs="宋体"/>
          <w:b/>
          <w:color w:val="000000" w:themeColor="text1"/>
          <w:szCs w:val="24"/>
        </w:rPr>
        <w:t xml:space="preserve">RESULTS: </w:t>
      </w:r>
      <w:r w:rsidRPr="00BC6A89">
        <w:rPr>
          <w:rFonts w:ascii="宋体" w:eastAsia="宋体" w:hAnsi="宋体" w:cs="宋体"/>
          <w:color w:val="000000" w:themeColor="text1"/>
          <w:szCs w:val="24"/>
        </w:rPr>
        <w:t xml:space="preserve">Low levels of awareness, concerns about adverse effects, longer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treatment periods, and uncertainty regarding the effectiveness of treatment may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influence the acceptance of preventive treatment. Furthermore, inadequate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knowledge and experience of healthcare workers, limited human and material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resources, and low policy priorities may partially hinder the implementation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preventive treatments.</w:t>
      </w:r>
    </w:p>
    <w:p w:rsidR="00BC6A89" w:rsidRPr="00BC6A89" w:rsidRDefault="00BC6A89" w:rsidP="00BC6A89">
      <w:pPr>
        <w:rPr>
          <w:rFonts w:ascii="宋体" w:eastAsia="宋体" w:hAnsi="宋体" w:cs="宋体"/>
          <w:color w:val="000000" w:themeColor="text1"/>
          <w:szCs w:val="24"/>
        </w:rPr>
      </w:pPr>
      <w:r w:rsidRPr="00C44D0B">
        <w:rPr>
          <w:rFonts w:ascii="宋体" w:eastAsia="宋体" w:hAnsi="宋体" w:cs="宋体"/>
          <w:b/>
          <w:color w:val="000000" w:themeColor="text1"/>
          <w:szCs w:val="24"/>
        </w:rPr>
        <w:t>CONCLUSION:</w:t>
      </w:r>
      <w:r w:rsidRPr="00BC6A89">
        <w:rPr>
          <w:rFonts w:ascii="宋体" w:eastAsia="宋体" w:hAnsi="宋体" w:cs="宋体"/>
          <w:color w:val="000000" w:themeColor="text1"/>
          <w:szCs w:val="24"/>
        </w:rPr>
        <w:t xml:space="preserve"> Multidimensional interventions need to be developed to improve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acceptance and adherence to preventive treatment and accelerate the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implementation. This not only provides direction for future research but also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provides a reference basis for clinical practice and policy development to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accelerate the process of eliminating TB.</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Copyright © 2025 Ling, Chen, Zhang, Wu, Yang, Luo, Li, Zhou, Wang, Chen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Jiang.</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10.3389/fpubh.2025.1628218</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PMC12753996</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PMID: 41480066 [Indexed for MEDLINE]</w:t>
      </w:r>
    </w:p>
    <w:p w:rsidR="00BC6A89" w:rsidRPr="00BC6A89" w:rsidRDefault="00BC6A89" w:rsidP="00BC6A89">
      <w:pPr>
        <w:rPr>
          <w:rFonts w:ascii="宋体" w:eastAsia="宋体" w:hAnsi="宋体" w:cs="宋体"/>
          <w:color w:val="000000" w:themeColor="text1"/>
          <w:szCs w:val="24"/>
        </w:rPr>
      </w:pPr>
    </w:p>
    <w:p w:rsidR="00BC6A89" w:rsidRPr="00C44D0B" w:rsidRDefault="004674D4" w:rsidP="00BC6A89">
      <w:pPr>
        <w:rPr>
          <w:rFonts w:ascii="宋体" w:eastAsia="宋体" w:hAnsi="宋体" w:cs="宋体"/>
          <w:b/>
          <w:color w:val="FF0000"/>
          <w:szCs w:val="24"/>
        </w:rPr>
      </w:pPr>
      <w:r>
        <w:rPr>
          <w:rFonts w:ascii="宋体" w:eastAsia="宋体" w:hAnsi="宋体" w:cs="宋体"/>
          <w:b/>
          <w:color w:val="FF0000"/>
          <w:szCs w:val="24"/>
        </w:rPr>
        <w:t>1</w:t>
      </w:r>
      <w:r w:rsidR="00BC6A89" w:rsidRPr="00C44D0B">
        <w:rPr>
          <w:rFonts w:ascii="宋体" w:eastAsia="宋体" w:hAnsi="宋体" w:cs="宋体"/>
          <w:b/>
          <w:color w:val="FF0000"/>
          <w:szCs w:val="24"/>
        </w:rPr>
        <w:t xml:space="preserve">3. Front Med (Lausanne). 2025 Dec 16;12:1712073. doi: 10.3389/fmed.2025.1712073. </w:t>
      </w:r>
    </w:p>
    <w:p w:rsidR="00BC6A89" w:rsidRPr="00C44D0B" w:rsidRDefault="00BC6A89" w:rsidP="00BC6A89">
      <w:pPr>
        <w:rPr>
          <w:rFonts w:ascii="宋体" w:eastAsia="宋体" w:hAnsi="宋体" w:cs="宋体"/>
          <w:b/>
          <w:color w:val="FF0000"/>
          <w:szCs w:val="24"/>
        </w:rPr>
      </w:pPr>
      <w:r w:rsidRPr="00C44D0B">
        <w:rPr>
          <w:rFonts w:ascii="宋体" w:eastAsia="宋体" w:hAnsi="宋体" w:cs="宋体"/>
          <w:b/>
          <w:color w:val="FF0000"/>
          <w:szCs w:val="24"/>
        </w:rPr>
        <w:t>eCollection 2025.</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Machine learning of immune-related laboratory indicators enables discrimination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between pulmonary and extrapulmonary tuberculosis.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Gu S(#)(1), Guo Y(#)(2), Jiang H(#)(3), Yang C(2), Li T(3), Ma X(1), Qian W(1),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Liang Z(1), Hu Z(1), Chen A(#)(4)(5), Zeng Y(#)(6), Yi C(#)(1).</w:t>
      </w:r>
    </w:p>
    <w:p w:rsidR="00BC6A89" w:rsidRDefault="00BC6A89" w:rsidP="00BC6A89">
      <w:pPr>
        <w:rPr>
          <w:rFonts w:ascii="宋体" w:eastAsia="宋体" w:hAnsi="宋体" w:cs="宋体"/>
          <w:color w:val="000000" w:themeColor="text1"/>
          <w:szCs w:val="24"/>
        </w:rPr>
      </w:pPr>
    </w:p>
    <w:p w:rsidR="00CE5C76" w:rsidRPr="00CE5C76" w:rsidRDefault="00CE5C76" w:rsidP="00BC6A89">
      <w:pPr>
        <w:rPr>
          <w:rFonts w:ascii="宋体" w:eastAsia="宋体" w:hAnsi="宋体" w:cs="宋体"/>
          <w:b/>
          <w:color w:val="0070C0"/>
          <w:szCs w:val="24"/>
        </w:rPr>
      </w:pPr>
      <w:r w:rsidRPr="00CE5C76">
        <w:rPr>
          <w:rFonts w:ascii="宋体" w:eastAsia="宋体" w:hAnsi="宋体" w:cs="宋体"/>
          <w:b/>
          <w:color w:val="0070C0"/>
          <w:szCs w:val="24"/>
        </w:rPr>
        <w:t>Shuanglin Gu, Yichen Guo, Han Jiang, Chen Yang, Tengyue Li, Xiuchang Ma, Wenxian Qian, Zihao Liang, Zheng Hu, Apeng Chen, Yi Zeng, Changhua Yi</w:t>
      </w:r>
      <w:r w:rsidRPr="00CE5C76">
        <w:rPr>
          <w:rFonts w:ascii="宋体" w:eastAsia="宋体" w:hAnsi="宋体" w:cs="宋体" w:hint="eastAsia"/>
          <w:b/>
          <w:color w:val="0070C0"/>
          <w:szCs w:val="24"/>
        </w:rPr>
        <w:t>*</w:t>
      </w:r>
    </w:p>
    <w:p w:rsidR="00CE5C76" w:rsidRPr="00CE5C76" w:rsidRDefault="00CE5C76" w:rsidP="00BC6A89">
      <w:pPr>
        <w:rPr>
          <w:rFonts w:ascii="宋体" w:eastAsia="宋体" w:hAnsi="宋体" w:cs="宋体"/>
          <w:b/>
          <w:color w:val="0070C0"/>
          <w:szCs w:val="24"/>
        </w:rPr>
      </w:pPr>
      <w:r w:rsidRPr="00CE5C76">
        <w:rPr>
          <w:rFonts w:ascii="宋体" w:eastAsia="宋体" w:hAnsi="宋体" w:cs="宋体"/>
          <w:b/>
          <w:color w:val="0070C0"/>
          <w:szCs w:val="24"/>
        </w:rPr>
        <w:t>*CORRESPONDENCE Changhua Yi</w:t>
      </w:r>
      <w:r w:rsidRPr="00CE5C76">
        <w:rPr>
          <w:rFonts w:ascii="宋体" w:eastAsia="宋体" w:hAnsi="宋体" w:cs="宋体" w:hint="eastAsia"/>
          <w:b/>
          <w:color w:val="0070C0"/>
          <w:szCs w:val="24"/>
        </w:rPr>
        <w:t>，</w:t>
      </w:r>
      <w:r w:rsidRPr="00CE5C76">
        <w:rPr>
          <w:rFonts w:ascii="宋体" w:eastAsia="宋体" w:hAnsi="宋体" w:cs="宋体"/>
          <w:b/>
          <w:color w:val="0070C0"/>
          <w:szCs w:val="24"/>
        </w:rPr>
        <w:t>chhuayi@sina.cn</w:t>
      </w:r>
    </w:p>
    <w:p w:rsidR="00CE5C76" w:rsidRDefault="00CE5C76"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(1)Department of Clinical Research Center, The Second Hospital of Nanjing,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Affiliated to Nanjing University of Chinese Medicine, Nanjing,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(2)Department of Tuberculosis, The School of Public Health of Nanjing Medical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University, The Second Hospital of Nanjing, Nanjing,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(3)Department of Bioinformatics Science and Technology, Harbin Medical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University, Harbin,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(4)Nanjing Key Laboratory of Pediatrics, Children's Hospital of Nanjing Medical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University, Nanjing,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(5)Department of Respiratory, Children's Hospital of Nanjing Medical University,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Nanjing,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(6)Department of Tuberculosis, The Second Hospital of Nanjing, Affiliated to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Nanjing University of Chinese Medicine, Nanjing,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(#)Contributed equally</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C44D0B">
        <w:rPr>
          <w:rFonts w:ascii="宋体" w:eastAsia="宋体" w:hAnsi="宋体" w:cs="宋体"/>
          <w:b/>
          <w:color w:val="000000" w:themeColor="text1"/>
          <w:szCs w:val="24"/>
        </w:rPr>
        <w:t xml:space="preserve">INTRODUCTION: </w:t>
      </w:r>
      <w:r w:rsidRPr="00BC6A89">
        <w:rPr>
          <w:rFonts w:ascii="宋体" w:eastAsia="宋体" w:hAnsi="宋体" w:cs="宋体"/>
          <w:color w:val="000000" w:themeColor="text1"/>
          <w:szCs w:val="24"/>
        </w:rPr>
        <w:t xml:space="preserve">As a globally significant infectious disease, the tuberculosis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bacterium can not only cause pulmonary tuberculosis through respiratory tract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infection but also spread from pulmonary lesions to organs throughout the body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via the blood or lymphatic system, resulting in extrapulmonary tuberculosis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(EPTB). However, achieving early and accurate diagnosis of EPTB remains a major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clinical challenge.</w:t>
      </w:r>
    </w:p>
    <w:p w:rsidR="00BC6A89" w:rsidRPr="00BC6A89" w:rsidRDefault="00BC6A89" w:rsidP="00BC6A89">
      <w:pPr>
        <w:rPr>
          <w:rFonts w:ascii="宋体" w:eastAsia="宋体" w:hAnsi="宋体" w:cs="宋体"/>
          <w:color w:val="000000" w:themeColor="text1"/>
          <w:szCs w:val="24"/>
        </w:rPr>
      </w:pPr>
      <w:r w:rsidRPr="00C44D0B">
        <w:rPr>
          <w:rFonts w:ascii="宋体" w:eastAsia="宋体" w:hAnsi="宋体" w:cs="宋体"/>
          <w:b/>
          <w:color w:val="000000" w:themeColor="text1"/>
          <w:szCs w:val="24"/>
        </w:rPr>
        <w:t xml:space="preserve">METHODS: </w:t>
      </w:r>
      <w:r w:rsidRPr="00BC6A89">
        <w:rPr>
          <w:rFonts w:ascii="宋体" w:eastAsia="宋体" w:hAnsi="宋体" w:cs="宋体"/>
          <w:color w:val="000000" w:themeColor="text1"/>
          <w:szCs w:val="24"/>
        </w:rPr>
        <w:t xml:space="preserve">In this study, 1,580 patients were identified as samples for analysis.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Through the process of decollinearity and characterization, seven routine blood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markers: Basophil (BASO), Hemoglobin (HB), Mean erythrocyte hemoglobin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concentration (MCHC), mean corpuscular volume (MCV), mean platelet volume (MPV),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Red Blood Cell (RBC), Lymph and red blood cell distribution width coefficient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variation (RDW-CV), one cytokine: interleukin-6 (IL-6), and three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lymphocyte-related indices: CD4+ T cell, CD4+/CD8+ T cells, CD8+ T cells were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included in the subsequent model construction. Then nine machine learning (ML)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algorithms were used to construct predictive models.</w:t>
      </w:r>
    </w:p>
    <w:p w:rsidR="00BC6A89" w:rsidRPr="00BC6A89" w:rsidRDefault="00BC6A89" w:rsidP="00BC6A89">
      <w:pPr>
        <w:rPr>
          <w:rFonts w:ascii="宋体" w:eastAsia="宋体" w:hAnsi="宋体" w:cs="宋体"/>
          <w:color w:val="000000" w:themeColor="text1"/>
          <w:szCs w:val="24"/>
        </w:rPr>
      </w:pPr>
      <w:r w:rsidRPr="00C44D0B">
        <w:rPr>
          <w:rFonts w:ascii="宋体" w:eastAsia="宋体" w:hAnsi="宋体" w:cs="宋体"/>
          <w:b/>
          <w:color w:val="000000" w:themeColor="text1"/>
          <w:szCs w:val="24"/>
        </w:rPr>
        <w:t>RESULTS:</w:t>
      </w:r>
      <w:r w:rsidRPr="00BC6A89">
        <w:rPr>
          <w:rFonts w:ascii="宋体" w:eastAsia="宋体" w:hAnsi="宋体" w:cs="宋体"/>
          <w:color w:val="000000" w:themeColor="text1"/>
          <w:szCs w:val="24"/>
        </w:rPr>
        <w:t xml:space="preserve"> The most outstanding one is the K-Nearest Neighbors (KNN) model, which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has an AUC value as high as 0.846, with sensitivity and specificity of 0.769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0.786, respectively, shows strong prediction effectiveness. Among them, CD4+ 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cells, HB, and MPV ranked the top three in terms of importance.</w:t>
      </w:r>
    </w:p>
    <w:p w:rsidR="00BC6A89" w:rsidRPr="00BC6A89" w:rsidRDefault="00BC6A89" w:rsidP="00BC6A89">
      <w:pPr>
        <w:rPr>
          <w:rFonts w:ascii="宋体" w:eastAsia="宋体" w:hAnsi="宋体" w:cs="宋体"/>
          <w:color w:val="000000" w:themeColor="text1"/>
          <w:szCs w:val="24"/>
        </w:rPr>
      </w:pPr>
      <w:r w:rsidRPr="00C44D0B">
        <w:rPr>
          <w:rFonts w:ascii="宋体" w:eastAsia="宋体" w:hAnsi="宋体" w:cs="宋体"/>
          <w:b/>
          <w:color w:val="000000" w:themeColor="text1"/>
          <w:szCs w:val="24"/>
        </w:rPr>
        <w:t>DISCUSSION:</w:t>
      </w:r>
      <w:r w:rsidRPr="00BC6A89">
        <w:rPr>
          <w:rFonts w:ascii="宋体" w:eastAsia="宋体" w:hAnsi="宋体" w:cs="宋体"/>
          <w:color w:val="000000" w:themeColor="text1"/>
          <w:szCs w:val="24"/>
        </w:rPr>
        <w:t xml:space="preserve"> In conclusion, we have developed an interpretable ML model to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identify EPTB based on data from routine laboratory tests, which provides some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assistance in early diagnosis.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Copyright © 2025 Gu, Guo, Jiang, Yang, Li, Ma, Qian, Liang, Hu, Chen, Zeng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Yi.</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10.3389/fmed.2025.1712073</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PMC12747964</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PMID: 41476888</w:t>
      </w:r>
    </w:p>
    <w:p w:rsidR="00BC6A89" w:rsidRPr="00BC6A89" w:rsidRDefault="00BC6A89" w:rsidP="00BC6A89">
      <w:pPr>
        <w:rPr>
          <w:rFonts w:ascii="宋体" w:eastAsia="宋体" w:hAnsi="宋体" w:cs="宋体"/>
          <w:color w:val="000000" w:themeColor="text1"/>
          <w:szCs w:val="24"/>
        </w:rPr>
      </w:pPr>
    </w:p>
    <w:p w:rsidR="00BC6A89" w:rsidRPr="00B17D7F" w:rsidRDefault="004674D4" w:rsidP="00BC6A89">
      <w:pPr>
        <w:rPr>
          <w:rFonts w:ascii="宋体" w:eastAsia="宋体" w:hAnsi="宋体" w:cs="宋体"/>
          <w:b/>
          <w:color w:val="FF0000"/>
          <w:szCs w:val="24"/>
        </w:rPr>
      </w:pPr>
      <w:r>
        <w:rPr>
          <w:rFonts w:ascii="宋体" w:eastAsia="宋体" w:hAnsi="宋体" w:cs="宋体"/>
          <w:b/>
          <w:color w:val="FF0000"/>
          <w:szCs w:val="24"/>
        </w:rPr>
        <w:t>1</w:t>
      </w:r>
      <w:r w:rsidR="00BC6A89" w:rsidRPr="00B17D7F">
        <w:rPr>
          <w:rFonts w:ascii="宋体" w:eastAsia="宋体" w:hAnsi="宋体" w:cs="宋体"/>
          <w:b/>
          <w:color w:val="FF0000"/>
          <w:szCs w:val="24"/>
        </w:rPr>
        <w:t xml:space="preserve">4. Infect Drug Resist. 2025 Dec 26;18:6961-6971. doi: 10.2147/IDR.S549262. </w:t>
      </w: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eCollection 2025.</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Analysis of Lymphocyte Immunologic Indexes in the Early Diagnosis of Active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Pulmonary Tuberculosis of Adolescents in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Zhang H(1), Yang L(2), Sun Y(3), Zhang Z(2), Zhou J(1)(4).</w:t>
      </w:r>
    </w:p>
    <w:p w:rsidR="00BC6A89" w:rsidRDefault="00BC6A89" w:rsidP="00BC6A89">
      <w:pPr>
        <w:rPr>
          <w:rFonts w:ascii="宋体" w:eastAsia="宋体" w:hAnsi="宋体" w:cs="宋体"/>
          <w:color w:val="000000" w:themeColor="text1"/>
          <w:szCs w:val="24"/>
        </w:rPr>
      </w:pPr>
    </w:p>
    <w:p w:rsidR="000A2735" w:rsidRPr="000A2735" w:rsidRDefault="000A2735" w:rsidP="00BC6A89">
      <w:pPr>
        <w:rPr>
          <w:rFonts w:ascii="宋体" w:eastAsia="宋体" w:hAnsi="宋体" w:cs="宋体"/>
          <w:b/>
          <w:color w:val="0070C0"/>
          <w:szCs w:val="24"/>
        </w:rPr>
      </w:pPr>
      <w:r w:rsidRPr="000A2735">
        <w:rPr>
          <w:rFonts w:ascii="宋体" w:eastAsia="宋体" w:hAnsi="宋体" w:cs="宋体"/>
          <w:b/>
          <w:color w:val="0070C0"/>
          <w:szCs w:val="24"/>
        </w:rPr>
        <w:t>Haiying Zhang, Li Yang, Yang Sun, Zhi Zhang, Jikun Zhou</w:t>
      </w:r>
      <w:r w:rsidRPr="000A2735">
        <w:rPr>
          <w:rFonts w:ascii="宋体" w:eastAsia="宋体" w:hAnsi="宋体" w:cs="宋体" w:hint="eastAsia"/>
          <w:b/>
          <w:color w:val="0070C0"/>
          <w:szCs w:val="24"/>
        </w:rPr>
        <w:t>*</w:t>
      </w:r>
    </w:p>
    <w:p w:rsidR="000A2735" w:rsidRPr="000A2735" w:rsidRDefault="000A2735" w:rsidP="00BC6A89">
      <w:pPr>
        <w:rPr>
          <w:rFonts w:ascii="宋体" w:eastAsia="宋体" w:hAnsi="宋体" w:cs="宋体"/>
          <w:b/>
          <w:color w:val="0070C0"/>
          <w:szCs w:val="24"/>
        </w:rPr>
      </w:pPr>
      <w:r w:rsidRPr="000A2735">
        <w:rPr>
          <w:rFonts w:ascii="宋体" w:eastAsia="宋体" w:hAnsi="宋体" w:cs="宋体" w:hint="eastAsia"/>
          <w:b/>
          <w:color w:val="0070C0"/>
          <w:szCs w:val="24"/>
        </w:rPr>
        <w:t>*</w:t>
      </w:r>
      <w:r w:rsidRPr="000A2735">
        <w:rPr>
          <w:rFonts w:ascii="宋体" w:eastAsia="宋体" w:hAnsi="宋体" w:cs="宋体"/>
          <w:b/>
          <w:color w:val="0070C0"/>
          <w:szCs w:val="24"/>
        </w:rPr>
        <w:t>Correspondence: Jikun Zhou, Email 13933880581@163.com</w:t>
      </w:r>
    </w:p>
    <w:p w:rsidR="000A2735" w:rsidRDefault="000A2735"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(1)School of Public Health, Hebei Medical University, Shijiazhuang, Hebei,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People's Republic of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(2)Department of Laboratory Medicine, The Fifth Hospital of Shijiazhuang,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Shijiazhuang, Hebei, People's Republic of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(3)Department of Tuberculosis, The Fifth Hospital of Shijiazhuang, Shijiazhuang,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Hebei, People's Republic of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(4)The Institute of Medical Research, The Fifth Hospital of Shijiazhuang,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Shijiazhuang, Hebei, People's Republic of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INTRODUCTION: </w:t>
      </w:r>
      <w:r w:rsidRPr="00BC6A89">
        <w:rPr>
          <w:rFonts w:ascii="宋体" w:eastAsia="宋体" w:hAnsi="宋体" w:cs="宋体"/>
          <w:color w:val="000000" w:themeColor="text1"/>
          <w:szCs w:val="24"/>
        </w:rPr>
        <w:t xml:space="preserve">The aim of this study was to detect lymphocyte subpopulations to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discover potential immunologic indicators to differentiate active tuberculosis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(ATB) from latent tuberculosis infection (LTBI) and healthy controls (HC) and to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predict the risk of progression of LTBI to ATB.</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METHODOLOGY: </w:t>
      </w:r>
      <w:r w:rsidRPr="00BC6A89">
        <w:rPr>
          <w:rFonts w:ascii="宋体" w:eastAsia="宋体" w:hAnsi="宋体" w:cs="宋体"/>
          <w:color w:val="000000" w:themeColor="text1"/>
          <w:szCs w:val="24"/>
        </w:rPr>
        <w:t xml:space="preserve">Flow cytometry was used to detect lymphocyte subsets in ATB, LTBI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and HC to compare the differences in lymphocyte subpopulation levels between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groups, and Logistic regression was used to screen ATB-related immune indices,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 xml:space="preserve">development of a novel nomogram model to predict the risk of progression to ATB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in individuals with LTBI.</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RESULTS: </w:t>
      </w:r>
      <w:r w:rsidRPr="00BC6A89">
        <w:rPr>
          <w:rFonts w:ascii="宋体" w:eastAsia="宋体" w:hAnsi="宋体" w:cs="宋体"/>
          <w:color w:val="000000" w:themeColor="text1"/>
          <w:szCs w:val="24"/>
        </w:rPr>
        <w:t xml:space="preserve">Compared to the LTBI group, the ATB group had significantly higher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CD3+CD4+T cell percentage, whereas CD3-CD16+CD56+NK cell percentage, lymphatic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cell, CD3+T cell number, CD3+CD8+T cell number, and CD3-CD16+CD56+NK cell number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were significantly lower (P&lt;0.05). Compared with the HC group, the ATB group had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significantly higher CD3+T cell percentage and CD3+CD4+T cell percentage,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whereas CD3-CD16+CD56+NK cell percentage, lymphatic cell, CD3+T cell number,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CD3-CD16+CD56+NK cell number were significantly lower (P&lt;0.05); logistic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regression analysis showed that CD3+CD4+T cell percentage, CD3+T cell number,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and CD3+CD8+T cell number were all independent indicators for the diagnosis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ATB (P&lt;0.05), and based on these three immune indicators, we constructed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diagnostic feature to distinguish ATB and LTBI, ATB from HC, and successfully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developed a novel nomogram model to predict the risk of progression to ATB 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individuals with LTBI.</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CONCLUSION: A</w:t>
      </w:r>
      <w:r w:rsidRPr="00BC6A89">
        <w:rPr>
          <w:rFonts w:ascii="宋体" w:eastAsia="宋体" w:hAnsi="宋体" w:cs="宋体"/>
          <w:color w:val="000000" w:themeColor="text1"/>
          <w:szCs w:val="24"/>
        </w:rPr>
        <w:t xml:space="preserve"> combined assay of lymphocyte-associated immune markers serves as 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biomarker for early ATB diagnosis in adolescents, and established a predictive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model to evaluate the risk of progression of LTBI to ATB.</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hint="eastAsia"/>
          <w:color w:val="000000" w:themeColor="text1"/>
          <w:szCs w:val="24"/>
        </w:rPr>
        <w:t>©</w:t>
      </w:r>
      <w:r w:rsidRPr="00BC6A89">
        <w:rPr>
          <w:rFonts w:ascii="宋体" w:eastAsia="宋体" w:hAnsi="宋体" w:cs="宋体"/>
          <w:color w:val="000000" w:themeColor="text1"/>
          <w:szCs w:val="24"/>
        </w:rPr>
        <w:t xml:space="preserve"> 2025 Zhang et al.</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10.2147/IDR.S549262</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PMC12751360</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PMID: 41476799</w:t>
      </w:r>
    </w:p>
    <w:p w:rsidR="00BC6A89" w:rsidRPr="00BC6A89" w:rsidRDefault="00BC6A89" w:rsidP="00BC6A89">
      <w:pPr>
        <w:rPr>
          <w:rFonts w:ascii="宋体" w:eastAsia="宋体" w:hAnsi="宋体" w:cs="宋体"/>
          <w:color w:val="000000" w:themeColor="text1"/>
          <w:szCs w:val="24"/>
        </w:rPr>
      </w:pPr>
    </w:p>
    <w:p w:rsidR="00BC6A89" w:rsidRPr="00B17D7F" w:rsidRDefault="004674D4" w:rsidP="00BC6A89">
      <w:pPr>
        <w:rPr>
          <w:rFonts w:ascii="宋体" w:eastAsia="宋体" w:hAnsi="宋体" w:cs="宋体"/>
          <w:b/>
          <w:color w:val="FF0000"/>
          <w:szCs w:val="24"/>
        </w:rPr>
      </w:pPr>
      <w:r>
        <w:rPr>
          <w:rFonts w:ascii="宋体" w:eastAsia="宋体" w:hAnsi="宋体" w:cs="宋体"/>
          <w:b/>
          <w:color w:val="FF0000"/>
          <w:szCs w:val="24"/>
        </w:rPr>
        <w:t>15</w:t>
      </w:r>
      <w:r w:rsidR="00BC6A89" w:rsidRPr="00B17D7F">
        <w:rPr>
          <w:rFonts w:ascii="宋体" w:eastAsia="宋体" w:hAnsi="宋体" w:cs="宋体"/>
          <w:b/>
          <w:color w:val="FF0000"/>
          <w:szCs w:val="24"/>
        </w:rPr>
        <w:t xml:space="preserve">. Front Public Health. 2025 Dec 15;13:1619461. doi: 10.3389/fpubh.2025.1619461. </w:t>
      </w: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eCollection 2025.</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 pragmatic parallel cluster-randomized trial to evaluate the implementation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effectiveness of optimized electronic monitors in improving tuberculosis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patients' treatment adherence in China: study protocol.</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Yang L(1)(2)(3), Su M(1).</w:t>
      </w:r>
    </w:p>
    <w:p w:rsidR="00BC6A89" w:rsidRDefault="00BC6A89" w:rsidP="00BC6A89">
      <w:pPr>
        <w:rPr>
          <w:rFonts w:ascii="宋体" w:eastAsia="宋体" w:hAnsi="宋体" w:cs="宋体"/>
          <w:color w:val="000000" w:themeColor="text1"/>
          <w:szCs w:val="24"/>
        </w:rPr>
      </w:pPr>
    </w:p>
    <w:p w:rsidR="004B2FFD" w:rsidRPr="004B2FFD" w:rsidRDefault="004B2FFD" w:rsidP="00BC6A89">
      <w:pPr>
        <w:rPr>
          <w:rFonts w:ascii="宋体" w:eastAsia="宋体" w:hAnsi="宋体" w:cs="宋体"/>
          <w:b/>
          <w:color w:val="0070C0"/>
          <w:szCs w:val="24"/>
        </w:rPr>
      </w:pPr>
      <w:r w:rsidRPr="004B2FFD">
        <w:rPr>
          <w:rFonts w:ascii="宋体" w:eastAsia="宋体" w:hAnsi="宋体" w:cs="宋体"/>
          <w:b/>
          <w:color w:val="0070C0"/>
          <w:szCs w:val="24"/>
        </w:rPr>
        <w:t>Liming Yang, Min Su</w:t>
      </w:r>
      <w:r w:rsidRPr="004B2FFD">
        <w:rPr>
          <w:rFonts w:ascii="宋体" w:eastAsia="宋体" w:hAnsi="宋体" w:cs="宋体" w:hint="eastAsia"/>
          <w:b/>
          <w:color w:val="0070C0"/>
          <w:szCs w:val="24"/>
        </w:rPr>
        <w:t>*</w:t>
      </w:r>
    </w:p>
    <w:p w:rsidR="004B2FFD" w:rsidRPr="004B2FFD" w:rsidRDefault="004B2FFD" w:rsidP="00BC6A89">
      <w:pPr>
        <w:rPr>
          <w:rFonts w:ascii="宋体" w:eastAsia="宋体" w:hAnsi="宋体" w:cs="宋体"/>
          <w:b/>
          <w:color w:val="0070C0"/>
          <w:szCs w:val="24"/>
        </w:rPr>
      </w:pPr>
      <w:r w:rsidRPr="004B2FFD">
        <w:rPr>
          <w:rFonts w:ascii="宋体" w:eastAsia="宋体" w:hAnsi="宋体" w:cs="宋体"/>
          <w:b/>
          <w:color w:val="0070C0"/>
          <w:szCs w:val="24"/>
        </w:rPr>
        <w:t>*CORRESPONDENCE Min Su</w:t>
      </w:r>
      <w:r w:rsidRPr="004B2FFD">
        <w:rPr>
          <w:rFonts w:ascii="宋体" w:eastAsia="宋体" w:hAnsi="宋体" w:cs="宋体" w:hint="eastAsia"/>
          <w:b/>
          <w:color w:val="0070C0"/>
          <w:szCs w:val="24"/>
        </w:rPr>
        <w:t>，</w:t>
      </w:r>
      <w:r w:rsidRPr="004B2FFD">
        <w:rPr>
          <w:rFonts w:ascii="宋体" w:eastAsia="宋体" w:hAnsi="宋体" w:cs="宋体"/>
          <w:b/>
          <w:color w:val="0070C0"/>
          <w:szCs w:val="24"/>
        </w:rPr>
        <w:t>111989029@imu.edu.cn</w:t>
      </w:r>
    </w:p>
    <w:p w:rsidR="004B2FFD" w:rsidRDefault="004B2FFD"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(1)School of Public Management, Inner Mongolia University, Hohhot,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(2)Department of Fundamental Theory, Ziyang Administrative College, Ziyang,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(3)Resident Work Team, Gonghe Village, Ziyang,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BACKGROUND:</w:t>
      </w:r>
      <w:r w:rsidRPr="00BC6A89">
        <w:rPr>
          <w:rFonts w:ascii="宋体" w:eastAsia="宋体" w:hAnsi="宋体" w:cs="宋体"/>
          <w:color w:val="000000" w:themeColor="text1"/>
          <w:szCs w:val="24"/>
        </w:rPr>
        <w:t xml:space="preserve"> Treatment non-adherence poses a serious risk to survival and hinders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 xml:space="preserve">the improvement of tuberculosis (TB) control effectiveness in Inner Mongolia,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China. To improve treatment adherence and health outcomes in Inner Mongolia,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this study aims to maximize the impact of an electronic monitor and smartphone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app (EM program) by developing interventions that optimize the EM program,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putting it into practice and evaluating it, and developing scale-up activities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of the optimized EM program.</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METHODS:</w:t>
      </w:r>
      <w:r w:rsidRPr="00BC6A89">
        <w:rPr>
          <w:rFonts w:ascii="宋体" w:eastAsia="宋体" w:hAnsi="宋体" w:cs="宋体"/>
          <w:color w:val="000000" w:themeColor="text1"/>
          <w:szCs w:val="24"/>
        </w:rPr>
        <w:t xml:space="preserve"> First, a Consolidated Framework for Implementation Research will be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used to assess the implementation of electronic monitors to improve treatment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adherence and health outcomes for TB patients in China and identify the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facilitators and barriers. Second, we will use the Expert Recommendations for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Implementing Change protocol to identify appropriate implementation strategies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to optimize the EM program in the Inner Mongolian context. Third, the optimized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EM program will be implemented and assessed during a 12-month pragmatic,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parallel, cluster-randomized trial in three chosen cities in Inner Mongolia. The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treatment adherence of TB patients will be the main result. The secondary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outcomes will be TB treatment outcomes as defined by the World Health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Organization, including the treatment completion rate, loss to follow-up rate,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treatment failure rate, and treatment-related deaths. Based on the RE-AIM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framework, the impact of the improved EM program will also be assessed 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comparison to standard care for the subsequent secondary outcomes (reach,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effectiveness, adoption, implementation, and maintenance).</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DISCUSSION:</w:t>
      </w:r>
      <w:r w:rsidRPr="00BC6A89">
        <w:rPr>
          <w:rFonts w:ascii="宋体" w:eastAsia="宋体" w:hAnsi="宋体" w:cs="宋体"/>
          <w:color w:val="000000" w:themeColor="text1"/>
          <w:szCs w:val="24"/>
        </w:rPr>
        <w:t xml:space="preserve"> This study will be the first to develop and implement interventions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that improve the treatment adherence and health outcomes of TB patients 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addition to developing strategic options for the scalability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generalizability of the optimized interventions in remote areas of China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other low- and middle-income countries. All intervention activities will be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developed for incorporation into regular TB care, with strong local ownership.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Through the trial, we hope to uncover more information about the long-term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effects, efficacy, cost-effectiveness, and practicability of our intervention.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TRIAL REGISTRATION: ISRCTN15169616. Registered on 29 July 2023.</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Copyright © 2025 Yang and Su.</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10.3389/fpubh.2025.1619461</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PMC12745448</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PMID: 41473711 [Indexed for MEDLINE]</w:t>
      </w:r>
    </w:p>
    <w:p w:rsidR="00BC6A89" w:rsidRPr="00BC6A89" w:rsidRDefault="00BC6A89" w:rsidP="00BC6A89">
      <w:pPr>
        <w:rPr>
          <w:rFonts w:ascii="宋体" w:eastAsia="宋体" w:hAnsi="宋体" w:cs="宋体"/>
          <w:color w:val="000000" w:themeColor="text1"/>
          <w:szCs w:val="24"/>
        </w:rPr>
      </w:pP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1</w:t>
      </w:r>
      <w:r w:rsidR="004674D4">
        <w:rPr>
          <w:rFonts w:ascii="宋体" w:eastAsia="宋体" w:hAnsi="宋体" w:cs="宋体"/>
          <w:b/>
          <w:color w:val="FF0000"/>
          <w:szCs w:val="24"/>
        </w:rPr>
        <w:t>6</w:t>
      </w:r>
      <w:r w:rsidRPr="00B17D7F">
        <w:rPr>
          <w:rFonts w:ascii="宋体" w:eastAsia="宋体" w:hAnsi="宋体" w:cs="宋体"/>
          <w:b/>
          <w:color w:val="FF0000"/>
          <w:szCs w:val="24"/>
        </w:rPr>
        <w:t xml:space="preserve">. IDCases. 2025 Sep 8;42:e02357. doi: 10.1016/j.idcr.2025.e02357. eCollection </w:t>
      </w: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2025.</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Silent pulmonary tuberculosis in patients with poorly controlled diabetes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mellitus: Pathogenesis, clinical implications, and diagnostic challenges.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Wang F(1), Wang H(1).</w:t>
      </w:r>
    </w:p>
    <w:p w:rsidR="00BC6A89" w:rsidRDefault="00BC6A89" w:rsidP="00BC6A89">
      <w:pPr>
        <w:rPr>
          <w:rFonts w:ascii="宋体" w:eastAsia="宋体" w:hAnsi="宋体" w:cs="宋体"/>
          <w:color w:val="000000" w:themeColor="text1"/>
          <w:szCs w:val="24"/>
        </w:rPr>
      </w:pPr>
    </w:p>
    <w:p w:rsidR="00B45A64" w:rsidRPr="00B45A64" w:rsidRDefault="00B45A64" w:rsidP="00BC6A89">
      <w:pPr>
        <w:rPr>
          <w:rFonts w:ascii="宋体" w:eastAsia="宋体" w:hAnsi="宋体" w:cs="宋体"/>
          <w:b/>
          <w:color w:val="0070C0"/>
          <w:szCs w:val="24"/>
        </w:rPr>
      </w:pPr>
      <w:r w:rsidRPr="00B45A64">
        <w:rPr>
          <w:rFonts w:ascii="宋体" w:eastAsia="宋体" w:hAnsi="宋体" w:cs="宋体"/>
          <w:b/>
          <w:color w:val="0070C0"/>
          <w:szCs w:val="24"/>
        </w:rPr>
        <w:t>Fumu Wang</w:t>
      </w:r>
      <w:r w:rsidRPr="00B45A64">
        <w:rPr>
          <w:rFonts w:ascii="宋体" w:eastAsia="宋体" w:hAnsi="宋体" w:cs="宋体" w:hint="eastAsia"/>
          <w:b/>
          <w:color w:val="0070C0"/>
          <w:szCs w:val="24"/>
        </w:rPr>
        <w:t>*</w:t>
      </w:r>
      <w:r w:rsidRPr="00B45A64">
        <w:rPr>
          <w:rFonts w:ascii="宋体" w:eastAsia="宋体" w:hAnsi="宋体" w:cs="宋体"/>
          <w:b/>
          <w:color w:val="0070C0"/>
          <w:szCs w:val="24"/>
        </w:rPr>
        <w:t>, Haiming Wang</w:t>
      </w:r>
    </w:p>
    <w:p w:rsidR="00B45A64" w:rsidRPr="00B45A64" w:rsidRDefault="00B45A64" w:rsidP="00BC6A89">
      <w:pPr>
        <w:rPr>
          <w:rFonts w:ascii="宋体" w:eastAsia="宋体" w:hAnsi="宋体" w:cs="宋体"/>
          <w:b/>
          <w:color w:val="0070C0"/>
          <w:szCs w:val="24"/>
        </w:rPr>
      </w:pPr>
      <w:r w:rsidRPr="00B45A64">
        <w:rPr>
          <w:rFonts w:ascii="宋体" w:eastAsia="宋体" w:hAnsi="宋体" w:cs="宋体"/>
          <w:b/>
          <w:color w:val="0070C0"/>
          <w:szCs w:val="24"/>
        </w:rPr>
        <w:t>* Corresponding author. E-mail addresses: 286581370@qq.com (Fumu Wang)</w:t>
      </w:r>
    </w:p>
    <w:p w:rsidR="00B45A64" w:rsidRDefault="00B45A64"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(1)Department of Respiratory Medicine, Xiuzhou District People's Hospital, No.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99 Hongqiao Street, Xiuzhou District, Jiaxing, Zhejiang 314000,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The coexistence of tuberculosis (TB) and diabetes mellitus (DM) presents 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significant global health challenge, particularly in patients with poorly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controlled glycemic levels. Subclinical or silent pulmonary TB in diabetic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individuals-characterized by the absence of classic symptoms-often leads to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delayed diagnosis, atypical clinical presentations, and suboptimal treatment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outcomes. This review explores the underlying pathogenesis, unique clinical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manifestations, and diagnostic and therapeutic challenges in this high-risk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population. We highlight the interplay between hyperglycemia and immune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dysfunction, the limitations of current diagnostic tools, and the need for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tailored management strategies to improve TB control in diabetic patients.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hint="eastAsia"/>
          <w:color w:val="000000" w:themeColor="text1"/>
          <w:szCs w:val="24"/>
        </w:rPr>
        <w:t>©</w:t>
      </w:r>
      <w:r w:rsidRPr="00BC6A89">
        <w:rPr>
          <w:rFonts w:ascii="宋体" w:eastAsia="宋体" w:hAnsi="宋体" w:cs="宋体"/>
          <w:color w:val="000000" w:themeColor="text1"/>
          <w:szCs w:val="24"/>
        </w:rPr>
        <w:t xml:space="preserve"> 2025 The Authors.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10.1016/j.idcr.2025.e02357</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PMC12747245</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PMID: 41473480</w:t>
      </w:r>
    </w:p>
    <w:p w:rsidR="00BC6A89" w:rsidRPr="00BC6A89" w:rsidRDefault="00BC6A89" w:rsidP="00BC6A89">
      <w:pPr>
        <w:rPr>
          <w:rFonts w:ascii="宋体" w:eastAsia="宋体" w:hAnsi="宋体" w:cs="宋体"/>
          <w:color w:val="000000" w:themeColor="text1"/>
          <w:szCs w:val="24"/>
        </w:rPr>
      </w:pP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1</w:t>
      </w:r>
      <w:r w:rsidR="004674D4">
        <w:rPr>
          <w:rFonts w:ascii="宋体" w:eastAsia="宋体" w:hAnsi="宋体" w:cs="宋体"/>
          <w:b/>
          <w:color w:val="FF0000"/>
          <w:szCs w:val="24"/>
        </w:rPr>
        <w:t>7</w:t>
      </w:r>
      <w:r w:rsidRPr="00B17D7F">
        <w:rPr>
          <w:rFonts w:ascii="宋体" w:eastAsia="宋体" w:hAnsi="宋体" w:cs="宋体"/>
          <w:b/>
          <w:color w:val="FF0000"/>
          <w:szCs w:val="24"/>
        </w:rPr>
        <w:t xml:space="preserve">. IDCases. 2025 Oct 29;42:e02415. doi: 10.1016/j.idcr.2025.e02415. eCollection </w:t>
      </w: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2025.</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Atypical pulmonary tuberculosis and haemophilus influenzae co-infection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presenting as refractory postpartum fever: Diagnostic utility of next-generation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sequencing.</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Xiang Y(1), Xiong B(1), Qin L(1), Xu H(1).</w:t>
      </w:r>
    </w:p>
    <w:p w:rsidR="00BC6A89" w:rsidRDefault="00BC6A89" w:rsidP="00BC6A89">
      <w:pPr>
        <w:rPr>
          <w:rFonts w:ascii="宋体" w:eastAsia="宋体" w:hAnsi="宋体" w:cs="宋体"/>
          <w:color w:val="000000" w:themeColor="text1"/>
          <w:szCs w:val="24"/>
        </w:rPr>
      </w:pPr>
    </w:p>
    <w:p w:rsidR="00414361" w:rsidRPr="00322A9A" w:rsidRDefault="00414361" w:rsidP="00BC6A89">
      <w:pPr>
        <w:rPr>
          <w:rFonts w:ascii="宋体" w:eastAsia="宋体" w:hAnsi="宋体" w:cs="宋体"/>
          <w:b/>
          <w:color w:val="0070C0"/>
          <w:szCs w:val="24"/>
        </w:rPr>
      </w:pPr>
      <w:r w:rsidRPr="00322A9A">
        <w:rPr>
          <w:rFonts w:ascii="宋体" w:eastAsia="宋体" w:hAnsi="宋体" w:cs="宋体"/>
          <w:b/>
          <w:color w:val="0070C0"/>
          <w:szCs w:val="24"/>
        </w:rPr>
        <w:t>Yingchun Xiang</w:t>
      </w:r>
      <w:r w:rsidR="00322A9A" w:rsidRPr="00322A9A">
        <w:rPr>
          <w:rFonts w:ascii="宋体" w:eastAsia="宋体" w:hAnsi="宋体" w:cs="宋体" w:hint="eastAsia"/>
          <w:b/>
          <w:color w:val="0070C0"/>
          <w:szCs w:val="24"/>
        </w:rPr>
        <w:t>*</w:t>
      </w:r>
      <w:r w:rsidRPr="00322A9A">
        <w:rPr>
          <w:rFonts w:ascii="宋体" w:eastAsia="宋体" w:hAnsi="宋体" w:cs="宋体"/>
          <w:b/>
          <w:color w:val="0070C0"/>
          <w:szCs w:val="24"/>
        </w:rPr>
        <w:t>, Biao Xiong, Li Qin, Hui Xu</w:t>
      </w:r>
    </w:p>
    <w:p w:rsidR="00414361" w:rsidRPr="00322A9A" w:rsidRDefault="00322A9A" w:rsidP="00BC6A89">
      <w:pPr>
        <w:rPr>
          <w:rFonts w:ascii="宋体" w:eastAsia="宋体" w:hAnsi="宋体" w:cs="宋体"/>
          <w:b/>
          <w:color w:val="0070C0"/>
          <w:szCs w:val="24"/>
        </w:rPr>
      </w:pPr>
      <w:r w:rsidRPr="00322A9A">
        <w:rPr>
          <w:rFonts w:ascii="宋体" w:eastAsia="宋体" w:hAnsi="宋体" w:cs="宋体" w:hint="eastAsia"/>
          <w:b/>
          <w:color w:val="0070C0"/>
          <w:szCs w:val="24"/>
        </w:rPr>
        <w:t>*</w:t>
      </w:r>
      <w:r w:rsidRPr="00322A9A">
        <w:rPr>
          <w:rFonts w:ascii="宋体" w:eastAsia="宋体" w:hAnsi="宋体" w:cs="宋体"/>
          <w:b/>
          <w:color w:val="0070C0"/>
          <w:szCs w:val="24"/>
        </w:rPr>
        <w:t xml:space="preserve">Correspondence to: E-mail addresses: xyc15172973399xyc@outlook.com (Yingchun Xiang) </w:t>
      </w:r>
    </w:p>
    <w:p w:rsidR="00414361" w:rsidRPr="00BC6A89" w:rsidRDefault="00414361"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(1)Department of Obstetrics and Gynecology, Central Hospital of Enshi Tujia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Miao Autonomous Prefecture, Enshi Clinical College of Wuhan University, Enshi,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Hubei 445000, People's Republic of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Pulmonary tuberculosis (TB) remains a pressing global health issue, with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 xml:space="preserve">atypical presentations complicating diagnosis, particularly in postpartum women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who undergo significant immunological changes. This case report presents 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postpartum woman experiencing persistent fever following spontaneous abortion,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initially unresponsive to empirical antimicrobial therapy. Notably, the patient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exhibited no classical respiratory symptoms, and traditional tests for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diagnosing TB, including acid-fast staining and PCR, all showed negative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results. Ultimately, through next-generation sequencing (NGS) of bronchoalveolar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lavage fluid (BALF) clinicians identified Mycobacterium tuberculosis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Haemophilus influenzae, suggesting that the patient had a mixed infection.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Following targeted anti-tubercular treatment, the patient demonstrated rapid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clinical improvement, underscoring the therapeutic significance of accurate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pathogen identification. This case highlights the limitations of traditional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diagnostic modalities in detecting atypical TB presentations and the critical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role of advanced molecular techniques in refractory postpartum infections.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Remind clinicians of the necessity of expanding differential diagnosis and the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criticality of incorporating NGS into diagnostic methods for postpartum fever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cases that unresponsive to empirical treatment. Furthermore, the co-infection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Mycobacterium tuberculosis and Haemophilus influenzae indicates the complex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infectious milieu in immunologically altered postpartum patients, necessitating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multidisciplinary collaboration for optimal outcomes. Despite challenges 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accessing advanced diagnostics, this report underscores the need to recognize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non-classical TB presentations. The diagnosis of atypical TB was based on the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following: (1) absence of classic symptoms, including chronic cough, night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sweats, weight loss, or hemoptysis; (2) negative routine TB tests-acid-fast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staining and PCR of respiratory samples; and (3) chest imaging showing bilateral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lower-lobe consolidation without cavitation or upper-lobe predominance. These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features diverged from those of typical TB pneumonia. Moreover, NGS co-detected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Haemophilus influenzae, supporting a mixed infection and reinforcing the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atypical presentation. This case offers valuable insight for improving diagnosis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of complex postpartum infections and warrants further study into immune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mechanisms of TB reactivation postpartum.</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hint="eastAsia"/>
          <w:color w:val="000000" w:themeColor="text1"/>
          <w:szCs w:val="24"/>
        </w:rPr>
        <w:t>©</w:t>
      </w:r>
      <w:r w:rsidRPr="00BC6A89">
        <w:rPr>
          <w:rFonts w:ascii="宋体" w:eastAsia="宋体" w:hAnsi="宋体" w:cs="宋体"/>
          <w:color w:val="000000" w:themeColor="text1"/>
          <w:szCs w:val="24"/>
        </w:rPr>
        <w:t xml:space="preserve"> 2025 The Authors.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10.1016/j.idcr.2025.e02415</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PMC12747238</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PMID: 41473474</w:t>
      </w:r>
    </w:p>
    <w:p w:rsidR="00BC6A89" w:rsidRPr="00BC6A89" w:rsidRDefault="00BC6A89" w:rsidP="00BC6A89">
      <w:pPr>
        <w:rPr>
          <w:rFonts w:ascii="宋体" w:eastAsia="宋体" w:hAnsi="宋体" w:cs="宋体"/>
          <w:color w:val="000000" w:themeColor="text1"/>
          <w:szCs w:val="24"/>
        </w:rPr>
      </w:pP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1</w:t>
      </w:r>
      <w:r w:rsidR="004674D4">
        <w:rPr>
          <w:rFonts w:ascii="宋体" w:eastAsia="宋体" w:hAnsi="宋体" w:cs="宋体"/>
          <w:b/>
          <w:color w:val="FF0000"/>
          <w:szCs w:val="24"/>
        </w:rPr>
        <w:t>8</w:t>
      </w:r>
      <w:r w:rsidRPr="00B17D7F">
        <w:rPr>
          <w:rFonts w:ascii="宋体" w:eastAsia="宋体" w:hAnsi="宋体" w:cs="宋体"/>
          <w:b/>
          <w:color w:val="FF0000"/>
          <w:szCs w:val="24"/>
        </w:rPr>
        <w:t xml:space="preserve">. Front Med (Lausanne). 2025 Dec 15;12:1706112. doi: 10.3389/fmed.2025.1706112. </w:t>
      </w: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eCollection 2025.</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Pediatric solitary pulmonary tuberculoma mimicking peripheral pulmonary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hamartoma with extensive pleural adhesions: a case report.</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 xml:space="preserve">Mao K(1)(2), Shang X(1)(2), Wang L(1), Wang C(1)(2), Mao Y(1)(2), Zhou G(1)(2),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Zhao P(1)(2), Tan H(1)(2), Luo Z(1)(2), Ma H(1)(2).</w:t>
      </w:r>
    </w:p>
    <w:p w:rsidR="00BC6A89" w:rsidRDefault="00BC6A89" w:rsidP="00BC6A89">
      <w:pPr>
        <w:rPr>
          <w:rFonts w:ascii="宋体" w:eastAsia="宋体" w:hAnsi="宋体" w:cs="宋体"/>
          <w:color w:val="000000" w:themeColor="text1"/>
          <w:szCs w:val="24"/>
        </w:rPr>
      </w:pPr>
    </w:p>
    <w:p w:rsidR="00592E0A" w:rsidRPr="00592E0A" w:rsidRDefault="00592E0A" w:rsidP="00BC6A89">
      <w:pPr>
        <w:rPr>
          <w:rFonts w:ascii="宋体" w:eastAsia="宋体" w:hAnsi="宋体" w:cs="宋体"/>
          <w:b/>
          <w:color w:val="0070C0"/>
          <w:szCs w:val="24"/>
        </w:rPr>
      </w:pPr>
      <w:r w:rsidRPr="00592E0A">
        <w:rPr>
          <w:rFonts w:ascii="宋体" w:eastAsia="宋体" w:hAnsi="宋体" w:cs="宋体"/>
          <w:b/>
          <w:color w:val="0070C0"/>
          <w:szCs w:val="24"/>
        </w:rPr>
        <w:t>Kaiyi Mao</w:t>
      </w:r>
      <w:r w:rsidRPr="00592E0A">
        <w:rPr>
          <w:rFonts w:ascii="宋体" w:eastAsia="宋体" w:hAnsi="宋体" w:cs="宋体" w:hint="eastAsia"/>
          <w:b/>
          <w:color w:val="0070C0"/>
          <w:szCs w:val="24"/>
        </w:rPr>
        <w:t>*</w:t>
      </w:r>
      <w:r w:rsidRPr="00592E0A">
        <w:rPr>
          <w:rFonts w:ascii="宋体" w:eastAsia="宋体" w:hAnsi="宋体" w:cs="宋体"/>
          <w:b/>
          <w:color w:val="0070C0"/>
          <w:szCs w:val="24"/>
        </w:rPr>
        <w:t>, Xianhui Shang, Leibo Wang, Cao Wang, Yuchen Mao, Guangxu Zhou, Peng Zhao, Hongyang Tan, Zhen Luo, Hong Ma</w:t>
      </w:r>
    </w:p>
    <w:p w:rsidR="00592E0A" w:rsidRPr="00592E0A" w:rsidRDefault="00592E0A" w:rsidP="00BC6A89">
      <w:pPr>
        <w:rPr>
          <w:rFonts w:ascii="宋体" w:eastAsia="宋体" w:hAnsi="宋体" w:cs="宋体"/>
          <w:b/>
          <w:color w:val="0070C0"/>
          <w:szCs w:val="24"/>
        </w:rPr>
      </w:pPr>
      <w:r w:rsidRPr="00592E0A">
        <w:rPr>
          <w:rFonts w:ascii="宋体" w:eastAsia="宋体" w:hAnsi="宋体" w:cs="宋体"/>
          <w:b/>
          <w:color w:val="0070C0"/>
          <w:szCs w:val="24"/>
        </w:rPr>
        <w:t>*CORRESPONDENCE Kaiyi Mao</w:t>
      </w:r>
      <w:r w:rsidRPr="00592E0A">
        <w:rPr>
          <w:rFonts w:ascii="宋体" w:eastAsia="宋体" w:hAnsi="宋体" w:cs="宋体" w:hint="eastAsia"/>
          <w:b/>
          <w:color w:val="0070C0"/>
          <w:szCs w:val="24"/>
        </w:rPr>
        <w:t>，</w:t>
      </w:r>
      <w:r w:rsidRPr="00592E0A">
        <w:rPr>
          <w:rFonts w:ascii="宋体" w:eastAsia="宋体" w:hAnsi="宋体" w:cs="宋体"/>
          <w:b/>
          <w:color w:val="0070C0"/>
          <w:szCs w:val="24"/>
        </w:rPr>
        <w:t>mky1159103@163.com</w:t>
      </w:r>
    </w:p>
    <w:p w:rsidR="00592E0A" w:rsidRDefault="00592E0A"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(1)Department of Pediatric Surgery, Affiliated Hospital of Zunyi Medical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University, Zunyi,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(2)Department of Pediatric Surgery, Guizhou Children's Hospital, Zunyi,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This report describes a rare case of solitary pulmonary tuberculoma in 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pediatric patient. A 13-year-old male presented with a progressively enlarging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solitary nodule in the left lung, identified via chest computed tomography (CT).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The patient had no obvious symptoms of tuberculosis and no known history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exposure. The tuberculin skin test was negative. The imaging findings strongly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resembled a peripheral pulmonary hamartoma, leading to a preliminary diagnosis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of pulmonary hamartoma with plans for video-assisted thoracoscopic surgery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resection. Intraoperative findings revealed extensive and dense pleural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adhesions, complicating both the identification of the lesion and surgical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procedures. Postoperative pathology confirmed pulmonary tuberculoma. Additional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diagnostic tests, including acid-fast bacillus staining, Mycobacterium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tuberculosis polymerase chain reaction, and T-cell immunospot test for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tuberculosis infection, all returned positive results. The patient recovered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without complications and received standard anti-tuberculosis therapy. No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recurrence was observed during a 12-month follow-up. Therefore, in cases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solitary pulmonary nodules in children, particularly in regions with high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tuberculosis prevalence, pulmonary tuberculoma should be considered, even when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imaging features are consistent with pulmonary hamartoma. It is recommended that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tuberculosis screening be enhanced through a combination of interferon-gamma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release assay and tuberculin skin test, with needle biopsy employed when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necessary to improve diagnostic accuracy and prevent misdiagnosis. Additionally,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for pediatric patients with pulmonary tuberculoma, the potential impact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tuberculous pleuritis should be considered preoperatively, and anti-tuberculosis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therapy may be required before surgery to reduce operative risks.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Copyright © 2025 Mao, Shang, Wang, Wang, Mao, Zhou, Zhao, Tan, Luo and Ma.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10.3389/fmed.2025.1706112</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PMC12745226</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PMID: 41473162</w:t>
      </w:r>
    </w:p>
    <w:p w:rsidR="00BC6A89" w:rsidRPr="00BC6A89" w:rsidRDefault="00BC6A89" w:rsidP="00BC6A89">
      <w:pPr>
        <w:rPr>
          <w:rFonts w:ascii="宋体" w:eastAsia="宋体" w:hAnsi="宋体" w:cs="宋体"/>
          <w:color w:val="000000" w:themeColor="text1"/>
          <w:szCs w:val="24"/>
        </w:rPr>
      </w:pP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1</w:t>
      </w:r>
      <w:r w:rsidR="004674D4">
        <w:rPr>
          <w:rFonts w:ascii="宋体" w:eastAsia="宋体" w:hAnsi="宋体" w:cs="宋体"/>
          <w:b/>
          <w:color w:val="FF0000"/>
          <w:szCs w:val="24"/>
        </w:rPr>
        <w:t>9</w:t>
      </w:r>
      <w:r w:rsidRPr="00B17D7F">
        <w:rPr>
          <w:rFonts w:ascii="宋体" w:eastAsia="宋体" w:hAnsi="宋体" w:cs="宋体"/>
          <w:b/>
          <w:color w:val="FF0000"/>
          <w:szCs w:val="24"/>
        </w:rPr>
        <w:t>. Microorganisms. 2025 Nov 25;13(12):2688. doi: 10.3390/microorganisms13122688.</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HtrA Contributes to Biofilm Formation in Mycobacterium smegmatis by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Downregulating the Cell Wall Amidase Ami3.</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Zheng J(1), Li Y(1), Wei Y(1), Li K(1), Lu J(1), Liu X(1), Li W(1).</w:t>
      </w:r>
    </w:p>
    <w:p w:rsidR="00BC6A89" w:rsidRDefault="00BC6A89" w:rsidP="00BC6A89">
      <w:pPr>
        <w:rPr>
          <w:rFonts w:ascii="宋体" w:eastAsia="宋体" w:hAnsi="宋体" w:cs="宋体"/>
          <w:color w:val="000000" w:themeColor="text1"/>
          <w:szCs w:val="24"/>
        </w:rPr>
      </w:pPr>
    </w:p>
    <w:p w:rsidR="000B086A" w:rsidRPr="000B086A" w:rsidRDefault="000B086A" w:rsidP="00BC6A89">
      <w:pPr>
        <w:rPr>
          <w:rFonts w:ascii="宋体" w:eastAsia="宋体" w:hAnsi="宋体" w:cs="宋体"/>
          <w:b/>
          <w:color w:val="0070C0"/>
          <w:szCs w:val="24"/>
        </w:rPr>
      </w:pPr>
      <w:r w:rsidRPr="000B086A">
        <w:rPr>
          <w:rFonts w:ascii="宋体" w:eastAsia="宋体" w:hAnsi="宋体" w:cs="宋体"/>
          <w:b/>
          <w:color w:val="0070C0"/>
          <w:szCs w:val="24"/>
        </w:rPr>
        <w:t>Jiachen Zheng, Yueqi Li, Yizhang Wei, Kang Li, Jie Lu, Xiaolin Liu</w:t>
      </w:r>
      <w:r w:rsidRPr="000B086A">
        <w:rPr>
          <w:rFonts w:ascii="宋体" w:eastAsia="宋体" w:hAnsi="宋体" w:cs="宋体" w:hint="eastAsia"/>
          <w:b/>
          <w:color w:val="0070C0"/>
          <w:szCs w:val="24"/>
        </w:rPr>
        <w:t>*</w:t>
      </w:r>
      <w:r w:rsidRPr="000B086A">
        <w:rPr>
          <w:rFonts w:ascii="宋体" w:eastAsia="宋体" w:hAnsi="宋体" w:cs="宋体"/>
          <w:b/>
          <w:color w:val="0070C0"/>
          <w:szCs w:val="24"/>
        </w:rPr>
        <w:t>, Weihui Li</w:t>
      </w:r>
      <w:r w:rsidRPr="000B086A">
        <w:rPr>
          <w:rFonts w:ascii="宋体" w:eastAsia="宋体" w:hAnsi="宋体" w:cs="宋体" w:hint="eastAsia"/>
          <w:b/>
          <w:color w:val="0070C0"/>
          <w:szCs w:val="24"/>
        </w:rPr>
        <w:t>*</w:t>
      </w:r>
    </w:p>
    <w:p w:rsidR="000B086A" w:rsidRPr="000B086A" w:rsidRDefault="000B086A" w:rsidP="00BC6A89">
      <w:pPr>
        <w:rPr>
          <w:rFonts w:ascii="宋体" w:eastAsia="宋体" w:hAnsi="宋体" w:cs="宋体"/>
          <w:b/>
          <w:color w:val="0070C0"/>
          <w:szCs w:val="24"/>
        </w:rPr>
      </w:pPr>
      <w:r w:rsidRPr="000B086A">
        <w:rPr>
          <w:rFonts w:ascii="宋体" w:eastAsia="宋体" w:hAnsi="宋体" w:cs="宋体" w:hint="eastAsia"/>
          <w:b/>
          <w:color w:val="0070C0"/>
          <w:szCs w:val="24"/>
        </w:rPr>
        <w:t>*</w:t>
      </w:r>
      <w:r w:rsidRPr="000B086A">
        <w:rPr>
          <w:b/>
          <w:color w:val="0070C0"/>
        </w:rPr>
        <w:t xml:space="preserve"> </w:t>
      </w:r>
      <w:r w:rsidRPr="000B086A">
        <w:rPr>
          <w:rFonts w:ascii="宋体" w:eastAsia="宋体" w:hAnsi="宋体" w:cs="宋体"/>
          <w:b/>
          <w:color w:val="0070C0"/>
          <w:szCs w:val="24"/>
        </w:rPr>
        <w:t xml:space="preserve">Correspondence: xiaolinliu@gxu.edu.cn (Xiaolin Liu); lwhlbx@163.com (Weihui Li) </w:t>
      </w:r>
    </w:p>
    <w:p w:rsidR="000B086A" w:rsidRPr="00BC6A89" w:rsidRDefault="000B086A"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(1)College of Life Science and Technology, Guangxi University, Guangxi Research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Center for Microbial and Enzyme Engineering Technology, State Key Laboratory for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Conservation and Utilization of Subtropical Agro-Bioresources, Nanning 530004,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Mycobacterium tuberculosis, the causative agent of tuberculosis, utilizes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biofilm formation as a key mechanism to withstand host-derived stresses. To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identify novel factors involved in this process, we performed a CRISPRi screen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 the model organism Mycobacterium smegmatis. This screen identified trypsin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HtrA as a critical factor for growth and biofilm formation. Deletion of htrA led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to a profound upregulation of the cell wall amidase Ami3. We demonstrated that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Ami3 is a crucial negative regulator of biofilm formation, as overexpression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ami3 recapitulated the biofilm and growth defects of the ΔhtrA strain.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Furthermore, we found that the essential role of periplasmic protease HtrA for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normal growth could be suppressed by novel mutations in pmt, a gene encoding 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phosphomyoinositol mannosyltransferase, at residues F53 and N55, distinct from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the previously reported D68 site. Our findings establish a novel regulatory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pathway in which HtrA modulates mycobacterial biofilm formation by controlling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the levels of Ami3 and reveal new genetic interactions within this network.</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10.3390/microorganisms13122688</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PMC12735335</w:t>
      </w:r>
    </w:p>
    <w:p w:rsidR="00BC6A89" w:rsidRPr="00BC6A89" w:rsidRDefault="00B17D7F" w:rsidP="00BC6A89">
      <w:pPr>
        <w:rPr>
          <w:rFonts w:ascii="宋体" w:eastAsia="宋体" w:hAnsi="宋体" w:cs="宋体"/>
          <w:color w:val="000000" w:themeColor="text1"/>
          <w:szCs w:val="24"/>
        </w:rPr>
      </w:pPr>
      <w:r>
        <w:rPr>
          <w:rFonts w:ascii="宋体" w:eastAsia="宋体" w:hAnsi="宋体" w:cs="宋体"/>
          <w:color w:val="000000" w:themeColor="text1"/>
          <w:szCs w:val="24"/>
        </w:rPr>
        <w:t>PMID: 41471892</w:t>
      </w:r>
    </w:p>
    <w:p w:rsidR="00BC6A89" w:rsidRPr="00BC6A89" w:rsidRDefault="00BC6A89" w:rsidP="00BC6A89">
      <w:pPr>
        <w:rPr>
          <w:rFonts w:ascii="宋体" w:eastAsia="宋体" w:hAnsi="宋体" w:cs="宋体"/>
          <w:color w:val="000000" w:themeColor="text1"/>
          <w:szCs w:val="24"/>
        </w:rPr>
      </w:pPr>
    </w:p>
    <w:p w:rsidR="00BC6A89" w:rsidRPr="00B17D7F" w:rsidRDefault="004674D4" w:rsidP="00BC6A89">
      <w:pPr>
        <w:rPr>
          <w:rFonts w:ascii="宋体" w:eastAsia="宋体" w:hAnsi="宋体" w:cs="宋体"/>
          <w:b/>
          <w:color w:val="FF0000"/>
          <w:szCs w:val="24"/>
        </w:rPr>
      </w:pPr>
      <w:r>
        <w:rPr>
          <w:rFonts w:ascii="宋体" w:eastAsia="宋体" w:hAnsi="宋体" w:cs="宋体"/>
          <w:b/>
          <w:color w:val="FF0000"/>
          <w:szCs w:val="24"/>
        </w:rPr>
        <w:t>20</w:t>
      </w:r>
      <w:r w:rsidR="00BC6A89" w:rsidRPr="00B17D7F">
        <w:rPr>
          <w:rFonts w:ascii="宋体" w:eastAsia="宋体" w:hAnsi="宋体" w:cs="宋体"/>
          <w:b/>
          <w:color w:val="FF0000"/>
          <w:szCs w:val="24"/>
        </w:rPr>
        <w:t>. Pathogens. 2025 Nov 26;14(12):1203. doi: 10.3390/pathogens14121203.</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Efficacy of Isoniazid-Rifampicin Preventive Therapy in Adolescent Contacts 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School Outbreaks: A Retrospective Cohort Study in Eastern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Wang Z(1)(2), Wang R(3), Wang W(4), Jiang W(1)(2), Fei X(1)(2), Ning J(1)(2),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Pan Y(5), Zhu L(1), Lu W(2), Liu Q(1)(2).</w:t>
      </w:r>
    </w:p>
    <w:p w:rsidR="00BC6A89" w:rsidRDefault="00BC6A89" w:rsidP="00BC6A89">
      <w:pPr>
        <w:rPr>
          <w:rFonts w:ascii="宋体" w:eastAsia="宋体" w:hAnsi="宋体" w:cs="宋体"/>
          <w:color w:val="000000" w:themeColor="text1"/>
          <w:szCs w:val="24"/>
        </w:rPr>
      </w:pPr>
    </w:p>
    <w:p w:rsidR="000C2538" w:rsidRPr="0063530A" w:rsidRDefault="000C2538" w:rsidP="00BC6A89">
      <w:pPr>
        <w:rPr>
          <w:rFonts w:ascii="宋体" w:eastAsia="宋体" w:hAnsi="宋体" w:cs="宋体"/>
          <w:b/>
          <w:color w:val="0070C0"/>
          <w:szCs w:val="24"/>
        </w:rPr>
      </w:pPr>
      <w:r w:rsidRPr="0063530A">
        <w:rPr>
          <w:rFonts w:ascii="宋体" w:eastAsia="宋体" w:hAnsi="宋体" w:cs="宋体"/>
          <w:b/>
          <w:color w:val="0070C0"/>
          <w:szCs w:val="24"/>
        </w:rPr>
        <w:t>Zhan Wang,</w:t>
      </w:r>
      <w:r w:rsidR="0063530A" w:rsidRPr="0063530A">
        <w:rPr>
          <w:rFonts w:ascii="宋体" w:eastAsia="宋体" w:hAnsi="宋体" w:cs="宋体"/>
          <w:b/>
          <w:color w:val="0070C0"/>
          <w:szCs w:val="24"/>
        </w:rPr>
        <w:t xml:space="preserve"> </w:t>
      </w:r>
      <w:r w:rsidRPr="0063530A">
        <w:rPr>
          <w:rFonts w:ascii="宋体" w:eastAsia="宋体" w:hAnsi="宋体" w:cs="宋体"/>
          <w:b/>
          <w:color w:val="0070C0"/>
          <w:szCs w:val="24"/>
        </w:rPr>
        <w:t>Rong Wang,</w:t>
      </w:r>
      <w:r w:rsidR="0063530A" w:rsidRPr="0063530A">
        <w:rPr>
          <w:rFonts w:ascii="宋体" w:eastAsia="宋体" w:hAnsi="宋体" w:cs="宋体"/>
          <w:b/>
          <w:color w:val="0070C0"/>
          <w:szCs w:val="24"/>
        </w:rPr>
        <w:t xml:space="preserve"> </w:t>
      </w:r>
      <w:r w:rsidRPr="0063530A">
        <w:rPr>
          <w:rFonts w:ascii="宋体" w:eastAsia="宋体" w:hAnsi="宋体" w:cs="宋体"/>
          <w:b/>
          <w:color w:val="0070C0"/>
          <w:szCs w:val="24"/>
        </w:rPr>
        <w:t>Wenjin Wang,</w:t>
      </w:r>
      <w:r w:rsidR="0063530A" w:rsidRPr="0063530A">
        <w:rPr>
          <w:rFonts w:ascii="宋体" w:eastAsia="宋体" w:hAnsi="宋体" w:cs="宋体"/>
          <w:b/>
          <w:color w:val="0070C0"/>
          <w:szCs w:val="24"/>
        </w:rPr>
        <w:t xml:space="preserve"> </w:t>
      </w:r>
      <w:r w:rsidRPr="0063530A">
        <w:rPr>
          <w:rFonts w:ascii="宋体" w:eastAsia="宋体" w:hAnsi="宋体" w:cs="宋体"/>
          <w:b/>
          <w:color w:val="0070C0"/>
          <w:szCs w:val="24"/>
        </w:rPr>
        <w:t>Wenxin Jiang,</w:t>
      </w:r>
      <w:r w:rsidR="0063530A" w:rsidRPr="0063530A">
        <w:rPr>
          <w:rFonts w:ascii="宋体" w:eastAsia="宋体" w:hAnsi="宋体" w:cs="宋体"/>
          <w:b/>
          <w:color w:val="0070C0"/>
          <w:szCs w:val="24"/>
        </w:rPr>
        <w:t xml:space="preserve"> </w:t>
      </w:r>
      <w:r w:rsidRPr="0063530A">
        <w:rPr>
          <w:rFonts w:ascii="宋体" w:eastAsia="宋体" w:hAnsi="宋体" w:cs="宋体"/>
          <w:b/>
          <w:color w:val="0070C0"/>
          <w:szCs w:val="24"/>
        </w:rPr>
        <w:t>Xinru Fei,</w:t>
      </w:r>
      <w:r w:rsidR="0063530A" w:rsidRPr="0063530A">
        <w:rPr>
          <w:rFonts w:ascii="宋体" w:eastAsia="宋体" w:hAnsi="宋体" w:cs="宋体"/>
          <w:b/>
          <w:color w:val="0070C0"/>
          <w:szCs w:val="24"/>
        </w:rPr>
        <w:t xml:space="preserve"> </w:t>
      </w:r>
      <w:r w:rsidRPr="0063530A">
        <w:rPr>
          <w:rFonts w:ascii="宋体" w:eastAsia="宋体" w:hAnsi="宋体" w:cs="宋体"/>
          <w:b/>
          <w:color w:val="0070C0"/>
          <w:szCs w:val="24"/>
        </w:rPr>
        <w:t>Jingxian Ning,</w:t>
      </w:r>
      <w:r w:rsidR="0063530A" w:rsidRPr="0063530A">
        <w:rPr>
          <w:rFonts w:ascii="宋体" w:eastAsia="宋体" w:hAnsi="宋体" w:cs="宋体"/>
          <w:b/>
          <w:color w:val="0070C0"/>
          <w:szCs w:val="24"/>
        </w:rPr>
        <w:t xml:space="preserve"> </w:t>
      </w:r>
      <w:r w:rsidRPr="0063530A">
        <w:rPr>
          <w:rFonts w:ascii="宋体" w:eastAsia="宋体" w:hAnsi="宋体" w:cs="宋体"/>
          <w:b/>
          <w:color w:val="0070C0"/>
          <w:szCs w:val="24"/>
        </w:rPr>
        <w:t>Yuchen Pan,</w:t>
      </w:r>
      <w:r w:rsidR="0063530A" w:rsidRPr="0063530A">
        <w:rPr>
          <w:rFonts w:ascii="宋体" w:eastAsia="宋体" w:hAnsi="宋体" w:cs="宋体"/>
          <w:b/>
          <w:color w:val="0070C0"/>
          <w:szCs w:val="24"/>
        </w:rPr>
        <w:t xml:space="preserve"> </w:t>
      </w:r>
      <w:r w:rsidRPr="0063530A">
        <w:rPr>
          <w:rFonts w:ascii="宋体" w:eastAsia="宋体" w:hAnsi="宋体" w:cs="宋体"/>
          <w:b/>
          <w:color w:val="0070C0"/>
          <w:szCs w:val="24"/>
        </w:rPr>
        <w:t>Limei Zhu,</w:t>
      </w:r>
      <w:r w:rsidR="0063530A" w:rsidRPr="0063530A">
        <w:rPr>
          <w:rFonts w:ascii="宋体" w:eastAsia="宋体" w:hAnsi="宋体" w:cs="宋体"/>
          <w:b/>
          <w:color w:val="0070C0"/>
          <w:szCs w:val="24"/>
        </w:rPr>
        <w:t xml:space="preserve"> </w:t>
      </w:r>
      <w:r w:rsidRPr="0063530A">
        <w:rPr>
          <w:rFonts w:ascii="宋体" w:eastAsia="宋体" w:hAnsi="宋体" w:cs="宋体"/>
          <w:b/>
          <w:color w:val="0070C0"/>
          <w:szCs w:val="24"/>
        </w:rPr>
        <w:t>Wei Lu,</w:t>
      </w:r>
      <w:r w:rsidR="0063530A" w:rsidRPr="0063530A">
        <w:rPr>
          <w:rFonts w:ascii="宋体" w:eastAsia="宋体" w:hAnsi="宋体" w:cs="宋体"/>
          <w:b/>
          <w:color w:val="0070C0"/>
          <w:szCs w:val="24"/>
        </w:rPr>
        <w:t xml:space="preserve"> </w:t>
      </w:r>
      <w:r w:rsidRPr="0063530A">
        <w:rPr>
          <w:rFonts w:ascii="宋体" w:eastAsia="宋体" w:hAnsi="宋体" w:cs="宋体"/>
          <w:b/>
          <w:color w:val="0070C0"/>
          <w:szCs w:val="24"/>
        </w:rPr>
        <w:t>Qiao Liu</w:t>
      </w:r>
      <w:r w:rsidR="0063530A" w:rsidRPr="0063530A">
        <w:rPr>
          <w:rFonts w:ascii="宋体" w:eastAsia="宋体" w:hAnsi="宋体" w:cs="宋体" w:hint="eastAsia"/>
          <w:b/>
          <w:color w:val="0070C0"/>
          <w:szCs w:val="24"/>
        </w:rPr>
        <w:t>*</w:t>
      </w:r>
    </w:p>
    <w:p w:rsidR="000C2538" w:rsidRPr="0063530A" w:rsidRDefault="0063530A" w:rsidP="00BC6A89">
      <w:pPr>
        <w:rPr>
          <w:rFonts w:ascii="宋体" w:eastAsia="宋体" w:hAnsi="宋体" w:cs="宋体"/>
          <w:b/>
          <w:color w:val="0070C0"/>
          <w:szCs w:val="24"/>
        </w:rPr>
      </w:pPr>
      <w:r w:rsidRPr="0063530A">
        <w:rPr>
          <w:rFonts w:ascii="宋体" w:eastAsia="宋体" w:hAnsi="宋体" w:cs="宋体" w:hint="eastAsia"/>
          <w:b/>
          <w:color w:val="0070C0"/>
          <w:szCs w:val="24"/>
        </w:rPr>
        <w:lastRenderedPageBreak/>
        <w:t>*</w:t>
      </w:r>
      <w:r w:rsidRPr="0063530A">
        <w:rPr>
          <w:rFonts w:ascii="宋体" w:eastAsia="宋体" w:hAnsi="宋体" w:cs="宋体"/>
          <w:b/>
          <w:color w:val="0070C0"/>
          <w:szCs w:val="24"/>
        </w:rPr>
        <w:t xml:space="preserve">Correspondence: </w:t>
      </w:r>
      <w:hyperlink r:id="rId11" w:history="1">
        <w:r w:rsidRPr="0063530A">
          <w:rPr>
            <w:rStyle w:val="a6"/>
            <w:rFonts w:ascii="宋体" w:eastAsia="宋体" w:hAnsi="宋体" w:cs="宋体"/>
            <w:b/>
            <w:color w:val="0070C0"/>
            <w:szCs w:val="24"/>
            <w:u w:val="none"/>
          </w:rPr>
          <w:t>liuqiaonjmu@163.com</w:t>
        </w:r>
      </w:hyperlink>
      <w:r w:rsidRPr="0063530A">
        <w:rPr>
          <w:rFonts w:ascii="宋体" w:eastAsia="宋体" w:hAnsi="宋体" w:cs="宋体"/>
          <w:b/>
          <w:color w:val="0070C0"/>
          <w:szCs w:val="24"/>
        </w:rPr>
        <w:t xml:space="preserve"> </w:t>
      </w:r>
      <w:r w:rsidRPr="0063530A">
        <w:rPr>
          <w:rFonts w:ascii="宋体" w:eastAsia="宋体" w:hAnsi="宋体" w:cs="宋体" w:hint="eastAsia"/>
          <w:b/>
          <w:color w:val="0070C0"/>
          <w:szCs w:val="24"/>
        </w:rPr>
        <w:t>（</w:t>
      </w:r>
      <w:r w:rsidRPr="0063530A">
        <w:rPr>
          <w:rFonts w:ascii="宋体" w:eastAsia="宋体" w:hAnsi="宋体" w:cs="宋体"/>
          <w:b/>
          <w:color w:val="0070C0"/>
          <w:szCs w:val="24"/>
        </w:rPr>
        <w:t>Qiao Liu</w:t>
      </w:r>
      <w:r w:rsidRPr="0063530A">
        <w:rPr>
          <w:rFonts w:ascii="宋体" w:eastAsia="宋体" w:hAnsi="宋体" w:cs="宋体" w:hint="eastAsia"/>
          <w:b/>
          <w:color w:val="0070C0"/>
          <w:szCs w:val="24"/>
        </w:rPr>
        <w:t>）</w:t>
      </w:r>
    </w:p>
    <w:p w:rsidR="000C2538" w:rsidRPr="0063530A" w:rsidRDefault="000C2538"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(1)Department of Chronic Communicable Disease, Center for Disease Control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Prevention of Jiangsu Province, Nanjing 210009,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(2)Department of Epidemiology, Center for Global Health, School of Public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Health, Nanjing Medical University, Nanjing 211166,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(3)Department of Chronic Communicable Disease, Nanjing Municipal Center for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Disease Control and Prevention, Nanjing 210003,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(4)Department of Communicable Disease, Center for Disease Control and Prevention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of Yancheng City, Yancheng 224000,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(5)Department of Epidemiology, School of Public Health, Southeast University,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Nanjing 210009,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Adolescents are underprioritized in tuberculosis (TB) control, and the effect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TB preventive therapy (TPT) in this group is unstudied in China. This study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evaluated the protective effect of TPT in Chinese adolescents during TB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outbreaks. Data on TB outbreaks and contact screening in six cities (2019-2021)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were collected. Adolescents eligible for TPT were identified via tuberculin skin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test or interferon-gamma assay and grouped by TPT. Follow-up until 31 December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2023, tracked TB onset. The protective effect was analyzed using KM survival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curves and COX models. From January 2019 to December 2021, 136 school TB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outbreaks were reported, involving 10,837 adolescent contacts. Among these, 624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adolescent contacts met the criteria for TPT (latent TB infection) at baseline;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277 (44.4%) initiated a 3-month isoniazid plus rifampicin preventive therapy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(TPT group), while 347 (55.6%) did not receive TPT (non-TPT group). By 31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December 2023, 11 of these 624 adolescent contacts developed active TB, with 1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patient in the TPT group and 10 patients in the non-TPT group. The cumulative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incidence of TB was 0.36% in the TPT group vs. 2.88% in the non-TPT group (χ2 =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5.65, p = 0.017). This corresponds to an approximate 87% reduction in TB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incidence among adolescent contacts who received TPT compared to those who did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not. TPT reduced TB incidence by ~90% among adolescent contacts. Timely,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comprehensive, and standardized TPT is recommended to minimize TB risks 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educational settings and achieve a TB-free campus.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10.3390/pathogens14121203</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PMC12735544</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PMID:</w:t>
      </w:r>
      <w:r w:rsidR="00B17D7F">
        <w:rPr>
          <w:rFonts w:ascii="宋体" w:eastAsia="宋体" w:hAnsi="宋体" w:cs="宋体"/>
          <w:color w:val="000000" w:themeColor="text1"/>
          <w:szCs w:val="24"/>
        </w:rPr>
        <w:t xml:space="preserve"> 41471159 [Indexed for MEDLINE]</w:t>
      </w:r>
    </w:p>
    <w:p w:rsidR="00BC6A89" w:rsidRPr="00BC6A89" w:rsidRDefault="00BC6A89" w:rsidP="00BC6A89">
      <w:pPr>
        <w:rPr>
          <w:rFonts w:ascii="宋体" w:eastAsia="宋体" w:hAnsi="宋体" w:cs="宋体"/>
          <w:color w:val="000000" w:themeColor="text1"/>
          <w:szCs w:val="24"/>
        </w:rPr>
      </w:pPr>
    </w:p>
    <w:p w:rsidR="00BC6A89" w:rsidRPr="00B17D7F" w:rsidRDefault="004674D4" w:rsidP="00BC6A89">
      <w:pPr>
        <w:rPr>
          <w:rFonts w:ascii="宋体" w:eastAsia="宋体" w:hAnsi="宋体" w:cs="宋体"/>
          <w:b/>
          <w:color w:val="FF0000"/>
          <w:szCs w:val="24"/>
        </w:rPr>
      </w:pPr>
      <w:r>
        <w:rPr>
          <w:rFonts w:ascii="宋体" w:eastAsia="宋体" w:hAnsi="宋体" w:cs="宋体"/>
          <w:b/>
          <w:color w:val="FF0000"/>
          <w:szCs w:val="24"/>
        </w:rPr>
        <w:t>21</w:t>
      </w:r>
      <w:r w:rsidR="00BC6A89" w:rsidRPr="00B17D7F">
        <w:rPr>
          <w:rFonts w:ascii="宋体" w:eastAsia="宋体" w:hAnsi="宋体" w:cs="宋体"/>
          <w:b/>
          <w:color w:val="FF0000"/>
          <w:szCs w:val="24"/>
        </w:rPr>
        <w:t xml:space="preserve">. Medicine (Baltimore). 2025 Dec 26;104(52):e46453. doi: </w:t>
      </w: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10.1097/MD.0000000000046453.</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X-linked chronic granulomatous disease combined with disseminated nontuberculous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mycobacteria and fungal infections: Diagnosis and treatment analysis.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Huang W(1), He Y(2), Zhan L(1), Shi X(3).</w:t>
      </w:r>
    </w:p>
    <w:p w:rsidR="00BC6A89" w:rsidRDefault="00BC6A89" w:rsidP="00BC6A89">
      <w:pPr>
        <w:rPr>
          <w:rFonts w:ascii="宋体" w:eastAsia="宋体" w:hAnsi="宋体" w:cs="宋体"/>
          <w:color w:val="000000" w:themeColor="text1"/>
          <w:szCs w:val="24"/>
        </w:rPr>
      </w:pPr>
    </w:p>
    <w:p w:rsidR="005E3E9D" w:rsidRPr="00DF50B7" w:rsidRDefault="005E3E9D" w:rsidP="00BC6A89">
      <w:pPr>
        <w:rPr>
          <w:rFonts w:ascii="宋体" w:eastAsia="宋体" w:hAnsi="宋体" w:cs="宋体"/>
          <w:b/>
          <w:color w:val="0070C0"/>
          <w:szCs w:val="24"/>
        </w:rPr>
      </w:pPr>
      <w:r w:rsidRPr="00DF50B7">
        <w:rPr>
          <w:rFonts w:ascii="宋体" w:eastAsia="宋体" w:hAnsi="宋体" w:cs="宋体"/>
          <w:b/>
          <w:color w:val="0070C0"/>
          <w:szCs w:val="24"/>
        </w:rPr>
        <w:t>Wenyuan Huang, Yuxuan He, Lu Zhan, Xianming Shi</w:t>
      </w:r>
      <w:r w:rsidR="00DF50B7" w:rsidRPr="00DF50B7">
        <w:rPr>
          <w:rFonts w:ascii="宋体" w:eastAsia="宋体" w:hAnsi="宋体" w:cs="宋体" w:hint="eastAsia"/>
          <w:b/>
          <w:color w:val="0070C0"/>
          <w:szCs w:val="24"/>
        </w:rPr>
        <w:t>*</w:t>
      </w:r>
    </w:p>
    <w:p w:rsidR="005E3E9D" w:rsidRPr="00DF50B7" w:rsidRDefault="00DF50B7" w:rsidP="00BC6A89">
      <w:pPr>
        <w:rPr>
          <w:rFonts w:ascii="宋体" w:eastAsia="宋体" w:hAnsi="宋体" w:cs="宋体"/>
          <w:b/>
          <w:color w:val="0070C0"/>
          <w:szCs w:val="24"/>
        </w:rPr>
      </w:pPr>
      <w:r w:rsidRPr="00DF50B7">
        <w:rPr>
          <w:rFonts w:ascii="宋体" w:eastAsia="宋体" w:hAnsi="宋体" w:cs="宋体"/>
          <w:b/>
          <w:color w:val="0070C0"/>
          <w:szCs w:val="24"/>
        </w:rPr>
        <w:t>* Correspondence: Xianming Shi, (e-mail: 57969954@qq.com).</w:t>
      </w:r>
    </w:p>
    <w:p w:rsidR="005E3E9D" w:rsidRDefault="005E3E9D"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(1)Department of Pediatrics, Hangzhou Red Cross Hospital, Hangzhou, Zhejiang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Province,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(2)Department of Pediatrics, The Second Clinical Medical College, Zhejiang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Chinese Medical University, Hangzhou, Zhejiang Province,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(3)Department of Pediatrics, Lanxi Hospital of Traditional Chinese Medicine,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Lanxi, Zhejiang Province,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RATIONALE:</w:t>
      </w:r>
      <w:r w:rsidRPr="00BC6A89">
        <w:rPr>
          <w:rFonts w:ascii="宋体" w:eastAsia="宋体" w:hAnsi="宋体" w:cs="宋体"/>
          <w:color w:val="000000" w:themeColor="text1"/>
          <w:szCs w:val="24"/>
        </w:rPr>
        <w:t xml:space="preserve"> X-linked chronic granulomatous disease (X-CGD) is a rare genetic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immunodeficiency, predominantly affecting males. It leads to defective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neutrophil function and increased susceptibility to infections, particularly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nontuberculous mycobacteria and fungi. Early diagnosis is challenging due to its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nonspecific symptoms.</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PATIENT CONCERNS:</w:t>
      </w:r>
      <w:r w:rsidRPr="00BC6A89">
        <w:rPr>
          <w:rFonts w:ascii="宋体" w:eastAsia="宋体" w:hAnsi="宋体" w:cs="宋体"/>
          <w:color w:val="000000" w:themeColor="text1"/>
          <w:szCs w:val="24"/>
        </w:rPr>
        <w:t xml:space="preserve"> A 1-year-5-month-old male presented with recurrent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lymphadenopathy, erythematous and ulcerative skin lesions, and persistent fever.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These symptoms, along with pulmonary involvement, raised concerns for infectious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diseases, leading to a misdiagnosis of tuberculosis.</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DIAGNOSES:</w:t>
      </w:r>
      <w:r w:rsidRPr="00BC6A89">
        <w:rPr>
          <w:rFonts w:ascii="宋体" w:eastAsia="宋体" w:hAnsi="宋体" w:cs="宋体"/>
          <w:color w:val="000000" w:themeColor="text1"/>
          <w:szCs w:val="24"/>
        </w:rPr>
        <w:t xml:space="preserve"> Genetic testing revealed a hemizygous mutation in the CYBB gene,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confirming the diagnosis of X-CGD. Further investigations identified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Mycobacterium gordonae and Candida parapsilosis as the causative pathogens.</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INTERVENTIONS: </w:t>
      </w:r>
      <w:r w:rsidRPr="00BC6A89">
        <w:rPr>
          <w:rFonts w:ascii="宋体" w:eastAsia="宋体" w:hAnsi="宋体" w:cs="宋体"/>
          <w:color w:val="000000" w:themeColor="text1"/>
          <w:szCs w:val="24"/>
        </w:rPr>
        <w:t xml:space="preserve">The patient received broad-spectrum antibiotics and antifungal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therapy, including meropenem, clarithromycin, linezolid, and voriconazole.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Immunomodulatory treatments, including intravenous immunoglobulin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interferon-γ, were initiated to support immune function. Hematopoietic stem cell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transplantation was planned for long-term management.</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OUTCOMES:</w:t>
      </w:r>
      <w:r w:rsidRPr="00BC6A89">
        <w:rPr>
          <w:rFonts w:ascii="宋体" w:eastAsia="宋体" w:hAnsi="宋体" w:cs="宋体"/>
          <w:color w:val="000000" w:themeColor="text1"/>
          <w:szCs w:val="24"/>
        </w:rPr>
        <w:t xml:space="preserve"> The patient showed significant improvement, with regression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cervical and pulmonary lesions. Ongoing recovery was observed, with plans for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stem cell transplantation to achieve a potential cure.</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LESSONS:</w:t>
      </w:r>
      <w:r w:rsidRPr="00BC6A89">
        <w:rPr>
          <w:rFonts w:ascii="宋体" w:eastAsia="宋体" w:hAnsi="宋体" w:cs="宋体"/>
          <w:color w:val="000000" w:themeColor="text1"/>
          <w:szCs w:val="24"/>
        </w:rPr>
        <w:t xml:space="preserve"> X-CGD should be suspected in cases with recurrent infections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unusual responses to treatment. Genetic testing is essential for confirmation,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and early initiation of prophylactic and targeted therapies can improve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outcomes. Awareness of atypical presentations is crucial for timely diagnosis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and intervention.</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Copyright © 2025 the Author(s). Published by Wolters Kluwer Health, Inc.</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10.1097/MD.0000000000046453</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PMC12746978</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PMID:</w:t>
      </w:r>
      <w:r w:rsidR="00B17D7F">
        <w:rPr>
          <w:rFonts w:ascii="宋体" w:eastAsia="宋体" w:hAnsi="宋体" w:cs="宋体"/>
          <w:color w:val="000000" w:themeColor="text1"/>
          <w:szCs w:val="24"/>
        </w:rPr>
        <w:t xml:space="preserve"> 41466007 [Indexed for MEDLINE]</w:t>
      </w:r>
    </w:p>
    <w:p w:rsidR="00BC6A89" w:rsidRPr="00BC6A89" w:rsidRDefault="00BC6A89" w:rsidP="00BC6A89">
      <w:pPr>
        <w:rPr>
          <w:rFonts w:ascii="宋体" w:eastAsia="宋体" w:hAnsi="宋体" w:cs="宋体"/>
          <w:color w:val="000000" w:themeColor="text1"/>
          <w:szCs w:val="24"/>
        </w:rPr>
      </w:pPr>
    </w:p>
    <w:p w:rsidR="00BC6A89" w:rsidRPr="00B17D7F" w:rsidRDefault="004674D4" w:rsidP="00BC6A89">
      <w:pPr>
        <w:rPr>
          <w:rFonts w:ascii="宋体" w:eastAsia="宋体" w:hAnsi="宋体" w:cs="宋体"/>
          <w:b/>
          <w:color w:val="FF0000"/>
          <w:szCs w:val="24"/>
        </w:rPr>
      </w:pPr>
      <w:r>
        <w:rPr>
          <w:rFonts w:ascii="宋体" w:eastAsia="宋体" w:hAnsi="宋体" w:cs="宋体"/>
          <w:b/>
          <w:color w:val="FF0000"/>
          <w:szCs w:val="24"/>
        </w:rPr>
        <w:t>22</w:t>
      </w:r>
      <w:r w:rsidR="00BC6A89" w:rsidRPr="00B17D7F">
        <w:rPr>
          <w:rFonts w:ascii="宋体" w:eastAsia="宋体" w:hAnsi="宋体" w:cs="宋体"/>
          <w:b/>
          <w:color w:val="FF0000"/>
          <w:szCs w:val="24"/>
        </w:rPr>
        <w:t xml:space="preserve">. Bioengineering (Basel). 2025 Dec 18;12(12):1378. doi: </w:t>
      </w: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10.3390/bioengineering12121378.</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EP9158H: An Immunoinformatics-Designed mRNA Vaccine Encoding Multi-Epitope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Antigens and Dual TLR Agonists for Tuberculosis Prevention.</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Zhang M(1)(2), Ali SL(3), Tian Y(2), Abduldayeva A(4), Zhou S(1)(2)(5), An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Y(1)(2), Li Y(1)(2)(5), Ni R(1)(2), Zhang L(1), Liu Y(1), Sun W(1), Gong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W(1)(2).</w:t>
      </w:r>
    </w:p>
    <w:p w:rsidR="00BC6A89" w:rsidRDefault="00BC6A89" w:rsidP="00BC6A89">
      <w:pPr>
        <w:rPr>
          <w:rFonts w:ascii="宋体" w:eastAsia="宋体" w:hAnsi="宋体" w:cs="宋体"/>
          <w:color w:val="000000" w:themeColor="text1"/>
          <w:szCs w:val="24"/>
        </w:rPr>
      </w:pPr>
    </w:p>
    <w:p w:rsidR="00C3130F" w:rsidRPr="00284E2C" w:rsidRDefault="00C3130F" w:rsidP="00BC6A89">
      <w:pPr>
        <w:rPr>
          <w:rFonts w:ascii="宋体" w:eastAsia="宋体" w:hAnsi="宋体" w:cs="宋体"/>
          <w:b/>
          <w:color w:val="0070C0"/>
          <w:szCs w:val="24"/>
        </w:rPr>
      </w:pPr>
      <w:r w:rsidRPr="00284E2C">
        <w:rPr>
          <w:rFonts w:ascii="宋体" w:eastAsia="宋体" w:hAnsi="宋体" w:cs="宋体"/>
          <w:b/>
          <w:color w:val="0070C0"/>
          <w:szCs w:val="24"/>
        </w:rPr>
        <w:t>Mingming Zhang,</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Syed Luqman Ali,</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Yuan Tian,</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Aigul Abduldayeva,</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Shuang Zhou,</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Yajing An,</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Yufeng Li,</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Ruizi Ni,</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Lingxia Zhang,</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Yanhua Liu,</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Weiguo Sun</w:t>
      </w:r>
      <w:r w:rsidR="00284E2C" w:rsidRPr="00284E2C">
        <w:rPr>
          <w:rFonts w:ascii="宋体" w:eastAsia="宋体" w:hAnsi="宋体" w:cs="宋体" w:hint="eastAsia"/>
          <w:b/>
          <w:color w:val="0070C0"/>
          <w:szCs w:val="24"/>
        </w:rPr>
        <w:t>*</w:t>
      </w:r>
      <w:r w:rsidRPr="00284E2C">
        <w:rPr>
          <w:rFonts w:ascii="宋体" w:eastAsia="宋体" w:hAnsi="宋体" w:cs="宋体"/>
          <w:b/>
          <w:color w:val="0070C0"/>
          <w:szCs w:val="24"/>
        </w:rPr>
        <w:t>,</w:t>
      </w:r>
      <w:r w:rsidR="00284E2C" w:rsidRPr="00284E2C">
        <w:rPr>
          <w:rFonts w:ascii="宋体" w:eastAsia="宋体" w:hAnsi="宋体" w:cs="宋体"/>
          <w:b/>
          <w:color w:val="0070C0"/>
          <w:szCs w:val="24"/>
        </w:rPr>
        <w:t xml:space="preserve"> </w:t>
      </w:r>
      <w:r w:rsidRPr="00284E2C">
        <w:rPr>
          <w:rFonts w:ascii="宋体" w:eastAsia="宋体" w:hAnsi="宋体" w:cs="宋体"/>
          <w:b/>
          <w:color w:val="0070C0"/>
          <w:szCs w:val="24"/>
        </w:rPr>
        <w:t>Wenping Gong</w:t>
      </w:r>
      <w:r w:rsidR="00284E2C" w:rsidRPr="00284E2C">
        <w:rPr>
          <w:rFonts w:ascii="宋体" w:eastAsia="宋体" w:hAnsi="宋体" w:cs="宋体" w:hint="eastAsia"/>
          <w:b/>
          <w:color w:val="0070C0"/>
          <w:szCs w:val="24"/>
        </w:rPr>
        <w:t>*</w:t>
      </w:r>
    </w:p>
    <w:p w:rsidR="00284E2C" w:rsidRPr="00284E2C" w:rsidRDefault="00284E2C" w:rsidP="00BC6A89">
      <w:pPr>
        <w:rPr>
          <w:rFonts w:ascii="宋体" w:eastAsia="宋体" w:hAnsi="宋体" w:cs="宋体"/>
          <w:b/>
          <w:color w:val="0070C0"/>
          <w:szCs w:val="24"/>
        </w:rPr>
      </w:pPr>
      <w:r w:rsidRPr="00284E2C">
        <w:rPr>
          <w:rFonts w:ascii="宋体" w:eastAsia="宋体" w:hAnsi="宋体" w:cs="宋体" w:hint="eastAsia"/>
          <w:b/>
          <w:color w:val="0070C0"/>
          <w:szCs w:val="24"/>
        </w:rPr>
        <w:t>*</w:t>
      </w:r>
      <w:r w:rsidRPr="00284E2C">
        <w:rPr>
          <w:rFonts w:ascii="宋体" w:eastAsia="宋体" w:hAnsi="宋体" w:cs="宋体"/>
          <w:b/>
          <w:color w:val="0070C0"/>
          <w:szCs w:val="24"/>
        </w:rPr>
        <w:t>Correspondence: sunwg2009@163.com (Weiguo Sun); gwp891015@whu.edu.cn (Wenping Gong)</w:t>
      </w:r>
    </w:p>
    <w:p w:rsidR="00C3130F" w:rsidRPr="00BC6A89" w:rsidRDefault="00284E2C" w:rsidP="00BC6A89">
      <w:pPr>
        <w:rPr>
          <w:rFonts w:ascii="宋体" w:eastAsia="宋体" w:hAnsi="宋体" w:cs="宋体"/>
          <w:color w:val="000000" w:themeColor="text1"/>
          <w:szCs w:val="24"/>
        </w:rPr>
      </w:pPr>
      <w:r w:rsidRPr="00BC6A89">
        <w:rPr>
          <w:rFonts w:ascii="宋体" w:eastAsia="宋体" w:hAnsi="宋体" w:cs="宋体" w:hint="eastAsia"/>
          <w:color w:val="000000" w:themeColor="text1"/>
          <w:szCs w:val="24"/>
        </w:rPr>
        <w:t xml:space="preserv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(1)Senior Department of Tuberculosis, Chinese PLA General Hospital, Beijing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100091,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(2)Graduate School, Hebei North University, Zhangjiakou 075000,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(3)Department of Biochemistry, Abdul Wali Khan University, Mardan 23200,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Pakistan.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(4)Department of Research Institute of Preventive Medicine Named Academician 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Dalenov, Astana Medical University, Astana 010000, Kazakhstan.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(5)Department of Geriatrics, The Eighth Medical Center of PLA General Hospital,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Beijing 100091,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Background:</w:t>
      </w:r>
      <w:r w:rsidRPr="00BC6A89">
        <w:rPr>
          <w:rFonts w:ascii="宋体" w:eastAsia="宋体" w:hAnsi="宋体" w:cs="宋体"/>
          <w:color w:val="000000" w:themeColor="text1"/>
          <w:szCs w:val="24"/>
        </w:rPr>
        <w:t xml:space="preserve"> Tuberculosis (TB) remains a pressing global health crisis. The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inadequate efficacy of the BCG vaccine against adult pulmonary TB underscores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the urgent need for novel, effective vaccines. This study aimed to design 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novel mRNA vaccine candidate against TB using a rational immunoinformatics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approach. </w:t>
      </w:r>
      <w:r w:rsidRPr="00B17D7F">
        <w:rPr>
          <w:rFonts w:ascii="宋体" w:eastAsia="宋体" w:hAnsi="宋体" w:cs="宋体"/>
          <w:b/>
          <w:color w:val="000000" w:themeColor="text1"/>
          <w:szCs w:val="24"/>
        </w:rPr>
        <w:t xml:space="preserve">Methods: </w:t>
      </w:r>
      <w:r w:rsidRPr="00BC6A89">
        <w:rPr>
          <w:rFonts w:ascii="宋体" w:eastAsia="宋体" w:hAnsi="宋体" w:cs="宋体"/>
          <w:color w:val="000000" w:themeColor="text1"/>
          <w:szCs w:val="24"/>
        </w:rPr>
        <w:t xml:space="preserve">From 13 antigens, &gt;12,000 epitopes were filtered to select 60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optimal peptides (36 CTL, 16 HTL, 8 B-cell), assembled into 25 scaffolds with 49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TLR2/4 agonist configurations. EP9158H underwent structural modeling, 100 ns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molecular dynamics, docking, immune simulation, RNAfold, and conservation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analysis across 76 strains</w:t>
      </w:r>
      <w:r w:rsidRPr="00B17D7F">
        <w:rPr>
          <w:rFonts w:ascii="宋体" w:eastAsia="宋体" w:hAnsi="宋体" w:cs="宋体"/>
          <w:b/>
          <w:color w:val="000000" w:themeColor="text1"/>
          <w:szCs w:val="24"/>
        </w:rPr>
        <w:t>. Results:</w:t>
      </w:r>
      <w:r w:rsidRPr="00BC6A89">
        <w:rPr>
          <w:rFonts w:ascii="宋体" w:eastAsia="宋体" w:hAnsi="宋体" w:cs="宋体"/>
          <w:color w:val="000000" w:themeColor="text1"/>
          <w:szCs w:val="24"/>
        </w:rPr>
        <w:t xml:space="preserve"> EP9158H, encoding 15 CTL, 9 HTL, and 8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B-cell epitopes flanked by TLR2 agonist ESAT-6 and TLR4 agonist HBHA, emerged as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the optimal candidate. All 32 constituent epitopes showed &gt;81% conservation,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with 81.25% exhibiting perfect identity across MTBC lineages. The scaffold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demonstrated high solubility (0.531), broad population coverage (73.76% MHC-I,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88.91% MHC-II), optimal TLR2/4 docking scores (-1359.7 and -1348.3), and robust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structural stability (ProSA Z-score -6.18; RMSD 22-27 Å). Immune simulation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 xml:space="preserve">predicted strong Th1-biased T-cell responses and high levels of antibody titers.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RNAfold analysis revealed stable mRNA secondary structures (MFE -1127.5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kcal/mol) supporting efficient translation.</w:t>
      </w:r>
      <w:r w:rsidRPr="00B17D7F">
        <w:rPr>
          <w:rFonts w:ascii="宋体" w:eastAsia="宋体" w:hAnsi="宋体" w:cs="宋体"/>
          <w:b/>
          <w:color w:val="000000" w:themeColor="text1"/>
          <w:szCs w:val="24"/>
        </w:rPr>
        <w:t xml:space="preserve"> Conclusions:</w:t>
      </w:r>
      <w:r w:rsidRPr="00BC6A89">
        <w:rPr>
          <w:rFonts w:ascii="宋体" w:eastAsia="宋体" w:hAnsi="宋体" w:cs="宋体"/>
          <w:color w:val="000000" w:themeColor="text1"/>
          <w:szCs w:val="24"/>
        </w:rPr>
        <w:t xml:space="preserve"> EP9158H integrates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broad epitope coverage, dual TLR agonism, and validated stability. Compared to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single-antigen vaccines, it offers superior strain coverage, enhanced innate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activation, and mRNA advantages for CTL induction, warranting experimental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validation.</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10.3390/bioengineering12121378</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PMC12729866</w:t>
      </w:r>
    </w:p>
    <w:p w:rsidR="00BC6A89" w:rsidRPr="00BC6A89" w:rsidRDefault="00B17D7F" w:rsidP="00BC6A89">
      <w:pPr>
        <w:rPr>
          <w:rFonts w:ascii="宋体" w:eastAsia="宋体" w:hAnsi="宋体" w:cs="宋体"/>
          <w:color w:val="000000" w:themeColor="text1"/>
          <w:szCs w:val="24"/>
        </w:rPr>
      </w:pPr>
      <w:r>
        <w:rPr>
          <w:rFonts w:ascii="宋体" w:eastAsia="宋体" w:hAnsi="宋体" w:cs="宋体"/>
          <w:color w:val="000000" w:themeColor="text1"/>
          <w:szCs w:val="24"/>
        </w:rPr>
        <w:t>PMID: 41463674</w:t>
      </w:r>
    </w:p>
    <w:p w:rsidR="00BC6A89" w:rsidRPr="00BC6A89" w:rsidRDefault="00BC6A89" w:rsidP="00BC6A89">
      <w:pPr>
        <w:rPr>
          <w:rFonts w:ascii="宋体" w:eastAsia="宋体" w:hAnsi="宋体" w:cs="宋体"/>
          <w:color w:val="000000" w:themeColor="text1"/>
          <w:szCs w:val="24"/>
        </w:rPr>
      </w:pP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2</w:t>
      </w:r>
      <w:r w:rsidR="004674D4">
        <w:rPr>
          <w:rFonts w:ascii="宋体" w:eastAsia="宋体" w:hAnsi="宋体" w:cs="宋体"/>
          <w:b/>
          <w:color w:val="FF0000"/>
          <w:szCs w:val="24"/>
        </w:rPr>
        <w:t>3</w:t>
      </w:r>
      <w:r w:rsidRPr="00B17D7F">
        <w:rPr>
          <w:rFonts w:ascii="宋体" w:eastAsia="宋体" w:hAnsi="宋体" w:cs="宋体"/>
          <w:b/>
          <w:color w:val="FF0000"/>
          <w:szCs w:val="24"/>
        </w:rPr>
        <w:t xml:space="preserve">. Front Microbiol. 2025 Dec 11;16:1717499. doi: 10.3389/fmicb.2025.1717499. </w:t>
      </w: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eCollection 2025.</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Integrated transcriptomic and metabolomic analyses reveal the antibacterial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mechanism of isocorydine against Mycobacterium bovis.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Wang X(1), Ma W(1), Yuan Y(1), Gao X(1), Zhao T(2), Wang P(2), Liu Y(1), Wang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T(1).</w:t>
      </w:r>
    </w:p>
    <w:p w:rsidR="00BC6A89" w:rsidRDefault="00BC6A89" w:rsidP="00BC6A89">
      <w:pPr>
        <w:rPr>
          <w:rFonts w:ascii="宋体" w:eastAsia="宋体" w:hAnsi="宋体" w:cs="宋体"/>
          <w:color w:val="000000" w:themeColor="text1"/>
          <w:szCs w:val="24"/>
        </w:rPr>
      </w:pPr>
    </w:p>
    <w:p w:rsidR="00311803" w:rsidRPr="00311803" w:rsidRDefault="00311803" w:rsidP="00BC6A89">
      <w:pPr>
        <w:rPr>
          <w:rFonts w:ascii="宋体" w:eastAsia="宋体" w:hAnsi="宋体" w:cs="宋体"/>
          <w:b/>
          <w:color w:val="0070C0"/>
          <w:szCs w:val="24"/>
        </w:rPr>
      </w:pPr>
      <w:r w:rsidRPr="00311803">
        <w:rPr>
          <w:rFonts w:ascii="宋体" w:eastAsia="宋体" w:hAnsi="宋体" w:cs="宋体"/>
          <w:b/>
          <w:color w:val="0070C0"/>
          <w:szCs w:val="24"/>
        </w:rPr>
        <w:t>Xia Wang, Weichao Ma, Yijun Yuan, Xiang Gao, Tianyu Zhao, Peng Wang, Yanmei Liu</w:t>
      </w:r>
      <w:r w:rsidRPr="00311803">
        <w:rPr>
          <w:rFonts w:ascii="宋体" w:eastAsia="宋体" w:hAnsi="宋体" w:cs="宋体" w:hint="eastAsia"/>
          <w:b/>
          <w:color w:val="0070C0"/>
          <w:szCs w:val="24"/>
        </w:rPr>
        <w:t>*</w:t>
      </w:r>
      <w:r w:rsidRPr="00311803">
        <w:rPr>
          <w:rFonts w:ascii="宋体" w:eastAsia="宋体" w:hAnsi="宋体" w:cs="宋体"/>
          <w:b/>
          <w:color w:val="0070C0"/>
          <w:szCs w:val="24"/>
        </w:rPr>
        <w:t>, Tingpu Wang</w:t>
      </w:r>
      <w:r w:rsidRPr="00311803">
        <w:rPr>
          <w:rFonts w:ascii="宋体" w:eastAsia="宋体" w:hAnsi="宋体" w:cs="宋体" w:hint="eastAsia"/>
          <w:b/>
          <w:color w:val="0070C0"/>
          <w:szCs w:val="24"/>
        </w:rPr>
        <w:t>*</w:t>
      </w:r>
    </w:p>
    <w:p w:rsidR="00311803" w:rsidRPr="00311803" w:rsidRDefault="00311803" w:rsidP="00BC6A89">
      <w:pPr>
        <w:rPr>
          <w:rFonts w:ascii="宋体" w:eastAsia="宋体" w:hAnsi="宋体" w:cs="宋体"/>
          <w:b/>
          <w:color w:val="0070C0"/>
          <w:szCs w:val="24"/>
        </w:rPr>
      </w:pPr>
      <w:r w:rsidRPr="00311803">
        <w:rPr>
          <w:rFonts w:ascii="宋体" w:eastAsia="宋体" w:hAnsi="宋体" w:cs="宋体"/>
          <w:b/>
          <w:color w:val="0070C0"/>
          <w:szCs w:val="24"/>
        </w:rPr>
        <w:t>*CORRESPONDENCE Yanmei Liu</w:t>
      </w:r>
      <w:r w:rsidRPr="00311803">
        <w:rPr>
          <w:rFonts w:ascii="宋体" w:eastAsia="宋体" w:hAnsi="宋体" w:cs="宋体" w:hint="eastAsia"/>
          <w:b/>
          <w:color w:val="0070C0"/>
          <w:szCs w:val="24"/>
        </w:rPr>
        <w:t>，</w:t>
      </w:r>
      <w:r w:rsidRPr="00311803">
        <w:rPr>
          <w:rFonts w:ascii="宋体" w:eastAsia="宋体" w:hAnsi="宋体" w:cs="宋体"/>
          <w:b/>
          <w:color w:val="0070C0"/>
          <w:szCs w:val="24"/>
        </w:rPr>
        <w:t xml:space="preserve">lym-781118@163.com </w:t>
      </w:r>
      <w:r w:rsidRPr="00311803">
        <w:rPr>
          <w:rFonts w:ascii="宋体" w:eastAsia="宋体" w:hAnsi="宋体" w:cs="宋体" w:hint="eastAsia"/>
          <w:b/>
          <w:color w:val="0070C0"/>
          <w:szCs w:val="24"/>
        </w:rPr>
        <w:t>；</w:t>
      </w:r>
      <w:r w:rsidRPr="00311803">
        <w:rPr>
          <w:rFonts w:ascii="宋体" w:eastAsia="宋体" w:hAnsi="宋体" w:cs="宋体"/>
          <w:b/>
          <w:color w:val="0070C0"/>
          <w:szCs w:val="24"/>
        </w:rPr>
        <w:t>Tingpu Wang</w:t>
      </w:r>
      <w:r w:rsidRPr="00311803">
        <w:rPr>
          <w:rFonts w:ascii="宋体" w:eastAsia="宋体" w:hAnsi="宋体" w:cs="宋体" w:hint="eastAsia"/>
          <w:b/>
          <w:color w:val="0070C0"/>
          <w:szCs w:val="24"/>
        </w:rPr>
        <w:t>，</w:t>
      </w:r>
      <w:r w:rsidRPr="00311803">
        <w:rPr>
          <w:rFonts w:ascii="宋体" w:eastAsia="宋体" w:hAnsi="宋体" w:cs="宋体"/>
          <w:b/>
          <w:color w:val="0070C0"/>
          <w:szCs w:val="24"/>
        </w:rPr>
        <w:t>wangtp002@163.com</w:t>
      </w:r>
    </w:p>
    <w:p w:rsidR="00311803" w:rsidRDefault="00311803"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(1)Gansu Provincial Universities Key Laboratory for Agricultural Microbiology,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College of Bioengineering and Biotechnology, Tianshui Normal University,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Tianshui, Gansu,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(2)College of Chemical Engineering and Technology, Tianshui Normal University,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Tianshui, Gansu,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INTRODUCTION: </w:t>
      </w:r>
      <w:r w:rsidRPr="00BC6A89">
        <w:rPr>
          <w:rFonts w:ascii="宋体" w:eastAsia="宋体" w:hAnsi="宋体" w:cs="宋体"/>
          <w:color w:val="000000" w:themeColor="text1"/>
          <w:szCs w:val="24"/>
        </w:rPr>
        <w:t xml:space="preserve">Mycobacterium bovis, the causative agent of zoonotic tuberculosis,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poses a serious threat to public health and agriculture. This study investigates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the antibacterial activity and mechanism of action of isocorydine (ICD), 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natural alkaloid from Dicranostigma leptopodum (Maxim.) Fedde (DLF), against M.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bovis.</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METHODS: </w:t>
      </w:r>
      <w:r w:rsidRPr="00BC6A89">
        <w:rPr>
          <w:rFonts w:ascii="宋体" w:eastAsia="宋体" w:hAnsi="宋体" w:cs="宋体"/>
          <w:color w:val="000000" w:themeColor="text1"/>
          <w:szCs w:val="24"/>
        </w:rPr>
        <w:t xml:space="preserve">The minimum inhibitory concentration (MIC) of ICD was determined.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Phenotypic changes were assessed through assays measuring cell wall/membrane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integrity, ion leakage, extracellular pH, total lipid content, and electron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microscopy. The global response of M. bovis to sub-inhibitory ICD was elucidated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using transcriptomic and metabolomic profiling.</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RESULTS: </w:t>
      </w:r>
      <w:r w:rsidRPr="00BC6A89">
        <w:rPr>
          <w:rFonts w:ascii="宋体" w:eastAsia="宋体" w:hAnsi="宋体" w:cs="宋体"/>
          <w:color w:val="000000" w:themeColor="text1"/>
          <w:szCs w:val="24"/>
        </w:rPr>
        <w:t>ICD exhibited potent antibacterial activi</w:t>
      </w:r>
      <w:r w:rsidR="00B17D7F">
        <w:rPr>
          <w:rFonts w:ascii="宋体" w:eastAsia="宋体" w:hAnsi="宋体" w:cs="宋体"/>
          <w:color w:val="000000" w:themeColor="text1"/>
          <w:szCs w:val="24"/>
        </w:rPr>
        <w:t xml:space="preserve">ty with a MIC of 400 μg/mL. It </w:t>
      </w:r>
      <w:r w:rsidRPr="00BC6A89">
        <w:rPr>
          <w:rFonts w:ascii="宋体" w:eastAsia="宋体" w:hAnsi="宋体" w:cs="宋体"/>
          <w:color w:val="000000" w:themeColor="text1"/>
          <w:szCs w:val="24"/>
        </w:rPr>
        <w:t xml:space="preserve">disrupted the cell wall and membrane, leading to ion leakage, pH alteration,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 xml:space="preserve">reduced lipids, and severe ultrastructural damage. Transcriptomics revealed 66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differentially expressed genes, with significant upregulation of efflux pumps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and TetR family regulators. Metabolomics identified 1,158 differential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metabolites, indicating a profound metabolic rewiring characterized by depleted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central carbon metabolites and accumulated fatty acids.</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DISCUSSION/CONCLUSION: </w:t>
      </w:r>
      <w:r w:rsidRPr="00BC6A89">
        <w:rPr>
          <w:rFonts w:ascii="宋体" w:eastAsia="宋体" w:hAnsi="宋体" w:cs="宋体"/>
          <w:color w:val="000000" w:themeColor="text1"/>
          <w:szCs w:val="24"/>
        </w:rPr>
        <w:t xml:space="preserve">Our results demonstrate that ICD exerts its antibacterial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effect primarily by targeting the cell envelope, causing membrane disruption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energetic stress. M. bovis responds by activating efflux pumps and reprogramming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its metabolism. This multi-omics study reveals the potential of ICD as an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anti-mycobacterial agent and provides novel insights into the adaptive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strategies of M. bovis under phytochemical stress.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Copyright © 2025 Wang, Ma, Yuan, Gao, Zhao, Wang, Liu and Wang.</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10.3389/fmicb.2025.1717499</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PMC12740009</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PMID: 41459214</w:t>
      </w:r>
    </w:p>
    <w:p w:rsidR="00BC6A89" w:rsidRPr="00BC6A89" w:rsidRDefault="00BC6A89" w:rsidP="00BC6A89">
      <w:pPr>
        <w:rPr>
          <w:rFonts w:ascii="宋体" w:eastAsia="宋体" w:hAnsi="宋体" w:cs="宋体"/>
          <w:color w:val="000000" w:themeColor="text1"/>
          <w:szCs w:val="24"/>
        </w:rPr>
      </w:pP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2</w:t>
      </w:r>
      <w:r w:rsidR="004674D4">
        <w:rPr>
          <w:rFonts w:ascii="宋体" w:eastAsia="宋体" w:hAnsi="宋体" w:cs="宋体"/>
          <w:b/>
          <w:color w:val="FF0000"/>
          <w:szCs w:val="24"/>
        </w:rPr>
        <w:t>4</w:t>
      </w:r>
      <w:r w:rsidRPr="00B17D7F">
        <w:rPr>
          <w:rFonts w:ascii="宋体" w:eastAsia="宋体" w:hAnsi="宋体" w:cs="宋体"/>
          <w:b/>
          <w:color w:val="FF0000"/>
          <w:szCs w:val="24"/>
        </w:rPr>
        <w:t xml:space="preserve">. Front Cell Infect Microbiol. 2025 Dec 11;15:1692783. doi: </w:t>
      </w: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10.3389/fcimb.2025.1692783. eCollection 2025.</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Deciphering the population dynamics and drug-resistance characteristics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extrapulmonary tuberculosis: genomic and clinical insights from a Chinese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hospital.</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Gong S(#)(1), Li X(#)(2)(3), Rao Y(#)(1), Chen J(1), Hu Y(1), Guo J(1), Wang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K(1), Liu C(1), He Q(1), Zhao Y(2), Ren Y(1).</w:t>
      </w:r>
    </w:p>
    <w:p w:rsidR="00BC6A89" w:rsidRDefault="00BC6A89" w:rsidP="00BC6A89">
      <w:pPr>
        <w:rPr>
          <w:rFonts w:ascii="宋体" w:eastAsia="宋体" w:hAnsi="宋体" w:cs="宋体"/>
          <w:color w:val="000000" w:themeColor="text1"/>
          <w:szCs w:val="24"/>
        </w:rPr>
      </w:pPr>
    </w:p>
    <w:p w:rsidR="00ED48D9" w:rsidRPr="00ED48D9" w:rsidRDefault="00ED48D9" w:rsidP="00BC6A89">
      <w:pPr>
        <w:rPr>
          <w:rFonts w:ascii="宋体" w:eastAsia="宋体" w:hAnsi="宋体" w:cs="宋体"/>
          <w:b/>
          <w:color w:val="0070C0"/>
          <w:szCs w:val="24"/>
        </w:rPr>
      </w:pPr>
      <w:r w:rsidRPr="00ED48D9">
        <w:rPr>
          <w:rFonts w:ascii="宋体" w:eastAsia="宋体" w:hAnsi="宋体" w:cs="宋体"/>
          <w:b/>
          <w:color w:val="0070C0"/>
          <w:szCs w:val="24"/>
        </w:rPr>
        <w:t>Shiwei Gong, Xinyue Li, Youyi Rao, Jun Chen, Yanjie Hu, Jianjian Guo, Kai Wang, Chang Liu, Qian He, Yanlin Zhao</w:t>
      </w:r>
      <w:r w:rsidRPr="00ED48D9">
        <w:rPr>
          <w:rFonts w:ascii="宋体" w:eastAsia="宋体" w:hAnsi="宋体" w:cs="宋体" w:hint="eastAsia"/>
          <w:b/>
          <w:color w:val="0070C0"/>
          <w:szCs w:val="24"/>
        </w:rPr>
        <w:t>*</w:t>
      </w:r>
      <w:r w:rsidRPr="00ED48D9">
        <w:rPr>
          <w:rFonts w:ascii="宋体" w:eastAsia="宋体" w:hAnsi="宋体" w:cs="宋体"/>
          <w:b/>
          <w:color w:val="0070C0"/>
          <w:szCs w:val="24"/>
        </w:rPr>
        <w:t>, Yi Ren</w:t>
      </w:r>
      <w:r w:rsidRPr="00ED48D9">
        <w:rPr>
          <w:rFonts w:ascii="宋体" w:eastAsia="宋体" w:hAnsi="宋体" w:cs="宋体" w:hint="eastAsia"/>
          <w:b/>
          <w:color w:val="0070C0"/>
          <w:szCs w:val="24"/>
        </w:rPr>
        <w:t>*</w:t>
      </w:r>
    </w:p>
    <w:p w:rsidR="00ED48D9" w:rsidRPr="00ED48D9" w:rsidRDefault="00ED48D9" w:rsidP="00BC6A89">
      <w:pPr>
        <w:rPr>
          <w:rFonts w:ascii="宋体" w:eastAsia="宋体" w:hAnsi="宋体" w:cs="宋体"/>
          <w:b/>
          <w:color w:val="0070C0"/>
          <w:szCs w:val="24"/>
        </w:rPr>
      </w:pPr>
      <w:r w:rsidRPr="00ED48D9">
        <w:rPr>
          <w:rFonts w:ascii="宋体" w:eastAsia="宋体" w:hAnsi="宋体" w:cs="宋体"/>
          <w:b/>
          <w:color w:val="0070C0"/>
          <w:szCs w:val="24"/>
        </w:rPr>
        <w:t>*CORRESPONDENCE Yi Ren</w:t>
      </w:r>
      <w:r w:rsidRPr="00ED48D9">
        <w:rPr>
          <w:rFonts w:ascii="宋体" w:eastAsia="宋体" w:hAnsi="宋体" w:cs="宋体" w:hint="eastAsia"/>
          <w:b/>
          <w:color w:val="0070C0"/>
          <w:szCs w:val="24"/>
        </w:rPr>
        <w:t>，</w:t>
      </w:r>
      <w:r w:rsidRPr="00ED48D9">
        <w:rPr>
          <w:rFonts w:ascii="宋体" w:eastAsia="宋体" w:hAnsi="宋体" w:cs="宋体"/>
          <w:b/>
          <w:color w:val="0070C0"/>
          <w:szCs w:val="24"/>
        </w:rPr>
        <w:t xml:space="preserve">menease@sina.com </w:t>
      </w:r>
      <w:r w:rsidRPr="00ED48D9">
        <w:rPr>
          <w:rFonts w:ascii="宋体" w:eastAsia="宋体" w:hAnsi="宋体" w:cs="宋体" w:hint="eastAsia"/>
          <w:b/>
          <w:color w:val="0070C0"/>
          <w:szCs w:val="24"/>
        </w:rPr>
        <w:t>；</w:t>
      </w:r>
      <w:r w:rsidRPr="00ED48D9">
        <w:rPr>
          <w:rFonts w:ascii="宋体" w:eastAsia="宋体" w:hAnsi="宋体" w:cs="宋体"/>
          <w:b/>
          <w:color w:val="0070C0"/>
          <w:szCs w:val="24"/>
        </w:rPr>
        <w:t>Yanlin Zhao</w:t>
      </w:r>
      <w:r w:rsidRPr="00ED48D9">
        <w:rPr>
          <w:rFonts w:ascii="宋体" w:eastAsia="宋体" w:hAnsi="宋体" w:cs="宋体" w:hint="eastAsia"/>
          <w:b/>
          <w:color w:val="0070C0"/>
          <w:szCs w:val="24"/>
        </w:rPr>
        <w:t>，</w:t>
      </w:r>
      <w:r w:rsidRPr="00ED48D9">
        <w:rPr>
          <w:rFonts w:ascii="宋体" w:eastAsia="宋体" w:hAnsi="宋体" w:cs="宋体"/>
          <w:b/>
          <w:color w:val="0070C0"/>
          <w:szCs w:val="24"/>
        </w:rPr>
        <w:t>zhaoyl@chinacdc.cn</w:t>
      </w:r>
    </w:p>
    <w:p w:rsidR="00ED48D9" w:rsidRDefault="00ED48D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(1)Department of Laboratory Medicine, Wuhan Institute for Tuberculosis Control,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Wuhan Pulmonary Hospital, Wuhan,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(2)National Tuberculosis Reference Laboratory, Chinese Center for Disease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Control and Prevention, Beijing,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(3)National Institute for Communicable Disease Control and Prevention, Chinese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Center for Disease Control and Prevention, Beijing,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(#)Contributed equally</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INTRODUCTION:</w:t>
      </w:r>
      <w:r w:rsidRPr="00BC6A89">
        <w:rPr>
          <w:rFonts w:ascii="宋体" w:eastAsia="宋体" w:hAnsi="宋体" w:cs="宋体"/>
          <w:color w:val="000000" w:themeColor="text1"/>
          <w:szCs w:val="24"/>
        </w:rPr>
        <w:t xml:space="preserve"> Extrapulmonary tuberculosis (EPTB) is characterized by atypical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clinical symptoms, difficult diagnosis, and high mortality, so it is very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important to know the prevalence and drug resistance (DR) status.</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lastRenderedPageBreak/>
        <w:t xml:space="preserve">METHODS: </w:t>
      </w:r>
      <w:r w:rsidRPr="00BC6A89">
        <w:rPr>
          <w:rFonts w:ascii="宋体" w:eastAsia="宋体" w:hAnsi="宋体" w:cs="宋体"/>
          <w:color w:val="000000" w:themeColor="text1"/>
          <w:szCs w:val="24"/>
        </w:rPr>
        <w:t xml:space="preserve">This study analyzed 427 isolates of EPTB from a Chinese hospital. Drug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susceptibility testing for widely used anti-TB drugs was performed. All isolates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were subjected to whole-genome sequencing (WGS) to explore the molecular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characteristics of resistance and to perform phylogenetic analysis. Clinical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characteristics and DR patterns associated with Mycobacterium tuberculosis (MTB)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lineages were evaluated using chi-square analysis, and associations with DR-EPTB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were assessed using multinomial logistic regression.</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RESULTS:</w:t>
      </w:r>
      <w:r w:rsidRPr="00BC6A89">
        <w:rPr>
          <w:rFonts w:ascii="宋体" w:eastAsia="宋体" w:hAnsi="宋体" w:cs="宋体"/>
          <w:color w:val="000000" w:themeColor="text1"/>
          <w:szCs w:val="24"/>
        </w:rPr>
        <w:t xml:space="preserve"> The number of EPTB strains exhibited a general upward trend, and most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EPTB cases in this study were accompanied by PTB. The predominant types were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tuberculosis of urinary system (29.98%), tuberculous meningitis (23.65%),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lymph node tuberculosis (22.72%). Quadratic regression revealed a decline in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urinary system cases and an increase in lymph node cases. Lineage 2 accounted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for 83.60% of isolates and was significantly associated with isoniazid (INH)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streptomycin (STR) resistance. Overall resistance rates were 13.58% for INH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7.73% for rifampicin (RIF). Male sex was associated with higher DR risk (aOR =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1.63, p = 0.046). Common resistance mutations included katG Ser315Thr, rpoB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Ser450Leu, and gyrA mutations. The clustering rate was 19.67%, indicating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limited recent transmission.</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DISCUSSION:</w:t>
      </w:r>
      <w:r w:rsidRPr="00BC6A89">
        <w:rPr>
          <w:rFonts w:ascii="宋体" w:eastAsia="宋体" w:hAnsi="宋体" w:cs="宋体"/>
          <w:color w:val="000000" w:themeColor="text1"/>
          <w:szCs w:val="24"/>
        </w:rPr>
        <w:t xml:space="preserve"> The predominance of lineage 2 and high rates of anti-tuberculosis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drug resistance indicate that EPTB remains a clinically and epidemiologically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significant problem.</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Copyright © 2025 Gong, Li, Rao, Chen, Hu, Guo, Wang, Liu, He, Zhao and Ren.</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10.3389/fcimb.2025.1692783</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PMC12738916</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PMID: 41459162 [Indexed for MEDLINE]</w:t>
      </w:r>
    </w:p>
    <w:p w:rsidR="00BC6A89" w:rsidRPr="00BC6A89" w:rsidRDefault="00BC6A89" w:rsidP="00BC6A89">
      <w:pPr>
        <w:rPr>
          <w:rFonts w:ascii="宋体" w:eastAsia="宋体" w:hAnsi="宋体" w:cs="宋体"/>
          <w:color w:val="000000" w:themeColor="text1"/>
          <w:szCs w:val="24"/>
        </w:rPr>
      </w:pP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2</w:t>
      </w:r>
      <w:r w:rsidR="004674D4">
        <w:rPr>
          <w:rFonts w:ascii="宋体" w:eastAsia="宋体" w:hAnsi="宋体" w:cs="宋体"/>
          <w:b/>
          <w:color w:val="FF0000"/>
          <w:szCs w:val="24"/>
        </w:rPr>
        <w:t>5</w:t>
      </w:r>
      <w:r w:rsidRPr="00B17D7F">
        <w:rPr>
          <w:rFonts w:ascii="宋体" w:eastAsia="宋体" w:hAnsi="宋体" w:cs="宋体"/>
          <w:b/>
          <w:color w:val="FF0000"/>
          <w:szCs w:val="24"/>
        </w:rPr>
        <w:t xml:space="preserve">. BMJ Neurol Open. 2025 Dec 25;7(2):e001303. doi: 10.1136/bmjno-2025-001303. </w:t>
      </w:r>
    </w:p>
    <w:p w:rsidR="00BC6A89" w:rsidRPr="00B17D7F" w:rsidRDefault="00BC6A89" w:rsidP="00BC6A89">
      <w:pPr>
        <w:rPr>
          <w:rFonts w:ascii="宋体" w:eastAsia="宋体" w:hAnsi="宋体" w:cs="宋体"/>
          <w:b/>
          <w:color w:val="FF0000"/>
          <w:szCs w:val="24"/>
        </w:rPr>
      </w:pPr>
      <w:r w:rsidRPr="00B17D7F">
        <w:rPr>
          <w:rFonts w:ascii="宋体" w:eastAsia="宋体" w:hAnsi="宋体" w:cs="宋体"/>
          <w:b/>
          <w:color w:val="FF0000"/>
          <w:szCs w:val="24"/>
        </w:rPr>
        <w:t>eCollection 2025.</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Data-driven targets for predicting outcomes in patients with HIV infection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tuberculous meningitis in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Li Y(1)(2), Zhou Y(3)(4), Zhao P(4), Shen Y(5), He H(6), Sun Y(7), Liu Y(8),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Zhao Q(7), Chen Y(9), Yu J(10), Ma P(11), Chen Z(6), Wang H(4), Zheng M(12),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Chen Y(13), Lei M(14), Li W(1)(2)(15), Lu H(4).</w:t>
      </w:r>
    </w:p>
    <w:p w:rsidR="00BC6A89" w:rsidRDefault="00BC6A89" w:rsidP="00BC6A89">
      <w:pPr>
        <w:rPr>
          <w:rFonts w:ascii="宋体" w:eastAsia="宋体" w:hAnsi="宋体" w:cs="宋体"/>
          <w:color w:val="000000" w:themeColor="text1"/>
          <w:szCs w:val="24"/>
        </w:rPr>
      </w:pPr>
    </w:p>
    <w:p w:rsidR="00574706" w:rsidRPr="00E30488" w:rsidRDefault="00574706" w:rsidP="00BC6A89">
      <w:pPr>
        <w:rPr>
          <w:rFonts w:ascii="宋体" w:eastAsia="宋体" w:hAnsi="宋体" w:cs="宋体"/>
          <w:b/>
          <w:color w:val="0070C0"/>
          <w:szCs w:val="24"/>
        </w:rPr>
      </w:pPr>
      <w:r w:rsidRPr="00E30488">
        <w:rPr>
          <w:rFonts w:ascii="宋体" w:eastAsia="宋体" w:hAnsi="宋体" w:cs="宋体"/>
          <w:b/>
          <w:color w:val="0070C0"/>
          <w:szCs w:val="24"/>
        </w:rPr>
        <w:t>Yuwei Li, Yang Zhou, Pengfei Zhao, Yinzhong Shen, Haolan He, Yan Sun, Yanfen Liu, Qingxia Zhao, Yahong Chen, Jianhua Yu, Ping Ma, Zhimin Chen, Hui Wang</w:t>
      </w:r>
      <w:r w:rsidR="00E30488" w:rsidRPr="00E30488">
        <w:rPr>
          <w:rFonts w:ascii="宋体" w:eastAsia="宋体" w:hAnsi="宋体" w:cs="宋体" w:hint="eastAsia"/>
          <w:b/>
          <w:color w:val="0070C0"/>
          <w:szCs w:val="24"/>
        </w:rPr>
        <w:t>*</w:t>
      </w:r>
      <w:r w:rsidRPr="00E30488">
        <w:rPr>
          <w:rFonts w:ascii="宋体" w:eastAsia="宋体" w:hAnsi="宋体" w:cs="宋体"/>
          <w:b/>
          <w:color w:val="0070C0"/>
          <w:szCs w:val="24"/>
        </w:rPr>
        <w:t>, Mingbin Zheng</w:t>
      </w:r>
      <w:r w:rsidR="00E30488" w:rsidRPr="00E30488">
        <w:rPr>
          <w:rFonts w:ascii="宋体" w:eastAsia="宋体" w:hAnsi="宋体" w:cs="宋体" w:hint="eastAsia"/>
          <w:b/>
          <w:color w:val="0070C0"/>
          <w:szCs w:val="24"/>
        </w:rPr>
        <w:t>*</w:t>
      </w:r>
      <w:r w:rsidRPr="00E30488">
        <w:rPr>
          <w:rFonts w:ascii="宋体" w:eastAsia="宋体" w:hAnsi="宋体" w:cs="宋体"/>
          <w:b/>
          <w:color w:val="0070C0"/>
          <w:szCs w:val="24"/>
        </w:rPr>
        <w:t>, Yaokai Chen</w:t>
      </w:r>
      <w:r w:rsidR="00E30488" w:rsidRPr="00E30488">
        <w:rPr>
          <w:rFonts w:ascii="宋体" w:eastAsia="宋体" w:hAnsi="宋体" w:cs="宋体" w:hint="eastAsia"/>
          <w:b/>
          <w:color w:val="0070C0"/>
          <w:szCs w:val="24"/>
        </w:rPr>
        <w:t>*</w:t>
      </w:r>
      <w:r w:rsidRPr="00E30488">
        <w:rPr>
          <w:rFonts w:ascii="宋体" w:eastAsia="宋体" w:hAnsi="宋体" w:cs="宋体"/>
          <w:b/>
          <w:color w:val="0070C0"/>
          <w:szCs w:val="24"/>
        </w:rPr>
        <w:t>, Min Lei</w:t>
      </w:r>
      <w:r w:rsidR="00E30488" w:rsidRPr="00E30488">
        <w:rPr>
          <w:rFonts w:ascii="宋体" w:eastAsia="宋体" w:hAnsi="宋体" w:cs="宋体" w:hint="eastAsia"/>
          <w:b/>
          <w:color w:val="0070C0"/>
          <w:szCs w:val="24"/>
        </w:rPr>
        <w:t>*</w:t>
      </w:r>
      <w:r w:rsidRPr="00E30488">
        <w:rPr>
          <w:rFonts w:ascii="宋体" w:eastAsia="宋体" w:hAnsi="宋体" w:cs="宋体"/>
          <w:b/>
          <w:color w:val="0070C0"/>
          <w:szCs w:val="24"/>
        </w:rPr>
        <w:t>, Weimin Li</w:t>
      </w:r>
      <w:r w:rsidR="00E30488" w:rsidRPr="00E30488">
        <w:rPr>
          <w:rFonts w:ascii="宋体" w:eastAsia="宋体" w:hAnsi="宋体" w:cs="宋体" w:hint="eastAsia"/>
          <w:b/>
          <w:color w:val="0070C0"/>
          <w:szCs w:val="24"/>
        </w:rPr>
        <w:t>*</w:t>
      </w:r>
      <w:r w:rsidRPr="00E30488">
        <w:rPr>
          <w:rFonts w:ascii="宋体" w:eastAsia="宋体" w:hAnsi="宋体" w:cs="宋体"/>
          <w:b/>
          <w:color w:val="0070C0"/>
          <w:szCs w:val="24"/>
        </w:rPr>
        <w:t>,</w:t>
      </w:r>
      <w:r w:rsidR="00E30488" w:rsidRPr="00E30488">
        <w:rPr>
          <w:rFonts w:ascii="宋体" w:eastAsia="宋体" w:hAnsi="宋体" w:cs="宋体"/>
          <w:b/>
          <w:color w:val="0070C0"/>
          <w:szCs w:val="24"/>
        </w:rPr>
        <w:t xml:space="preserve"> </w:t>
      </w:r>
      <w:r w:rsidRPr="00E30488">
        <w:rPr>
          <w:rFonts w:ascii="宋体" w:eastAsia="宋体" w:hAnsi="宋体" w:cs="宋体"/>
          <w:b/>
          <w:color w:val="0070C0"/>
          <w:szCs w:val="24"/>
        </w:rPr>
        <w:t>Hongzhou Lu</w:t>
      </w:r>
      <w:r w:rsidR="00E30488" w:rsidRPr="00E30488">
        <w:rPr>
          <w:rFonts w:ascii="宋体" w:eastAsia="宋体" w:hAnsi="宋体" w:cs="宋体" w:hint="eastAsia"/>
          <w:b/>
          <w:color w:val="0070C0"/>
          <w:szCs w:val="24"/>
        </w:rPr>
        <w:t>*</w:t>
      </w:r>
    </w:p>
    <w:p w:rsidR="00574706" w:rsidRPr="00E30488" w:rsidRDefault="00E30488" w:rsidP="00BC6A89">
      <w:pPr>
        <w:rPr>
          <w:rFonts w:ascii="宋体" w:eastAsia="宋体" w:hAnsi="宋体" w:cs="宋体"/>
          <w:b/>
          <w:color w:val="0070C0"/>
          <w:szCs w:val="24"/>
        </w:rPr>
      </w:pPr>
      <w:r w:rsidRPr="00E30488">
        <w:rPr>
          <w:rFonts w:ascii="宋体" w:eastAsia="宋体" w:hAnsi="宋体" w:cs="宋体" w:hint="eastAsia"/>
          <w:b/>
          <w:color w:val="0070C0"/>
          <w:szCs w:val="24"/>
        </w:rPr>
        <w:t>*</w:t>
      </w:r>
      <w:r w:rsidRPr="00E30488">
        <w:rPr>
          <w:rFonts w:ascii="宋体" w:eastAsia="宋体" w:hAnsi="宋体" w:cs="宋体"/>
          <w:b/>
          <w:color w:val="0070C0"/>
          <w:szCs w:val="24"/>
        </w:rPr>
        <w:t>Correspondence to Dr Weimin Li</w:t>
      </w:r>
      <w:r w:rsidRPr="00E30488">
        <w:rPr>
          <w:rFonts w:ascii="宋体" w:eastAsia="宋体" w:hAnsi="宋体" w:cs="宋体" w:hint="eastAsia"/>
          <w:b/>
          <w:color w:val="0070C0"/>
          <w:szCs w:val="24"/>
        </w:rPr>
        <w:t>，</w:t>
      </w:r>
      <w:r w:rsidRPr="00E30488">
        <w:rPr>
          <w:rFonts w:ascii="宋体" w:eastAsia="宋体" w:hAnsi="宋体" w:cs="宋体"/>
          <w:b/>
          <w:color w:val="0070C0"/>
          <w:szCs w:val="24"/>
        </w:rPr>
        <w:t xml:space="preserve">liweimin_18@ccmu.edu.cn </w:t>
      </w:r>
      <w:r w:rsidRPr="00E30488">
        <w:rPr>
          <w:rFonts w:ascii="宋体" w:eastAsia="宋体" w:hAnsi="宋体" w:cs="宋体" w:hint="eastAsia"/>
          <w:b/>
          <w:color w:val="0070C0"/>
          <w:szCs w:val="24"/>
        </w:rPr>
        <w:t>；</w:t>
      </w:r>
      <w:r w:rsidRPr="00E30488">
        <w:rPr>
          <w:rFonts w:ascii="宋体" w:eastAsia="宋体" w:hAnsi="宋体" w:cs="宋体"/>
          <w:b/>
          <w:color w:val="0070C0"/>
          <w:szCs w:val="24"/>
        </w:rPr>
        <w:t>Dr Hongzhou Lu</w:t>
      </w:r>
      <w:r w:rsidRPr="00E30488">
        <w:rPr>
          <w:rFonts w:ascii="宋体" w:eastAsia="宋体" w:hAnsi="宋体" w:cs="宋体" w:hint="eastAsia"/>
          <w:b/>
          <w:color w:val="0070C0"/>
          <w:szCs w:val="24"/>
        </w:rPr>
        <w:t>，</w:t>
      </w:r>
      <w:r w:rsidRPr="00E30488">
        <w:rPr>
          <w:rFonts w:ascii="宋体" w:eastAsia="宋体" w:hAnsi="宋体" w:cs="宋体"/>
          <w:b/>
          <w:color w:val="0070C0"/>
          <w:szCs w:val="24"/>
        </w:rPr>
        <w:t xml:space="preserve"> luhongzhou@fudan.edu.cn </w:t>
      </w:r>
      <w:r w:rsidRPr="00E30488">
        <w:rPr>
          <w:rFonts w:ascii="宋体" w:eastAsia="宋体" w:hAnsi="宋体" w:cs="宋体" w:hint="eastAsia"/>
          <w:b/>
          <w:color w:val="0070C0"/>
          <w:szCs w:val="24"/>
        </w:rPr>
        <w:t>；</w:t>
      </w:r>
      <w:r w:rsidRPr="00E30488">
        <w:rPr>
          <w:rFonts w:ascii="宋体" w:eastAsia="宋体" w:hAnsi="宋体" w:cs="宋体"/>
          <w:b/>
          <w:color w:val="0070C0"/>
          <w:szCs w:val="24"/>
        </w:rPr>
        <w:t>Dr Hui Wang</w:t>
      </w:r>
      <w:r w:rsidRPr="00E30488">
        <w:rPr>
          <w:rFonts w:ascii="宋体" w:eastAsia="宋体" w:hAnsi="宋体" w:cs="宋体" w:hint="eastAsia"/>
          <w:b/>
          <w:color w:val="0070C0"/>
          <w:szCs w:val="24"/>
        </w:rPr>
        <w:t>，</w:t>
      </w:r>
      <w:r w:rsidRPr="00E30488">
        <w:rPr>
          <w:rFonts w:ascii="宋体" w:eastAsia="宋体" w:hAnsi="宋体" w:cs="宋体"/>
          <w:b/>
          <w:color w:val="0070C0"/>
          <w:szCs w:val="24"/>
        </w:rPr>
        <w:t xml:space="preserve">Jimmy114337@163.com </w:t>
      </w:r>
      <w:r w:rsidRPr="00E30488">
        <w:rPr>
          <w:rFonts w:ascii="宋体" w:eastAsia="宋体" w:hAnsi="宋体" w:cs="宋体" w:hint="eastAsia"/>
          <w:b/>
          <w:color w:val="0070C0"/>
          <w:szCs w:val="24"/>
        </w:rPr>
        <w:t>；</w:t>
      </w:r>
      <w:r w:rsidRPr="00E30488">
        <w:rPr>
          <w:rFonts w:ascii="宋体" w:eastAsia="宋体" w:hAnsi="宋体" w:cs="宋体"/>
          <w:b/>
          <w:color w:val="0070C0"/>
          <w:szCs w:val="24"/>
        </w:rPr>
        <w:t>Dr Mingbin Zheng</w:t>
      </w:r>
      <w:r w:rsidRPr="00E30488">
        <w:rPr>
          <w:rFonts w:ascii="宋体" w:eastAsia="宋体" w:hAnsi="宋体" w:cs="宋体" w:hint="eastAsia"/>
          <w:b/>
          <w:color w:val="0070C0"/>
          <w:szCs w:val="24"/>
        </w:rPr>
        <w:t>，</w:t>
      </w:r>
      <w:r w:rsidRPr="00E30488">
        <w:rPr>
          <w:rFonts w:ascii="宋体" w:eastAsia="宋体" w:hAnsi="宋体" w:cs="宋体"/>
          <w:b/>
          <w:color w:val="0070C0"/>
          <w:szCs w:val="24"/>
        </w:rPr>
        <w:t xml:space="preserve"> mingbinzheng@126.com </w:t>
      </w:r>
      <w:r w:rsidRPr="00E30488">
        <w:rPr>
          <w:rFonts w:ascii="宋体" w:eastAsia="宋体" w:hAnsi="宋体" w:cs="宋体" w:hint="eastAsia"/>
          <w:b/>
          <w:color w:val="0070C0"/>
          <w:szCs w:val="24"/>
        </w:rPr>
        <w:t>；</w:t>
      </w:r>
      <w:r w:rsidRPr="00E30488">
        <w:rPr>
          <w:rFonts w:ascii="宋体" w:eastAsia="宋体" w:hAnsi="宋体" w:cs="宋体"/>
          <w:b/>
          <w:color w:val="0070C0"/>
          <w:szCs w:val="24"/>
        </w:rPr>
        <w:t>Dr Yaokai Chen</w:t>
      </w:r>
      <w:r w:rsidRPr="00E30488">
        <w:rPr>
          <w:rFonts w:ascii="宋体" w:eastAsia="宋体" w:hAnsi="宋体" w:cs="宋体" w:hint="eastAsia"/>
          <w:b/>
          <w:color w:val="0070C0"/>
          <w:szCs w:val="24"/>
        </w:rPr>
        <w:t>，</w:t>
      </w:r>
      <w:r w:rsidRPr="00E30488">
        <w:rPr>
          <w:rFonts w:ascii="宋体" w:eastAsia="宋体" w:hAnsi="宋体" w:cs="宋体"/>
          <w:b/>
          <w:color w:val="0070C0"/>
          <w:szCs w:val="24"/>
        </w:rPr>
        <w:t xml:space="preserve">yaokaichen@hotmail.com </w:t>
      </w:r>
      <w:r w:rsidRPr="00E30488">
        <w:rPr>
          <w:rFonts w:ascii="宋体" w:eastAsia="宋体" w:hAnsi="宋体" w:cs="宋体" w:hint="eastAsia"/>
          <w:b/>
          <w:color w:val="0070C0"/>
          <w:szCs w:val="24"/>
        </w:rPr>
        <w:t>；</w:t>
      </w:r>
      <w:r w:rsidRPr="00E30488">
        <w:rPr>
          <w:rFonts w:ascii="宋体" w:eastAsia="宋体" w:hAnsi="宋体" w:cs="宋体"/>
          <w:b/>
          <w:color w:val="0070C0"/>
          <w:szCs w:val="24"/>
        </w:rPr>
        <w:t>Min Lei</w:t>
      </w:r>
      <w:r w:rsidRPr="00E30488">
        <w:rPr>
          <w:rFonts w:ascii="宋体" w:eastAsia="宋体" w:hAnsi="宋体" w:cs="宋体" w:hint="eastAsia"/>
          <w:b/>
          <w:color w:val="0070C0"/>
          <w:szCs w:val="24"/>
        </w:rPr>
        <w:t>，</w:t>
      </w:r>
      <w:r w:rsidRPr="00E30488">
        <w:rPr>
          <w:rFonts w:ascii="宋体" w:eastAsia="宋体" w:hAnsi="宋体" w:cs="宋体"/>
          <w:b/>
          <w:color w:val="0070C0"/>
          <w:szCs w:val="24"/>
        </w:rPr>
        <w:t xml:space="preserve">leimin@ </w:t>
      </w:r>
      <w:r w:rsidRPr="00E30488">
        <w:rPr>
          <w:rFonts w:ascii="宋体" w:eastAsia="宋体" w:hAnsi="宋体" w:cs="宋体"/>
          <w:b/>
          <w:color w:val="0070C0"/>
          <w:szCs w:val="24"/>
        </w:rPr>
        <w:lastRenderedPageBreak/>
        <w:t>hut.edu.cn</w:t>
      </w:r>
    </w:p>
    <w:p w:rsidR="00574706" w:rsidRDefault="00574706"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(1)Beijing Chest Hospital, Capital Medical University, Beijing,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(2)Beijing Tuberculosis &amp; Thoracic Tumor Research Institute, Beijing,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(3)Molecular Biology Research Centre &amp; Centre for Medical Genetics, Central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South University, Changsha,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(4)National Clinical Research Center for Infectious Disease, Shenzhen Third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People's Hospital, Shenzhen,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(5)Department of Infection and Immunity, Shanghai Public Health Clinical Center,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Shanghai,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(6)Guangzhou Eighth People's Hospital, Guangzhou Medical University, Guangzhou,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(7)The Sixth People's Hospital of Zhengzhou, Zhengzhou, Henan,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(8)The Department of Infection, The Fourth People's Hospital of Nanning,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Nanning, Guangxi,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(9)Mengchao Hepatobiliary Hospital, Fujian Medical University, Fuzhou,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(10)Xixi Hospital of Hangzhou, Hangzhou,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(11)Tianjin City Second People's Hospital, Tianjin,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(12)Department of Infection and Immunity, The Third People's Hospital of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Shenzhen, Shenzhen,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(13)Department of Infectious Diseases, Chongqing Public Health Medical Center,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Chongqing,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(14)Hunan University of Technology, Zhuzhou, China.</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(15)Beijing Key Laboratory for Drug-resistant Tuberculosis Research, Beijing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Chest Hospital Affiliated to Capital Medical University, Beijing, China.</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OBJECTIVES: </w:t>
      </w:r>
      <w:r w:rsidRPr="00BC6A89">
        <w:rPr>
          <w:rFonts w:ascii="宋体" w:eastAsia="宋体" w:hAnsi="宋体" w:cs="宋体"/>
          <w:color w:val="000000" w:themeColor="text1"/>
          <w:szCs w:val="24"/>
        </w:rPr>
        <w:t xml:space="preserve">For people living with HIV (PLWH) and tuberculous meningitis (TBM),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current studies on risk stratification and poor prognosis lack a clear optimal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threshold. To address this gap, this study aims to identify an optimal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immunological threshold for risk stratification and explore predictors of poor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prognosis in this population.</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METHODS: </w:t>
      </w:r>
      <w:r w:rsidRPr="00BC6A89">
        <w:rPr>
          <w:rFonts w:ascii="宋体" w:eastAsia="宋体" w:hAnsi="宋体" w:cs="宋体"/>
          <w:color w:val="000000" w:themeColor="text1"/>
          <w:szCs w:val="24"/>
        </w:rPr>
        <w:t xml:space="preserve">We conducted a multicentre cross-sectional study enrolling PLWH with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TBM from hospitals across eight provinces of China between January 2018 and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December 2020. We extracted the demographic and clinical data, discharge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outcomes, Medical Research Council staging and CD4+ T-lymphocyte count on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admission. CD4 thresholds were determined using restricted cubic splines with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knots at quintiles. Multivariable logistic regression of risk factors derived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adjusted ORs with 95% CIs.</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RESULTS:</w:t>
      </w:r>
      <w:r w:rsidRPr="00BC6A89">
        <w:rPr>
          <w:rFonts w:ascii="宋体" w:eastAsia="宋体" w:hAnsi="宋体" w:cs="宋体"/>
          <w:color w:val="000000" w:themeColor="text1"/>
          <w:szCs w:val="24"/>
        </w:rPr>
        <w:t xml:space="preserve"> A total of 201 participants were included in the study. Of these, 173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(86.1%) improved with treatment. Restricted cubic spline analysis identified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CD4+ T-lymphocyte count &lt;50</w:t>
      </w:r>
      <w:r w:rsidRPr="00BC6A89">
        <w:rPr>
          <w:rFonts w:ascii="MS Gothic" w:eastAsia="宋体" w:hAnsi="MS Gothic" w:cs="MS Gothic"/>
          <w:color w:val="000000" w:themeColor="text1"/>
          <w:szCs w:val="24"/>
        </w:rPr>
        <w:t> </w:t>
      </w:r>
      <w:r w:rsidRPr="00BC6A89">
        <w:rPr>
          <w:rFonts w:ascii="宋体" w:eastAsia="宋体" w:hAnsi="宋体" w:cs="宋体"/>
          <w:color w:val="000000" w:themeColor="text1"/>
          <w:szCs w:val="24"/>
        </w:rPr>
        <w:t>cells/</w:t>
      </w:r>
      <w:r w:rsidRPr="00BC6A89">
        <w:rPr>
          <w:rFonts w:ascii="宋体" w:eastAsia="宋体" w:hAnsi="宋体" w:cs="宋体" w:hint="eastAsia"/>
          <w:color w:val="000000" w:themeColor="text1"/>
          <w:szCs w:val="24"/>
        </w:rPr>
        <w:t>µ</w:t>
      </w:r>
      <w:r w:rsidRPr="00BC6A89">
        <w:rPr>
          <w:rFonts w:ascii="宋体" w:eastAsia="宋体" w:hAnsi="宋体" w:cs="宋体"/>
          <w:color w:val="000000" w:themeColor="text1"/>
          <w:szCs w:val="24"/>
        </w:rPr>
        <w:t xml:space="preserve">L as the optimal threshold for predicting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poor TBM outcomes; the median CD4+ count was significantly lower in patients who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deteriorated (40</w:t>
      </w:r>
      <w:r w:rsidRPr="00BC6A89">
        <w:rPr>
          <w:rFonts w:ascii="MS Gothic" w:eastAsia="宋体" w:hAnsi="MS Gothic" w:cs="MS Gothic"/>
          <w:color w:val="000000" w:themeColor="text1"/>
          <w:szCs w:val="24"/>
        </w:rPr>
        <w:t> </w:t>
      </w:r>
      <w:r w:rsidRPr="00BC6A89">
        <w:rPr>
          <w:rFonts w:ascii="宋体" w:eastAsia="宋体" w:hAnsi="宋体" w:cs="宋体"/>
          <w:color w:val="000000" w:themeColor="text1"/>
          <w:szCs w:val="24"/>
        </w:rPr>
        <w:t>cells/</w:t>
      </w:r>
      <w:r w:rsidRPr="00BC6A89">
        <w:rPr>
          <w:rFonts w:ascii="宋体" w:eastAsia="宋体" w:hAnsi="宋体" w:cs="宋体" w:hint="eastAsia"/>
          <w:color w:val="000000" w:themeColor="text1"/>
          <w:szCs w:val="24"/>
        </w:rPr>
        <w:t>µ</w:t>
      </w:r>
      <w:r w:rsidRPr="00BC6A89">
        <w:rPr>
          <w:rFonts w:ascii="宋体" w:eastAsia="宋体" w:hAnsi="宋体" w:cs="宋体"/>
          <w:color w:val="000000" w:themeColor="text1"/>
          <w:szCs w:val="24"/>
        </w:rPr>
        <w:t>L) than in those who improved (69</w:t>
      </w:r>
      <w:r w:rsidRPr="00BC6A89">
        <w:rPr>
          <w:rFonts w:ascii="MS Gothic" w:eastAsia="宋体" w:hAnsi="MS Gothic" w:cs="MS Gothic"/>
          <w:color w:val="000000" w:themeColor="text1"/>
          <w:szCs w:val="24"/>
        </w:rPr>
        <w:t> </w:t>
      </w:r>
      <w:r w:rsidRPr="00BC6A89">
        <w:rPr>
          <w:rFonts w:ascii="宋体" w:eastAsia="宋体" w:hAnsi="宋体" w:cs="宋体"/>
          <w:color w:val="000000" w:themeColor="text1"/>
          <w:szCs w:val="24"/>
        </w:rPr>
        <w:t>cells/</w:t>
      </w:r>
      <w:r w:rsidRPr="00BC6A89">
        <w:rPr>
          <w:rFonts w:ascii="宋体" w:eastAsia="宋体" w:hAnsi="宋体" w:cs="宋体" w:hint="eastAsia"/>
          <w:color w:val="000000" w:themeColor="text1"/>
          <w:szCs w:val="24"/>
        </w:rPr>
        <w:t>µ</w:t>
      </w:r>
      <w:r w:rsidRPr="00BC6A89">
        <w:rPr>
          <w:rFonts w:ascii="宋体" w:eastAsia="宋体" w:hAnsi="宋体" w:cs="宋体"/>
          <w:color w:val="000000" w:themeColor="text1"/>
          <w:szCs w:val="24"/>
        </w:rPr>
        <w:t xml:space="preserve">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Multivariable logistic regression confirmed CD4+ T-lymphocyte count &lt;50</w:t>
      </w:r>
      <w:r w:rsidRPr="00BC6A89">
        <w:rPr>
          <w:rFonts w:ascii="MS Gothic" w:eastAsia="宋体" w:hAnsi="MS Gothic" w:cs="MS Gothic"/>
          <w:color w:val="000000" w:themeColor="text1"/>
          <w:szCs w:val="24"/>
        </w:rPr>
        <w:t> </w:t>
      </w:r>
      <w:r w:rsidRPr="00BC6A89">
        <w:rPr>
          <w:rFonts w:ascii="宋体" w:eastAsia="宋体" w:hAnsi="宋体" w:cs="宋体"/>
          <w:color w:val="000000" w:themeColor="text1"/>
          <w:szCs w:val="24"/>
        </w:rPr>
        <w:t>cells/</w:t>
      </w:r>
      <w:r w:rsidRPr="00BC6A89">
        <w:rPr>
          <w:rFonts w:ascii="宋体" w:eastAsia="宋体" w:hAnsi="宋体" w:cs="宋体" w:hint="eastAsia"/>
          <w:color w:val="000000" w:themeColor="text1"/>
          <w:szCs w:val="24"/>
        </w:rPr>
        <w:t>µ</w:t>
      </w:r>
      <w:r w:rsidRPr="00BC6A89">
        <w:rPr>
          <w:rFonts w:ascii="宋体" w:eastAsia="宋体" w:hAnsi="宋体" w:cs="宋体"/>
          <w:color w:val="000000" w:themeColor="text1"/>
          <w:szCs w:val="24"/>
        </w:rPr>
        <w:t xml:space="preserve">L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and elevated blood urea nitrogen (BUN) as independent risk factors for adverse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outcomes.</w:t>
      </w:r>
    </w:p>
    <w:p w:rsidR="00BC6A89" w:rsidRPr="00BC6A89" w:rsidRDefault="00BC6A89" w:rsidP="00BC6A89">
      <w:pPr>
        <w:rPr>
          <w:rFonts w:ascii="宋体" w:eastAsia="宋体" w:hAnsi="宋体" w:cs="宋体"/>
          <w:color w:val="000000" w:themeColor="text1"/>
          <w:szCs w:val="24"/>
        </w:rPr>
      </w:pPr>
      <w:r w:rsidRPr="00B17D7F">
        <w:rPr>
          <w:rFonts w:ascii="宋体" w:eastAsia="宋体" w:hAnsi="宋体" w:cs="宋体"/>
          <w:b/>
          <w:color w:val="000000" w:themeColor="text1"/>
          <w:szCs w:val="24"/>
        </w:rPr>
        <w:t xml:space="preserve">CONCLUSIONS: </w:t>
      </w:r>
      <w:r w:rsidRPr="00BC6A89">
        <w:rPr>
          <w:rFonts w:ascii="宋体" w:eastAsia="宋体" w:hAnsi="宋体" w:cs="宋体"/>
          <w:color w:val="000000" w:themeColor="text1"/>
          <w:szCs w:val="24"/>
        </w:rPr>
        <w:t>In PLWH with TBM, a CD4+ T-cell count below 50</w:t>
      </w:r>
      <w:r w:rsidRPr="00BC6A89">
        <w:rPr>
          <w:rFonts w:ascii="MS Gothic" w:eastAsia="宋体" w:hAnsi="MS Gothic" w:cs="MS Gothic"/>
          <w:color w:val="000000" w:themeColor="text1"/>
          <w:szCs w:val="24"/>
        </w:rPr>
        <w:t> </w:t>
      </w:r>
      <w:r w:rsidRPr="00BC6A89">
        <w:rPr>
          <w:rFonts w:ascii="宋体" w:eastAsia="宋体" w:hAnsi="宋体" w:cs="宋体"/>
          <w:color w:val="000000" w:themeColor="text1"/>
          <w:szCs w:val="24"/>
        </w:rPr>
        <w:t>cells/</w:t>
      </w:r>
      <w:r w:rsidRPr="00BC6A89">
        <w:rPr>
          <w:rFonts w:ascii="宋体" w:eastAsia="宋体" w:hAnsi="宋体" w:cs="宋体" w:hint="eastAsia"/>
          <w:color w:val="000000" w:themeColor="text1"/>
          <w:szCs w:val="24"/>
        </w:rPr>
        <w:t>µ</w:t>
      </w:r>
      <w:r w:rsidRPr="00BC6A89">
        <w:rPr>
          <w:rFonts w:ascii="宋体" w:eastAsia="宋体" w:hAnsi="宋体" w:cs="宋体"/>
          <w:color w:val="000000" w:themeColor="text1"/>
          <w:szCs w:val="24"/>
        </w:rPr>
        <w:t xml:space="preserve">L defines a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critical stratification threshold for clinical risk classification, with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elevated BUN serving as an additional prognostic marker. These findings support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the prioritisation of severely immunocompromised patients for targeted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management and further mechanistic studies.</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Copyright © Author(s) (or their employer(s)) 2025. Re-use permitted under CC </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BY-NC. No commercial re-use. See rights and permissions. Published by BMJ Group.</w:t>
      </w:r>
    </w:p>
    <w:p w:rsidR="00BC6A89" w:rsidRPr="00BC6A89" w:rsidRDefault="00BC6A89" w:rsidP="00BC6A89">
      <w:pPr>
        <w:rPr>
          <w:rFonts w:ascii="宋体" w:eastAsia="宋体" w:hAnsi="宋体" w:cs="宋体"/>
          <w:color w:val="000000" w:themeColor="text1"/>
          <w:szCs w:val="24"/>
        </w:rPr>
      </w:pP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DOI: 10.1136/bmjno-2025-001303</w:t>
      </w:r>
    </w:p>
    <w:p w:rsidR="00BC6A89" w:rsidRP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PMCID: PMC12742164</w:t>
      </w:r>
    </w:p>
    <w:p w:rsidR="00BC6A89" w:rsidRDefault="00BC6A89" w:rsidP="00BC6A89">
      <w:pPr>
        <w:rPr>
          <w:rFonts w:ascii="宋体" w:eastAsia="宋体" w:hAnsi="宋体" w:cs="宋体"/>
          <w:color w:val="000000" w:themeColor="text1"/>
          <w:szCs w:val="24"/>
        </w:rPr>
      </w:pPr>
      <w:r w:rsidRPr="00BC6A89">
        <w:rPr>
          <w:rFonts w:ascii="宋体" w:eastAsia="宋体" w:hAnsi="宋体" w:cs="宋体"/>
          <w:color w:val="000000" w:themeColor="text1"/>
          <w:szCs w:val="24"/>
        </w:rPr>
        <w:t>PMID: 41458246</w:t>
      </w:r>
    </w:p>
    <w:p w:rsidR="0052423D" w:rsidRDefault="0052423D" w:rsidP="00BC6A89">
      <w:pPr>
        <w:rPr>
          <w:rFonts w:ascii="宋体" w:eastAsia="宋体" w:hAnsi="宋体" w:cs="宋体"/>
          <w:color w:val="000000" w:themeColor="text1"/>
          <w:szCs w:val="24"/>
        </w:rPr>
      </w:pPr>
    </w:p>
    <w:p w:rsidR="0052423D" w:rsidRPr="004C7B01" w:rsidRDefault="004C7B01" w:rsidP="0052423D">
      <w:pPr>
        <w:rPr>
          <w:rFonts w:ascii="宋体" w:eastAsia="宋体" w:hAnsi="宋体" w:cs="宋体"/>
          <w:b/>
          <w:color w:val="FF0000"/>
          <w:szCs w:val="24"/>
        </w:rPr>
      </w:pPr>
      <w:r w:rsidRPr="004C7B01">
        <w:rPr>
          <w:rFonts w:ascii="宋体" w:eastAsia="宋体" w:hAnsi="宋体" w:cs="宋体"/>
          <w:b/>
          <w:color w:val="FF0000"/>
          <w:szCs w:val="24"/>
        </w:rPr>
        <w:t>26</w:t>
      </w:r>
      <w:r w:rsidR="0052423D" w:rsidRPr="004C7B01">
        <w:rPr>
          <w:rFonts w:ascii="宋体" w:eastAsia="宋体" w:hAnsi="宋体" w:cs="宋体"/>
          <w:b/>
          <w:color w:val="FF0000"/>
          <w:szCs w:val="24"/>
        </w:rPr>
        <w:t>. Int J Biol Sci. 2026 Jan 1;22(1):481-499. doi: 10</w:t>
      </w:r>
      <w:r w:rsidRPr="004C7B01">
        <w:rPr>
          <w:rFonts w:ascii="宋体" w:eastAsia="宋体" w:hAnsi="宋体" w:cs="宋体"/>
          <w:b/>
          <w:color w:val="FF0000"/>
          <w:szCs w:val="24"/>
        </w:rPr>
        <w:t xml:space="preserve">.7150/ijbs.109757. eCollection </w:t>
      </w:r>
      <w:r w:rsidR="0052423D" w:rsidRPr="004C7B01">
        <w:rPr>
          <w:rFonts w:ascii="宋体" w:eastAsia="宋体" w:hAnsi="宋体" w:cs="宋体"/>
          <w:b/>
          <w:color w:val="FF0000"/>
          <w:szCs w:val="24"/>
        </w:rPr>
        <w:t>2026.</w:t>
      </w:r>
    </w:p>
    <w:p w:rsidR="0052423D" w:rsidRPr="0052423D" w:rsidRDefault="0052423D" w:rsidP="0052423D">
      <w:pPr>
        <w:rPr>
          <w:rFonts w:ascii="宋体" w:eastAsia="宋体" w:hAnsi="宋体" w:cs="宋体"/>
          <w:color w:val="000000" w:themeColor="text1"/>
          <w:szCs w:val="24"/>
        </w:rPr>
      </w:pP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Integrated single-cell transcriptomics and proteomics elucidate the molecular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mechanisms and detoxification strategy of rifampicin-induced hepatotoxicity.</w:t>
      </w:r>
    </w:p>
    <w:p w:rsidR="0052423D" w:rsidRPr="0052423D" w:rsidRDefault="0052423D" w:rsidP="0052423D">
      <w:pPr>
        <w:rPr>
          <w:rFonts w:ascii="宋体" w:eastAsia="宋体" w:hAnsi="宋体" w:cs="宋体"/>
          <w:color w:val="000000" w:themeColor="text1"/>
          <w:szCs w:val="24"/>
        </w:rPr>
      </w:pP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Chen J(1), Zhang Q(1)(2), Huang J(1)(3), He H(1)(2), Bai Y(1), An Y(1)(2), Hao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M(1), Zhao W(1), Li W(1)(2), Feng S(1)(2), Yang S(1)(2), Liao J(1)(2), Wong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YK(1), Dai L(1), Du Q(1)(2), Luo P(1)(2), Wang J(1)(2)(3)(4).</w:t>
      </w:r>
    </w:p>
    <w:p w:rsidR="0052423D" w:rsidRDefault="0052423D" w:rsidP="0052423D">
      <w:pPr>
        <w:rPr>
          <w:rFonts w:ascii="宋体" w:eastAsia="宋体" w:hAnsi="宋体" w:cs="宋体"/>
          <w:color w:val="000000" w:themeColor="text1"/>
          <w:szCs w:val="24"/>
        </w:rPr>
      </w:pPr>
    </w:p>
    <w:p w:rsidR="0052423D" w:rsidRPr="0052423D" w:rsidRDefault="0052423D" w:rsidP="0052423D">
      <w:pPr>
        <w:rPr>
          <w:rFonts w:ascii="宋体" w:eastAsia="宋体" w:hAnsi="宋体" w:cs="宋体"/>
          <w:b/>
          <w:color w:val="0070C0"/>
          <w:szCs w:val="24"/>
        </w:rPr>
      </w:pPr>
      <w:r w:rsidRPr="0052423D">
        <w:rPr>
          <w:rFonts w:ascii="宋体" w:eastAsia="宋体" w:hAnsi="宋体" w:cs="宋体"/>
          <w:b/>
          <w:color w:val="0070C0"/>
          <w:szCs w:val="24"/>
        </w:rPr>
        <w:t>Junhui Chen, Qian Zhang, Jingnan Huang, Hengkai He, Yunmeng Bai, Yehai An, Mingjing Hao, Wentong Zhao, Wenhui Li, Sha Feng, Shiguang Yang, Jiaxian Liao, Yin Kwan Wong, Lingyun Dai, Qingfeng Du</w:t>
      </w:r>
      <w:r w:rsidRPr="0052423D">
        <w:rPr>
          <w:rFonts w:ascii="宋体" w:eastAsia="宋体" w:hAnsi="宋体" w:cs="宋体"/>
          <w:b/>
          <w:color w:val="0070C0"/>
          <w:szCs w:val="24"/>
        </w:rPr>
        <w:sym w:font="Symbol" w:char="F02A"/>
      </w:r>
      <w:r w:rsidRPr="0052423D">
        <w:rPr>
          <w:rFonts w:ascii="宋体" w:eastAsia="宋体" w:hAnsi="宋体" w:cs="宋体"/>
          <w:b/>
          <w:color w:val="0070C0"/>
          <w:szCs w:val="24"/>
        </w:rPr>
        <w:t>, Piao Luo</w:t>
      </w:r>
      <w:r w:rsidRPr="0052423D">
        <w:rPr>
          <w:rFonts w:ascii="宋体" w:eastAsia="宋体" w:hAnsi="宋体" w:cs="宋体"/>
          <w:b/>
          <w:color w:val="0070C0"/>
          <w:szCs w:val="24"/>
        </w:rPr>
        <w:sym w:font="Symbol" w:char="F02A"/>
      </w:r>
      <w:r w:rsidRPr="0052423D">
        <w:rPr>
          <w:rFonts w:ascii="宋体" w:eastAsia="宋体" w:hAnsi="宋体" w:cs="宋体"/>
          <w:b/>
          <w:color w:val="0070C0"/>
          <w:szCs w:val="24"/>
        </w:rPr>
        <w:t>, Jigang Wang</w:t>
      </w:r>
      <w:r w:rsidRPr="0052423D">
        <w:rPr>
          <w:rFonts w:ascii="宋体" w:eastAsia="宋体" w:hAnsi="宋体" w:cs="宋体"/>
          <w:b/>
          <w:color w:val="0070C0"/>
          <w:szCs w:val="24"/>
        </w:rPr>
        <w:sym w:font="Symbol" w:char="F02A"/>
      </w:r>
    </w:p>
    <w:p w:rsidR="0052423D" w:rsidRPr="0052423D" w:rsidRDefault="0052423D" w:rsidP="0052423D">
      <w:pPr>
        <w:rPr>
          <w:rFonts w:ascii="宋体" w:eastAsia="宋体" w:hAnsi="宋体" w:cs="宋体"/>
          <w:b/>
          <w:color w:val="0070C0"/>
          <w:szCs w:val="24"/>
        </w:rPr>
      </w:pPr>
      <w:r w:rsidRPr="0052423D">
        <w:rPr>
          <w:rFonts w:ascii="宋体" w:eastAsia="宋体" w:hAnsi="宋体" w:cs="宋体"/>
          <w:b/>
          <w:color w:val="0070C0"/>
          <w:szCs w:val="24"/>
        </w:rPr>
        <w:sym w:font="Symbol" w:char="F02A"/>
      </w:r>
      <w:r w:rsidRPr="0052423D">
        <w:rPr>
          <w:rFonts w:ascii="宋体" w:eastAsia="宋体" w:hAnsi="宋体" w:cs="宋体"/>
          <w:b/>
          <w:color w:val="0070C0"/>
          <w:szCs w:val="24"/>
        </w:rPr>
        <w:t xml:space="preserve"> Corresponding authors: Qingfeng Du, Email: dqf1689@smu.edu.cn; Piao Luo, Email: luopiao@smu.edu.cn; Jigang Wang, Email: jgwang@icmm.ac.cn.</w:t>
      </w:r>
    </w:p>
    <w:p w:rsidR="0052423D" w:rsidRDefault="0052423D" w:rsidP="0052423D">
      <w:pPr>
        <w:rPr>
          <w:rFonts w:ascii="宋体" w:eastAsia="宋体" w:hAnsi="宋体" w:cs="宋体"/>
          <w:color w:val="000000" w:themeColor="text1"/>
          <w:szCs w:val="24"/>
        </w:rPr>
      </w:pP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Author information:</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(1)Department of Pulmonary and Critical Care Medicine, Shenzhen Institute of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Respiratory Diseases, Guangdong Provincial Clinical Research Center for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Geriatrics, Shenzhen Clinical Research Center for Geriatrics, Shenzhen People's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Hospital, The First Affiliated Hospital, School of Medicine, Southern University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of Science and Technology, Shenzhen, 518055, China.</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(2)Guangdong Basic Research center of Excellence for Integrated Traditional and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Western Medicine for Qingzhi Diseases, Guangdong provincial Key Laboratory of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Chinese Medicine pharmaceutics, School of Traditional Chinese Medicine and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School of pharmaceutical Sciences, Southern Medical University, Guangzhou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510515, Guangdong, China.</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(3)School of Traditional Chinese Medicine and School of Pharmaceutical Sciences,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lastRenderedPageBreak/>
        <w:t>Southern Medical University, Guangzhou 510515, Guangdong, China.</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(4)Institute of Acupuncture and Moxibustion, Shandong University of Traditional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Chinese Medicine, 4655 University Road, Jinan 250355, China.</w:t>
      </w:r>
    </w:p>
    <w:p w:rsidR="0052423D" w:rsidRPr="0052423D" w:rsidRDefault="0052423D" w:rsidP="0052423D">
      <w:pPr>
        <w:rPr>
          <w:rFonts w:ascii="宋体" w:eastAsia="宋体" w:hAnsi="宋体" w:cs="宋体"/>
          <w:color w:val="000000" w:themeColor="text1"/>
          <w:szCs w:val="24"/>
        </w:rPr>
      </w:pP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Rifampicin (RIF), a cornerstone drug in tuberculosis treatment, is associated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with hepatotoxicity, which represents a significant adverse effect that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frequently causes discontinuation of therapy. However, a comprehensive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evaluation of the mechanisms underlying RIF-induced hepatotoxicity remains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limited, and the identification of highly effective, low-toxicity therapeutic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interventions is urgently needed. In this study, we employed a RIF-induced mouse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hepatotoxicity model to systematically investigate the cellular and molecular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events associated with RIF-induced liver injury. By integrating single-cell RNA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sequencing, bulk RNA-seq, and mass spectrometry-based proteomics and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metabolomics, we identified region-specific hepatocyte damage characterized by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elevated reactive oxygen species (ROS) levels and activation of the fatty acid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oxidation pathway. At the molecular level, RIF treatment resulted in the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upregulation of pregnane X receptor (PXR) and Cyp3a11, along with the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downregulation of key antioxidant genes. Moreover, decreased mTOR expression and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increased expression of fatty acid oxidation-related genes including Acox1 and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Acaa1b suggested an enhanced oxidative metabolism. Recruitment of macrophages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further exacerbated hepatocyte damage. Importantly, Rosmarinic acid (RA)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administration was shown to attenuate RIF-induced hepatotoxicity. These findings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provide a comprehensive molecular and cellular perspective on RIF-induced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 xml:space="preserve">hepatotoxicity and suggest the potential clinical application of RA as a </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therapeutic agent in the management of RIF-induced liver injury.</w:t>
      </w:r>
    </w:p>
    <w:p w:rsidR="0052423D" w:rsidRPr="0052423D" w:rsidRDefault="0052423D" w:rsidP="0052423D">
      <w:pPr>
        <w:rPr>
          <w:rFonts w:ascii="宋体" w:eastAsia="宋体" w:hAnsi="宋体" w:cs="宋体"/>
          <w:color w:val="000000" w:themeColor="text1"/>
          <w:szCs w:val="24"/>
        </w:rPr>
      </w:pP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hint="eastAsia"/>
          <w:color w:val="000000" w:themeColor="text1"/>
          <w:szCs w:val="24"/>
        </w:rPr>
        <w:t>©</w:t>
      </w:r>
      <w:r w:rsidRPr="0052423D">
        <w:rPr>
          <w:rFonts w:ascii="宋体" w:eastAsia="宋体" w:hAnsi="宋体" w:cs="宋体"/>
          <w:color w:val="000000" w:themeColor="text1"/>
          <w:szCs w:val="24"/>
        </w:rPr>
        <w:t xml:space="preserve"> The author(s).</w:t>
      </w:r>
    </w:p>
    <w:p w:rsidR="0052423D" w:rsidRPr="0052423D" w:rsidRDefault="0052423D" w:rsidP="0052423D">
      <w:pPr>
        <w:rPr>
          <w:rFonts w:ascii="宋体" w:eastAsia="宋体" w:hAnsi="宋体" w:cs="宋体"/>
          <w:color w:val="000000" w:themeColor="text1"/>
          <w:szCs w:val="24"/>
        </w:rPr>
      </w:pP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DOI: 10.7150/ijbs.109757</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PMCID: PMC12681935</w:t>
      </w:r>
    </w:p>
    <w:p w:rsidR="0052423D" w:rsidRPr="0052423D" w:rsidRDefault="0052423D" w:rsidP="0052423D">
      <w:pPr>
        <w:rPr>
          <w:rFonts w:ascii="宋体" w:eastAsia="宋体" w:hAnsi="宋体" w:cs="宋体"/>
          <w:color w:val="000000" w:themeColor="text1"/>
          <w:szCs w:val="24"/>
        </w:rPr>
      </w:pPr>
      <w:r w:rsidRPr="0052423D">
        <w:rPr>
          <w:rFonts w:ascii="宋体" w:eastAsia="宋体" w:hAnsi="宋体" w:cs="宋体"/>
          <w:color w:val="000000" w:themeColor="text1"/>
          <w:szCs w:val="24"/>
        </w:rPr>
        <w:t>PMID: 41362738 [Indexed for MEDLINE]</w:t>
      </w:r>
    </w:p>
    <w:p w:rsidR="00BC6A89" w:rsidRPr="00BC6A89" w:rsidRDefault="00BC6A89" w:rsidP="00BC6A89">
      <w:pPr>
        <w:rPr>
          <w:rFonts w:ascii="宋体" w:eastAsia="宋体" w:hAnsi="宋体" w:cs="宋体"/>
          <w:color w:val="000000" w:themeColor="text1"/>
          <w:szCs w:val="24"/>
        </w:rPr>
      </w:pPr>
    </w:p>
    <w:p w:rsidR="00CB10E9" w:rsidRPr="00CB10E9" w:rsidRDefault="00CB10E9" w:rsidP="00BC6A89">
      <w:pPr>
        <w:rPr>
          <w:rFonts w:ascii="宋体" w:eastAsia="宋体" w:hAnsi="宋体" w:cs="宋体"/>
          <w:color w:val="000000" w:themeColor="text1"/>
          <w:szCs w:val="24"/>
        </w:rPr>
      </w:pPr>
    </w:p>
    <w:sectPr w:rsidR="00CB10E9" w:rsidRPr="00CB10E9"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0CA" w:rsidRDefault="00DF30CA" w:rsidP="004C39AF">
      <w:r>
        <w:separator/>
      </w:r>
    </w:p>
  </w:endnote>
  <w:endnote w:type="continuationSeparator" w:id="0">
    <w:p w:rsidR="00DF30CA" w:rsidRDefault="00DF30CA"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0CA" w:rsidRDefault="00DF30CA" w:rsidP="004C39AF">
      <w:r>
        <w:separator/>
      </w:r>
    </w:p>
  </w:footnote>
  <w:footnote w:type="continuationSeparator" w:id="0">
    <w:p w:rsidR="00DF30CA" w:rsidRDefault="00DF30CA"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D85"/>
    <w:rsid w:val="00073164"/>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24A"/>
    <w:rsid w:val="001C5712"/>
    <w:rsid w:val="001C57FB"/>
    <w:rsid w:val="001C58F8"/>
    <w:rsid w:val="001C59F0"/>
    <w:rsid w:val="001C62D4"/>
    <w:rsid w:val="001C694D"/>
    <w:rsid w:val="001C69AE"/>
    <w:rsid w:val="001C6E99"/>
    <w:rsid w:val="001D0089"/>
    <w:rsid w:val="001D0B07"/>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77F"/>
    <w:rsid w:val="00222BF8"/>
    <w:rsid w:val="00222C1F"/>
    <w:rsid w:val="002237B6"/>
    <w:rsid w:val="00223EC7"/>
    <w:rsid w:val="00223F13"/>
    <w:rsid w:val="002246F4"/>
    <w:rsid w:val="00224A6D"/>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77768"/>
    <w:rsid w:val="00281323"/>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1311"/>
    <w:rsid w:val="002C1B3D"/>
    <w:rsid w:val="002C1EE8"/>
    <w:rsid w:val="002C2D59"/>
    <w:rsid w:val="002C4737"/>
    <w:rsid w:val="002C4820"/>
    <w:rsid w:val="002C56DB"/>
    <w:rsid w:val="002C5B8B"/>
    <w:rsid w:val="002C5C4A"/>
    <w:rsid w:val="002C6CB6"/>
    <w:rsid w:val="002C6DF3"/>
    <w:rsid w:val="002C756E"/>
    <w:rsid w:val="002D0691"/>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74B5"/>
    <w:rsid w:val="003C12BF"/>
    <w:rsid w:val="003C12E4"/>
    <w:rsid w:val="003C17B3"/>
    <w:rsid w:val="003C261C"/>
    <w:rsid w:val="003C2964"/>
    <w:rsid w:val="003C2D78"/>
    <w:rsid w:val="003C2FD6"/>
    <w:rsid w:val="003C3777"/>
    <w:rsid w:val="003C3B18"/>
    <w:rsid w:val="003C447A"/>
    <w:rsid w:val="003C4B12"/>
    <w:rsid w:val="003C4E94"/>
    <w:rsid w:val="003C5949"/>
    <w:rsid w:val="003C6658"/>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14DD"/>
    <w:rsid w:val="00412BC7"/>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D4"/>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A6F"/>
    <w:rsid w:val="004B2B7F"/>
    <w:rsid w:val="004B2FFD"/>
    <w:rsid w:val="004B460A"/>
    <w:rsid w:val="004B4BC3"/>
    <w:rsid w:val="004B5C90"/>
    <w:rsid w:val="004B5EAA"/>
    <w:rsid w:val="004B652B"/>
    <w:rsid w:val="004B6958"/>
    <w:rsid w:val="004B706D"/>
    <w:rsid w:val="004B7473"/>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B01"/>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10B8F"/>
    <w:rsid w:val="005117AC"/>
    <w:rsid w:val="00511E33"/>
    <w:rsid w:val="0051229D"/>
    <w:rsid w:val="00512610"/>
    <w:rsid w:val="00512AE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23D"/>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7123A"/>
    <w:rsid w:val="005717DE"/>
    <w:rsid w:val="00572B13"/>
    <w:rsid w:val="00572D95"/>
    <w:rsid w:val="00573DBC"/>
    <w:rsid w:val="00574256"/>
    <w:rsid w:val="005744AE"/>
    <w:rsid w:val="00574706"/>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963"/>
    <w:rsid w:val="006351B3"/>
    <w:rsid w:val="0063530A"/>
    <w:rsid w:val="0063579D"/>
    <w:rsid w:val="0063580A"/>
    <w:rsid w:val="006358D6"/>
    <w:rsid w:val="00635B56"/>
    <w:rsid w:val="0063602E"/>
    <w:rsid w:val="006368FD"/>
    <w:rsid w:val="00637137"/>
    <w:rsid w:val="00637349"/>
    <w:rsid w:val="006374EA"/>
    <w:rsid w:val="006375B6"/>
    <w:rsid w:val="006378C9"/>
    <w:rsid w:val="006401CB"/>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58D"/>
    <w:rsid w:val="006A398A"/>
    <w:rsid w:val="006A3AE7"/>
    <w:rsid w:val="006A4766"/>
    <w:rsid w:val="006A5A9E"/>
    <w:rsid w:val="006A5AA2"/>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5C8"/>
    <w:rsid w:val="006C6318"/>
    <w:rsid w:val="006C65D5"/>
    <w:rsid w:val="006C6C80"/>
    <w:rsid w:val="006C7733"/>
    <w:rsid w:val="006D0BD3"/>
    <w:rsid w:val="006D0D5A"/>
    <w:rsid w:val="006D2CEB"/>
    <w:rsid w:val="006D3077"/>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300"/>
    <w:rsid w:val="00707935"/>
    <w:rsid w:val="00711B45"/>
    <w:rsid w:val="007120D6"/>
    <w:rsid w:val="00712616"/>
    <w:rsid w:val="0071390F"/>
    <w:rsid w:val="00714374"/>
    <w:rsid w:val="0071599D"/>
    <w:rsid w:val="00715ADB"/>
    <w:rsid w:val="00716291"/>
    <w:rsid w:val="007172D2"/>
    <w:rsid w:val="007173E7"/>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83"/>
    <w:rsid w:val="00751203"/>
    <w:rsid w:val="00751218"/>
    <w:rsid w:val="0075188B"/>
    <w:rsid w:val="00752D27"/>
    <w:rsid w:val="00752E94"/>
    <w:rsid w:val="0075306C"/>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8B8"/>
    <w:rsid w:val="007D3AF4"/>
    <w:rsid w:val="007D3F73"/>
    <w:rsid w:val="007D443B"/>
    <w:rsid w:val="007D492A"/>
    <w:rsid w:val="007D516D"/>
    <w:rsid w:val="007D541E"/>
    <w:rsid w:val="007D6012"/>
    <w:rsid w:val="007D611B"/>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D11"/>
    <w:rsid w:val="00813EA5"/>
    <w:rsid w:val="00814DB4"/>
    <w:rsid w:val="00814E14"/>
    <w:rsid w:val="00814F18"/>
    <w:rsid w:val="00815000"/>
    <w:rsid w:val="00815D35"/>
    <w:rsid w:val="00815E5E"/>
    <w:rsid w:val="008162FC"/>
    <w:rsid w:val="00816ABF"/>
    <w:rsid w:val="00817A46"/>
    <w:rsid w:val="0082171F"/>
    <w:rsid w:val="00821E1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66F6"/>
    <w:rsid w:val="008675CD"/>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3270"/>
    <w:rsid w:val="00893C50"/>
    <w:rsid w:val="00893E77"/>
    <w:rsid w:val="00893F70"/>
    <w:rsid w:val="008943C6"/>
    <w:rsid w:val="0089537A"/>
    <w:rsid w:val="00895B68"/>
    <w:rsid w:val="008968A8"/>
    <w:rsid w:val="0089699F"/>
    <w:rsid w:val="0089772E"/>
    <w:rsid w:val="0089776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73FF"/>
    <w:rsid w:val="008C75F2"/>
    <w:rsid w:val="008C7978"/>
    <w:rsid w:val="008D0075"/>
    <w:rsid w:val="008D072F"/>
    <w:rsid w:val="008D0BA0"/>
    <w:rsid w:val="008D18F7"/>
    <w:rsid w:val="008D2072"/>
    <w:rsid w:val="008D223E"/>
    <w:rsid w:val="008D25B6"/>
    <w:rsid w:val="008D4563"/>
    <w:rsid w:val="008D5754"/>
    <w:rsid w:val="008D57B4"/>
    <w:rsid w:val="008D5D64"/>
    <w:rsid w:val="008D6077"/>
    <w:rsid w:val="008D66B9"/>
    <w:rsid w:val="008D6AB7"/>
    <w:rsid w:val="008D7649"/>
    <w:rsid w:val="008D7BC9"/>
    <w:rsid w:val="008E036A"/>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D5"/>
    <w:rsid w:val="00982B01"/>
    <w:rsid w:val="0098342E"/>
    <w:rsid w:val="00983A5D"/>
    <w:rsid w:val="0098444D"/>
    <w:rsid w:val="009851A1"/>
    <w:rsid w:val="0098557C"/>
    <w:rsid w:val="00986837"/>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5559"/>
    <w:rsid w:val="00A0565F"/>
    <w:rsid w:val="00A06BDE"/>
    <w:rsid w:val="00A10063"/>
    <w:rsid w:val="00A1017A"/>
    <w:rsid w:val="00A107EE"/>
    <w:rsid w:val="00A11131"/>
    <w:rsid w:val="00A1297E"/>
    <w:rsid w:val="00A13244"/>
    <w:rsid w:val="00A15C9E"/>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3382"/>
    <w:rsid w:val="00A53529"/>
    <w:rsid w:val="00A535B3"/>
    <w:rsid w:val="00A53DCE"/>
    <w:rsid w:val="00A56642"/>
    <w:rsid w:val="00A5792D"/>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8FE"/>
    <w:rsid w:val="00AD5C53"/>
    <w:rsid w:val="00AD612D"/>
    <w:rsid w:val="00AD7219"/>
    <w:rsid w:val="00AD7701"/>
    <w:rsid w:val="00AD7CD5"/>
    <w:rsid w:val="00AE07E9"/>
    <w:rsid w:val="00AE08CA"/>
    <w:rsid w:val="00AE0F1E"/>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67B2"/>
    <w:rsid w:val="00B86DD4"/>
    <w:rsid w:val="00B87449"/>
    <w:rsid w:val="00B876E3"/>
    <w:rsid w:val="00B90968"/>
    <w:rsid w:val="00B91619"/>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DDB"/>
    <w:rsid w:val="00BD7E5F"/>
    <w:rsid w:val="00BD7E8E"/>
    <w:rsid w:val="00BE0FF1"/>
    <w:rsid w:val="00BE1B0E"/>
    <w:rsid w:val="00BE1CC3"/>
    <w:rsid w:val="00BE1F12"/>
    <w:rsid w:val="00BE2944"/>
    <w:rsid w:val="00BE2DB4"/>
    <w:rsid w:val="00BE32D6"/>
    <w:rsid w:val="00BE367F"/>
    <w:rsid w:val="00BE5222"/>
    <w:rsid w:val="00BE5488"/>
    <w:rsid w:val="00BE5552"/>
    <w:rsid w:val="00BE699E"/>
    <w:rsid w:val="00BE6EA6"/>
    <w:rsid w:val="00BE7237"/>
    <w:rsid w:val="00BE79F3"/>
    <w:rsid w:val="00BE7D2B"/>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41CF"/>
    <w:rsid w:val="00C341ED"/>
    <w:rsid w:val="00C34279"/>
    <w:rsid w:val="00C34C0A"/>
    <w:rsid w:val="00C34C75"/>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5C76"/>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0CA"/>
    <w:rsid w:val="00DF3556"/>
    <w:rsid w:val="00DF3A22"/>
    <w:rsid w:val="00DF41E1"/>
    <w:rsid w:val="00DF4442"/>
    <w:rsid w:val="00DF48E7"/>
    <w:rsid w:val="00DF49DA"/>
    <w:rsid w:val="00DF4FE9"/>
    <w:rsid w:val="00DF50B7"/>
    <w:rsid w:val="00DF6B60"/>
    <w:rsid w:val="00E008F0"/>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CC"/>
    <w:rsid w:val="00EE5D8E"/>
    <w:rsid w:val="00EE5F87"/>
    <w:rsid w:val="00EE684D"/>
    <w:rsid w:val="00EE72BB"/>
    <w:rsid w:val="00EE7556"/>
    <w:rsid w:val="00EE7DE6"/>
    <w:rsid w:val="00EE7F4F"/>
    <w:rsid w:val="00EF079A"/>
    <w:rsid w:val="00EF0FB8"/>
    <w:rsid w:val="00EF1A28"/>
    <w:rsid w:val="00EF1FD8"/>
    <w:rsid w:val="00EF22E1"/>
    <w:rsid w:val="00EF259B"/>
    <w:rsid w:val="00EF336F"/>
    <w:rsid w:val="00EF3687"/>
    <w:rsid w:val="00EF3B9C"/>
    <w:rsid w:val="00EF3C26"/>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12B2"/>
    <w:rsid w:val="00F121B8"/>
    <w:rsid w:val="00F12C42"/>
    <w:rsid w:val="00F14347"/>
    <w:rsid w:val="00F15F39"/>
    <w:rsid w:val="00F16422"/>
    <w:rsid w:val="00F16610"/>
    <w:rsid w:val="00F16734"/>
    <w:rsid w:val="00F179A3"/>
    <w:rsid w:val="00F17A64"/>
    <w:rsid w:val="00F20005"/>
    <w:rsid w:val="00F20820"/>
    <w:rsid w:val="00F20DE4"/>
    <w:rsid w:val="00F21185"/>
    <w:rsid w:val="00F21C1C"/>
    <w:rsid w:val="00F22764"/>
    <w:rsid w:val="00F22B3E"/>
    <w:rsid w:val="00F234D7"/>
    <w:rsid w:val="00F23C57"/>
    <w:rsid w:val="00F23CBE"/>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AC4"/>
    <w:rsid w:val="00F66DF2"/>
    <w:rsid w:val="00F6748D"/>
    <w:rsid w:val="00F67C74"/>
    <w:rsid w:val="00F701C2"/>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F1"/>
    <w:rsid w:val="00FA2046"/>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28EE"/>
    <w:rsid w:val="00FB3A6F"/>
    <w:rsid w:val="00FB3ECD"/>
    <w:rsid w:val="00FB42C4"/>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chengut@fox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qiaonjmu@163.com" TargetMode="External"/><Relationship Id="rId5" Type="http://schemas.openxmlformats.org/officeDocument/2006/relationships/webSettings" Target="webSettings.xml"/><Relationship Id="rId10" Type="http://schemas.openxmlformats.org/officeDocument/2006/relationships/hyperlink" Target="mailto:lijie304304@163.com" TargetMode="External"/><Relationship Id="rId4" Type="http://schemas.openxmlformats.org/officeDocument/2006/relationships/settings" Target="settings.xml"/><Relationship Id="rId9" Type="http://schemas.openxmlformats.org/officeDocument/2006/relationships/hyperlink" Target="mailto:zhangjie218@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3F5C7-83DA-46F0-8A91-2102904C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23923</TotalTime>
  <Pages>32</Pages>
  <Words>11372</Words>
  <Characters>64821</Characters>
  <Application>Microsoft Office Word</Application>
  <DocSecurity>0</DocSecurity>
  <Lines>540</Lines>
  <Paragraphs>152</Paragraphs>
  <ScaleCrop>false</ScaleCrop>
  <Company/>
  <LinksUpToDate>false</LinksUpToDate>
  <CharactersWithSpaces>76041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3050</cp:revision>
  <dcterms:created xsi:type="dcterms:W3CDTF">2024-04-01T04:18:00Z</dcterms:created>
  <dcterms:modified xsi:type="dcterms:W3CDTF">2026-01-05T08:35:00Z</dcterms:modified>
</cp:coreProperties>
</file>