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F00B39">
        <w:rPr>
          <w:rFonts w:ascii="宋体" w:eastAsia="宋体" w:hAnsi="宋体" w:cs="宋体"/>
          <w:b/>
          <w:sz w:val="28"/>
          <w:szCs w:val="28"/>
        </w:rPr>
        <w:t>5</w:t>
      </w:r>
      <w:r w:rsidRPr="00842D92">
        <w:rPr>
          <w:rFonts w:ascii="宋体" w:eastAsia="宋体" w:hAnsi="宋体" w:cs="宋体" w:hint="eastAsia"/>
          <w:b/>
          <w:sz w:val="28"/>
          <w:szCs w:val="28"/>
        </w:rPr>
        <w:t>年第</w:t>
      </w:r>
      <w:r w:rsidR="00960D79">
        <w:rPr>
          <w:rFonts w:ascii="宋体" w:eastAsia="宋体" w:hAnsi="宋体" w:cs="宋体"/>
          <w:b/>
          <w:sz w:val="28"/>
          <w:szCs w:val="28"/>
        </w:rPr>
        <w:t>4</w:t>
      </w:r>
      <w:r w:rsidR="00613953">
        <w:rPr>
          <w:rFonts w:ascii="宋体" w:eastAsia="宋体" w:hAnsi="宋体" w:cs="宋体"/>
          <w:b/>
          <w:sz w:val="28"/>
          <w:szCs w:val="28"/>
        </w:rPr>
        <w:t>5</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EB7536">
        <w:rPr>
          <w:rFonts w:ascii="宋体" w:eastAsia="宋体" w:hAnsi="宋体" w:cs="宋体" w:hint="eastAsia"/>
          <w:b/>
          <w:sz w:val="28"/>
          <w:szCs w:val="28"/>
        </w:rPr>
        <w:t>3</w:t>
      </w:r>
      <w:r w:rsidR="00EB7536">
        <w:rPr>
          <w:rFonts w:ascii="宋体" w:eastAsia="宋体" w:hAnsi="宋体" w:cs="宋体"/>
          <w:b/>
          <w:sz w:val="28"/>
          <w:szCs w:val="28"/>
        </w:rPr>
        <w:t>2</w:t>
      </w:r>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F00B39">
        <w:rPr>
          <w:rFonts w:ascii="宋体" w:eastAsia="宋体" w:hAnsi="宋体" w:cs="宋体"/>
          <w:b/>
          <w:color w:val="FF0000"/>
          <w:szCs w:val="24"/>
        </w:rPr>
        <w:t>5</w:t>
      </w:r>
      <w:r w:rsidR="000E3E6F" w:rsidRPr="00842D92">
        <w:rPr>
          <w:rFonts w:ascii="宋体" w:eastAsia="宋体" w:hAnsi="宋体" w:cs="宋体" w:hint="eastAsia"/>
          <w:b/>
          <w:color w:val="FF0000"/>
          <w:szCs w:val="24"/>
        </w:rPr>
        <w:t>/</w:t>
      </w:r>
      <w:r w:rsidR="00960D79">
        <w:rPr>
          <w:rFonts w:ascii="宋体" w:eastAsia="宋体" w:hAnsi="宋体" w:cs="宋体"/>
          <w:b/>
          <w:color w:val="FF0000"/>
          <w:szCs w:val="24"/>
        </w:rPr>
        <w:t>1</w:t>
      </w:r>
      <w:r w:rsidR="00613953">
        <w:rPr>
          <w:rFonts w:ascii="宋体" w:eastAsia="宋体" w:hAnsi="宋体" w:cs="宋体"/>
          <w:b/>
          <w:color w:val="FF0000"/>
          <w:szCs w:val="24"/>
        </w:rPr>
        <w:t>1</w:t>
      </w:r>
      <w:r w:rsidRPr="00842D92">
        <w:rPr>
          <w:rFonts w:ascii="宋体" w:eastAsia="宋体" w:hAnsi="宋体" w:cs="宋体" w:hint="eastAsia"/>
          <w:b/>
          <w:color w:val="FF0000"/>
          <w:szCs w:val="24"/>
        </w:rPr>
        <w:t>/</w:t>
      </w:r>
      <w:r w:rsidR="00613953">
        <w:rPr>
          <w:rFonts w:ascii="宋体" w:eastAsia="宋体" w:hAnsi="宋体" w:cs="宋体"/>
          <w:b/>
          <w:color w:val="FF0000"/>
          <w:szCs w:val="24"/>
        </w:rPr>
        <w:t>3</w:t>
      </w:r>
      <w:r w:rsidRPr="00842D92">
        <w:rPr>
          <w:rFonts w:ascii="宋体" w:eastAsia="宋体" w:hAnsi="宋体" w:cs="宋体" w:hint="eastAsia"/>
          <w:b/>
          <w:color w:val="FF0000"/>
          <w:szCs w:val="24"/>
        </w:rPr>
        <w:t>---202</w:t>
      </w:r>
      <w:r w:rsidR="00F00B39">
        <w:rPr>
          <w:rFonts w:ascii="宋体" w:eastAsia="宋体" w:hAnsi="宋体" w:cs="宋体"/>
          <w:b/>
          <w:color w:val="FF0000"/>
          <w:szCs w:val="24"/>
        </w:rPr>
        <w:t>5</w:t>
      </w:r>
      <w:r w:rsidRPr="00842D92">
        <w:rPr>
          <w:rFonts w:ascii="宋体" w:eastAsia="宋体" w:hAnsi="宋体" w:cs="宋体" w:hint="eastAsia"/>
          <w:b/>
          <w:color w:val="FF0000"/>
          <w:szCs w:val="24"/>
        </w:rPr>
        <w:t>/</w:t>
      </w:r>
      <w:r w:rsidR="00960D79">
        <w:rPr>
          <w:rFonts w:ascii="宋体" w:eastAsia="宋体" w:hAnsi="宋体" w:cs="宋体"/>
          <w:b/>
          <w:color w:val="FF0000"/>
          <w:szCs w:val="24"/>
        </w:rPr>
        <w:t>1</w:t>
      </w:r>
      <w:r w:rsidR="00613953">
        <w:rPr>
          <w:rFonts w:ascii="宋体" w:eastAsia="宋体" w:hAnsi="宋体" w:cs="宋体"/>
          <w:b/>
          <w:color w:val="FF0000"/>
          <w:szCs w:val="24"/>
        </w:rPr>
        <w:t>1</w:t>
      </w:r>
      <w:r w:rsidRPr="00842D92">
        <w:rPr>
          <w:rFonts w:ascii="宋体" w:eastAsia="宋体" w:hAnsi="宋体" w:cs="宋体" w:hint="eastAsia"/>
          <w:b/>
          <w:color w:val="FF0000"/>
          <w:szCs w:val="24"/>
        </w:rPr>
        <w:t>/</w:t>
      </w:r>
      <w:r w:rsidR="00613953">
        <w:rPr>
          <w:rFonts w:ascii="宋体" w:eastAsia="宋体" w:hAnsi="宋体" w:cs="宋体"/>
          <w:b/>
          <w:color w:val="FF0000"/>
          <w:szCs w:val="24"/>
        </w:rPr>
        <w:t>9</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3C12BF" w:rsidRPr="003C12BF" w:rsidRDefault="003C12BF" w:rsidP="003C12BF">
      <w:pPr>
        <w:pStyle w:val="a3"/>
        <w:rPr>
          <w:rFonts w:hAnsi="宋体" w:cs="宋体"/>
        </w:rPr>
      </w:pPr>
    </w:p>
    <w:p w:rsidR="00D1294F" w:rsidRPr="00D1294F" w:rsidRDefault="00932229" w:rsidP="00D1294F">
      <w:pPr>
        <w:rPr>
          <w:rFonts w:ascii="宋体" w:eastAsia="宋体" w:hAnsi="宋体" w:cs="宋体"/>
          <w:b/>
          <w:color w:val="FF0000"/>
          <w:szCs w:val="24"/>
        </w:rPr>
      </w:pPr>
      <w:r>
        <w:rPr>
          <w:rFonts w:ascii="宋体" w:eastAsia="宋体" w:hAnsi="宋体" w:cs="宋体"/>
          <w:b/>
          <w:color w:val="FF0000"/>
          <w:szCs w:val="24"/>
        </w:rPr>
        <w:t>1</w:t>
      </w:r>
      <w:r w:rsidR="00D1294F" w:rsidRPr="00D1294F">
        <w:rPr>
          <w:rFonts w:ascii="宋体" w:eastAsia="宋体" w:hAnsi="宋体" w:cs="宋体"/>
          <w:b/>
          <w:color w:val="FF0000"/>
          <w:szCs w:val="24"/>
        </w:rPr>
        <w:t xml:space="preserve">. J Microbiol Methods. 2025 Oct 30:107310. doi: 10.1016/j.mimet.2025.107310. </w:t>
      </w:r>
    </w:p>
    <w:p w:rsidR="00D1294F" w:rsidRPr="00D1294F" w:rsidRDefault="00D1294F" w:rsidP="00D1294F">
      <w:pPr>
        <w:rPr>
          <w:rFonts w:ascii="宋体" w:eastAsia="宋体" w:hAnsi="宋体" w:cs="宋体"/>
          <w:b/>
          <w:color w:val="FF0000"/>
          <w:szCs w:val="24"/>
        </w:rPr>
      </w:pPr>
      <w:r w:rsidRPr="00D1294F">
        <w:rPr>
          <w:rFonts w:ascii="宋体" w:eastAsia="宋体" w:hAnsi="宋体" w:cs="宋体"/>
          <w:b/>
          <w:color w:val="FF0000"/>
          <w:szCs w:val="24"/>
        </w:rPr>
        <w:t>Online ahead of print.</w:t>
      </w:r>
    </w:p>
    <w:p w:rsidR="00D1294F" w:rsidRPr="00D1294F" w:rsidRDefault="00D1294F" w:rsidP="00D1294F">
      <w:pPr>
        <w:rPr>
          <w:rFonts w:ascii="宋体" w:eastAsia="宋体" w:hAnsi="宋体" w:cs="宋体"/>
          <w:color w:val="000000" w:themeColor="text1"/>
          <w:szCs w:val="24"/>
        </w:rPr>
      </w:pP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color w:val="000000" w:themeColor="text1"/>
          <w:szCs w:val="24"/>
        </w:rPr>
        <w:t xml:space="preserve">Comparison of diagnostic efficacy of three different oral samples in pulmonary </w:t>
      </w: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color w:val="000000" w:themeColor="text1"/>
          <w:szCs w:val="24"/>
        </w:rPr>
        <w:t>tuberculosis using cepheid gene Xpert® MTB/RIF ultra.</w:t>
      </w:r>
    </w:p>
    <w:p w:rsidR="00D1294F" w:rsidRPr="00D1294F" w:rsidRDefault="00D1294F" w:rsidP="00D1294F">
      <w:pPr>
        <w:rPr>
          <w:rFonts w:ascii="宋体" w:eastAsia="宋体" w:hAnsi="宋体" w:cs="宋体"/>
          <w:color w:val="000000" w:themeColor="text1"/>
          <w:szCs w:val="24"/>
        </w:rPr>
      </w:pP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color w:val="000000" w:themeColor="text1"/>
          <w:szCs w:val="24"/>
        </w:rPr>
        <w:t>Liu Y(1), Hu Q(2), Guo S(3).</w:t>
      </w:r>
    </w:p>
    <w:p w:rsidR="00D1294F" w:rsidRPr="00D1294F" w:rsidRDefault="00D1294F" w:rsidP="00D1294F">
      <w:pPr>
        <w:rPr>
          <w:rFonts w:ascii="宋体" w:eastAsia="宋体" w:hAnsi="宋体" w:cs="宋体"/>
          <w:color w:val="000000" w:themeColor="text1"/>
          <w:szCs w:val="24"/>
        </w:rPr>
      </w:pPr>
    </w:p>
    <w:p w:rsidR="00D1294F" w:rsidRPr="00D1294F" w:rsidRDefault="00D1294F" w:rsidP="00D1294F">
      <w:pPr>
        <w:rPr>
          <w:rFonts w:ascii="宋体" w:eastAsia="宋体" w:hAnsi="宋体" w:cs="宋体"/>
          <w:b/>
          <w:color w:val="0070C0"/>
          <w:szCs w:val="24"/>
        </w:rPr>
      </w:pPr>
      <w:r w:rsidRPr="00D1294F">
        <w:rPr>
          <w:rFonts w:ascii="宋体" w:eastAsia="宋体" w:hAnsi="宋体" w:cs="宋体"/>
          <w:b/>
          <w:color w:val="0070C0"/>
          <w:szCs w:val="24"/>
        </w:rPr>
        <w:t>Yan Liu, Qianfang Hu</w:t>
      </w:r>
      <w:r w:rsidR="006B3D54">
        <w:rPr>
          <w:rFonts w:ascii="宋体" w:eastAsia="宋体" w:hAnsi="宋体" w:cs="宋体"/>
          <w:b/>
          <w:color w:val="0070C0"/>
          <w:szCs w:val="24"/>
        </w:rPr>
        <w:t>*</w:t>
      </w:r>
      <w:r w:rsidRPr="00D1294F">
        <w:rPr>
          <w:rFonts w:ascii="宋体" w:eastAsia="宋体" w:hAnsi="宋体" w:cs="宋体"/>
          <w:b/>
          <w:color w:val="0070C0"/>
          <w:szCs w:val="24"/>
        </w:rPr>
        <w:t>, Shuliang Guo</w:t>
      </w:r>
      <w:r w:rsidR="006B3D54">
        <w:rPr>
          <w:rFonts w:ascii="宋体" w:eastAsia="宋体" w:hAnsi="宋体" w:cs="宋体"/>
          <w:b/>
          <w:color w:val="0070C0"/>
          <w:szCs w:val="24"/>
        </w:rPr>
        <w:t>*</w:t>
      </w:r>
    </w:p>
    <w:p w:rsidR="00D1294F" w:rsidRPr="006B3D54" w:rsidRDefault="006B3D54" w:rsidP="00D1294F">
      <w:pPr>
        <w:rPr>
          <w:rFonts w:ascii="宋体" w:eastAsia="宋体" w:hAnsi="宋体" w:cs="宋体"/>
          <w:b/>
          <w:color w:val="0070C0"/>
          <w:szCs w:val="24"/>
        </w:rPr>
      </w:pPr>
      <w:r w:rsidRPr="006B3D54">
        <w:rPr>
          <w:rFonts w:ascii="宋体" w:eastAsia="宋体" w:hAnsi="宋体" w:cs="宋体"/>
          <w:b/>
          <w:color w:val="0070C0"/>
          <w:szCs w:val="24"/>
        </w:rPr>
        <w:t xml:space="preserve">*Corresponding author: Qianfang Hu, E-mail address: 1006311683@qq.com ; Shuliang Guo, E-mail address: guoshul666@163.com </w:t>
      </w:r>
    </w:p>
    <w:p w:rsidR="00D1294F" w:rsidRPr="00D1294F" w:rsidRDefault="00D1294F" w:rsidP="00D1294F">
      <w:pPr>
        <w:rPr>
          <w:rFonts w:ascii="宋体" w:eastAsia="宋体" w:hAnsi="宋体" w:cs="宋体"/>
          <w:color w:val="000000" w:themeColor="text1"/>
          <w:szCs w:val="24"/>
        </w:rPr>
      </w:pP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color w:val="000000" w:themeColor="text1"/>
          <w:szCs w:val="24"/>
        </w:rPr>
        <w:t>Author information:</w:t>
      </w: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color w:val="000000" w:themeColor="text1"/>
          <w:szCs w:val="24"/>
        </w:rPr>
        <w:t xml:space="preserve">(1)Department of Respiratory and Critical Care Medicine, The First Affiliated </w:t>
      </w: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color w:val="000000" w:themeColor="text1"/>
          <w:szCs w:val="24"/>
        </w:rPr>
        <w:t xml:space="preserve">Hospital of Chongqing Medical University, Chongqing Medical University, </w:t>
      </w: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color w:val="000000" w:themeColor="text1"/>
          <w:szCs w:val="24"/>
        </w:rPr>
        <w:t>Chongqing, China.</w:t>
      </w: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color w:val="000000" w:themeColor="text1"/>
          <w:szCs w:val="24"/>
        </w:rPr>
        <w:t xml:space="preserve">(2)Department of Respiratory and Critical Care Medicine, The First Affiliated </w:t>
      </w: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color w:val="000000" w:themeColor="text1"/>
          <w:szCs w:val="24"/>
        </w:rPr>
        <w:t xml:space="preserve">Hospital of Chongqing Medical University, Chongqing Medical University, </w:t>
      </w: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color w:val="000000" w:themeColor="text1"/>
          <w:szCs w:val="24"/>
        </w:rPr>
        <w:t>Chongqing, China. Electronic address: 1006311683@qq.com.</w:t>
      </w: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color w:val="000000" w:themeColor="text1"/>
          <w:szCs w:val="24"/>
        </w:rPr>
        <w:t xml:space="preserve">(3)Department of Respiratory and Critical Care Medicine, The First Affiliated </w:t>
      </w: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color w:val="000000" w:themeColor="text1"/>
          <w:szCs w:val="24"/>
        </w:rPr>
        <w:t xml:space="preserve">Hospital of Chongqing Medical University, Chongqing Medical University, </w:t>
      </w: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color w:val="000000" w:themeColor="text1"/>
          <w:szCs w:val="24"/>
        </w:rPr>
        <w:t>Chongqing, China. Electronic address: guoshul666@163.com.</w:t>
      </w:r>
    </w:p>
    <w:p w:rsidR="00D1294F" w:rsidRPr="00D1294F" w:rsidRDefault="00D1294F" w:rsidP="00D1294F">
      <w:pPr>
        <w:rPr>
          <w:rFonts w:ascii="宋体" w:eastAsia="宋体" w:hAnsi="宋体" w:cs="宋体"/>
          <w:color w:val="000000" w:themeColor="text1"/>
          <w:szCs w:val="24"/>
        </w:rPr>
      </w:pP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b/>
          <w:color w:val="000000" w:themeColor="text1"/>
          <w:szCs w:val="24"/>
        </w:rPr>
        <w:t xml:space="preserve">CONTEXT: </w:t>
      </w:r>
      <w:r w:rsidRPr="00D1294F">
        <w:rPr>
          <w:rFonts w:ascii="宋体" w:eastAsia="宋体" w:hAnsi="宋体" w:cs="宋体"/>
          <w:color w:val="000000" w:themeColor="text1"/>
          <w:szCs w:val="24"/>
        </w:rPr>
        <w:t xml:space="preserve">The etiological confirmation of pulmonary tuberculosis typically relies </w:t>
      </w: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color w:val="000000" w:themeColor="text1"/>
          <w:szCs w:val="24"/>
        </w:rPr>
        <w:t xml:space="preserve">on sputum or bronchoalveolar lavage fluid (BALF). Oral sampling offers a </w:t>
      </w: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color w:val="000000" w:themeColor="text1"/>
          <w:szCs w:val="24"/>
        </w:rPr>
        <w:t xml:space="preserve">non-invasive and non-sputum alternative, but evidence varies widely due to </w:t>
      </w: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color w:val="000000" w:themeColor="text1"/>
          <w:szCs w:val="24"/>
        </w:rPr>
        <w:t xml:space="preserve">inconsistent methods. This study employed the Cepheid Gene Xpert® MTB/RIF Ultra </w:t>
      </w: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color w:val="000000" w:themeColor="text1"/>
          <w:szCs w:val="24"/>
        </w:rPr>
        <w:t xml:space="preserve">(Xpert-Ultra) to compare the diagnostic performance of tongue swabs, pharyngeal </w:t>
      </w: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color w:val="000000" w:themeColor="text1"/>
          <w:szCs w:val="24"/>
        </w:rPr>
        <w:t xml:space="preserve">swabs, and posterior oropharyngeal saliva (POS) collected from the same patient </w:t>
      </w: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color w:val="000000" w:themeColor="text1"/>
          <w:szCs w:val="24"/>
        </w:rPr>
        <w:t>to identify the optimal option.</w:t>
      </w: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b/>
          <w:color w:val="000000" w:themeColor="text1"/>
          <w:szCs w:val="24"/>
        </w:rPr>
        <w:t xml:space="preserve">METHODS: </w:t>
      </w:r>
      <w:r w:rsidRPr="00D1294F">
        <w:rPr>
          <w:rFonts w:ascii="宋体" w:eastAsia="宋体" w:hAnsi="宋体" w:cs="宋体"/>
          <w:color w:val="000000" w:themeColor="text1"/>
          <w:szCs w:val="24"/>
        </w:rPr>
        <w:t xml:space="preserve">The diagnosis was based on a composite microbiological reference </w:t>
      </w: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color w:val="000000" w:themeColor="text1"/>
          <w:szCs w:val="24"/>
        </w:rPr>
        <w:t xml:space="preserve">standard. Tongue swabs, pharyngeal swabs, and POS were sequentially collected </w:t>
      </w: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color w:val="000000" w:themeColor="text1"/>
          <w:szCs w:val="24"/>
        </w:rPr>
        <w:t xml:space="preserve">from each participant. Sputum and BALF underwent acid-fast bacilli smear </w:t>
      </w: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color w:val="000000" w:themeColor="text1"/>
          <w:szCs w:val="24"/>
        </w:rPr>
        <w:t xml:space="preserve">microscopy, Cepheid Gene Xpert® MTB/RIF (Xpert), and culture, while oral samples </w:t>
      </w: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color w:val="000000" w:themeColor="text1"/>
          <w:szCs w:val="24"/>
        </w:rPr>
        <w:lastRenderedPageBreak/>
        <w:t>were tested with Xpert-Ultra.</w:t>
      </w: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b/>
          <w:color w:val="000000" w:themeColor="text1"/>
          <w:szCs w:val="24"/>
        </w:rPr>
        <w:t>RESULTS:</w:t>
      </w:r>
      <w:r w:rsidRPr="00D1294F">
        <w:rPr>
          <w:rFonts w:ascii="宋体" w:eastAsia="宋体" w:hAnsi="宋体" w:cs="宋体"/>
          <w:color w:val="000000" w:themeColor="text1"/>
          <w:szCs w:val="24"/>
        </w:rPr>
        <w:t xml:space="preserve"> All three oral sample types demonstrated 100</w:t>
      </w:r>
      <w:r w:rsidRPr="00D1294F">
        <w:rPr>
          <w:rFonts w:ascii="Times New Roman" w:eastAsia="宋体" w:hAnsi="Times New Roman" w:cs="Times New Roman"/>
          <w:color w:val="000000" w:themeColor="text1"/>
          <w:szCs w:val="24"/>
        </w:rPr>
        <w:t> </w:t>
      </w:r>
      <w:r w:rsidRPr="00D1294F">
        <w:rPr>
          <w:rFonts w:ascii="宋体" w:eastAsia="宋体" w:hAnsi="宋体" w:cs="宋体"/>
          <w:color w:val="000000" w:themeColor="text1"/>
          <w:szCs w:val="24"/>
        </w:rPr>
        <w:t xml:space="preserve">% specificity. Compared to </w:t>
      </w: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color w:val="000000" w:themeColor="text1"/>
          <w:szCs w:val="24"/>
        </w:rPr>
        <w:t xml:space="preserve">tongue swabs and pharyngeal swabs, POS showed the highest sensitivity, both </w:t>
      </w: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color w:val="000000" w:themeColor="text1"/>
          <w:szCs w:val="24"/>
        </w:rPr>
        <w:t xml:space="preserve">overall and in subgroup analyses, along with the highest bacterial load and the </w:t>
      </w: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color w:val="000000" w:themeColor="text1"/>
          <w:szCs w:val="24"/>
        </w:rPr>
        <w:t>lowest cycle threshold values.</w:t>
      </w: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b/>
          <w:color w:val="000000" w:themeColor="text1"/>
          <w:szCs w:val="24"/>
        </w:rPr>
        <w:t xml:space="preserve">CONCLUSION: </w:t>
      </w:r>
      <w:r w:rsidRPr="00D1294F">
        <w:rPr>
          <w:rFonts w:ascii="宋体" w:eastAsia="宋体" w:hAnsi="宋体" w:cs="宋体"/>
          <w:color w:val="000000" w:themeColor="text1"/>
          <w:szCs w:val="24"/>
        </w:rPr>
        <w:t xml:space="preserve">Compared with tongue swabs and pharyngeal swabs, POS exhibits the </w:t>
      </w: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color w:val="000000" w:themeColor="text1"/>
          <w:szCs w:val="24"/>
        </w:rPr>
        <w:t xml:space="preserve">best diagnostic efficacy, and is more suitable for no-sputum or paucibacillary </w:t>
      </w: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color w:val="000000" w:themeColor="text1"/>
          <w:szCs w:val="24"/>
        </w:rPr>
        <w:t>tuberculosis patients, and shows potential as an alternative to BALF.</w:t>
      </w:r>
    </w:p>
    <w:p w:rsidR="00D1294F" w:rsidRPr="00D1294F" w:rsidRDefault="00D1294F" w:rsidP="00D1294F">
      <w:pPr>
        <w:rPr>
          <w:rFonts w:ascii="宋体" w:eastAsia="宋体" w:hAnsi="宋体" w:cs="宋体"/>
          <w:color w:val="000000" w:themeColor="text1"/>
          <w:szCs w:val="24"/>
        </w:rPr>
      </w:pP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color w:val="000000" w:themeColor="text1"/>
          <w:szCs w:val="24"/>
        </w:rPr>
        <w:t>Copyright © 2025. Published by Elsevier B.V.</w:t>
      </w:r>
    </w:p>
    <w:p w:rsidR="00D1294F" w:rsidRPr="00D1294F" w:rsidRDefault="00D1294F" w:rsidP="00D1294F">
      <w:pPr>
        <w:rPr>
          <w:rFonts w:ascii="宋体" w:eastAsia="宋体" w:hAnsi="宋体" w:cs="宋体"/>
          <w:color w:val="000000" w:themeColor="text1"/>
          <w:szCs w:val="24"/>
        </w:rPr>
      </w:pP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color w:val="000000" w:themeColor="text1"/>
          <w:szCs w:val="24"/>
        </w:rPr>
        <w:t>DOI: 10.1016/j.mimet.2025.107310</w:t>
      </w:r>
    </w:p>
    <w:p w:rsidR="00D1294F" w:rsidRPr="00D1294F" w:rsidRDefault="00D1294F" w:rsidP="00D1294F">
      <w:pPr>
        <w:rPr>
          <w:rFonts w:ascii="宋体" w:eastAsia="宋体" w:hAnsi="宋体" w:cs="宋体"/>
          <w:color w:val="000000" w:themeColor="text1"/>
          <w:szCs w:val="24"/>
        </w:rPr>
      </w:pPr>
      <w:r w:rsidRPr="00D1294F">
        <w:rPr>
          <w:rFonts w:ascii="宋体" w:eastAsia="宋体" w:hAnsi="宋体" w:cs="宋体"/>
          <w:color w:val="000000" w:themeColor="text1"/>
          <w:szCs w:val="24"/>
        </w:rPr>
        <w:t>PMID: 41176289</w:t>
      </w:r>
    </w:p>
    <w:p w:rsidR="00D1294F" w:rsidRPr="00D1294F" w:rsidRDefault="00D1294F" w:rsidP="00D1294F">
      <w:pPr>
        <w:rPr>
          <w:rFonts w:ascii="宋体" w:eastAsia="宋体" w:hAnsi="宋体" w:cs="宋体"/>
          <w:color w:val="000000" w:themeColor="text1"/>
          <w:szCs w:val="24"/>
        </w:rPr>
      </w:pPr>
    </w:p>
    <w:p w:rsidR="00991F5D" w:rsidRPr="00991F5D" w:rsidRDefault="00932229" w:rsidP="00991F5D">
      <w:pPr>
        <w:rPr>
          <w:rFonts w:ascii="宋体" w:eastAsia="宋体" w:hAnsi="宋体" w:cs="宋体"/>
          <w:b/>
          <w:color w:val="FF0000"/>
          <w:szCs w:val="24"/>
        </w:rPr>
      </w:pPr>
      <w:r>
        <w:rPr>
          <w:rFonts w:ascii="宋体" w:eastAsia="宋体" w:hAnsi="宋体" w:cs="宋体"/>
          <w:b/>
          <w:color w:val="FF0000"/>
          <w:szCs w:val="24"/>
        </w:rPr>
        <w:t>2</w:t>
      </w:r>
      <w:r w:rsidR="00991F5D" w:rsidRPr="00991F5D">
        <w:rPr>
          <w:rFonts w:ascii="宋体" w:eastAsia="宋体" w:hAnsi="宋体" w:cs="宋体"/>
          <w:b/>
          <w:color w:val="FF0000"/>
          <w:szCs w:val="24"/>
        </w:rPr>
        <w:t>. Drugs R D. 2025 Oct 31. doi: 10.1007/s40268-025-00525-6. Online ahead of print.</w:t>
      </w:r>
    </w:p>
    <w:p w:rsidR="00991F5D" w:rsidRPr="00991F5D" w:rsidRDefault="00991F5D" w:rsidP="00991F5D">
      <w:pPr>
        <w:rPr>
          <w:rFonts w:ascii="宋体" w:eastAsia="宋体" w:hAnsi="宋体" w:cs="宋体"/>
          <w:color w:val="000000" w:themeColor="text1"/>
          <w:szCs w:val="24"/>
        </w:rPr>
      </w:pP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Bioequivalence Study of Bedaquiline and Sirturo(®) in Healthy Chinese Subjects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Under Fasting and Postprandial Conditions: A Randomized, Open-Label,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Single-Dose, Crossover Trial.</w:t>
      </w:r>
    </w:p>
    <w:p w:rsidR="00991F5D" w:rsidRPr="00991F5D" w:rsidRDefault="00991F5D" w:rsidP="00991F5D">
      <w:pPr>
        <w:rPr>
          <w:rFonts w:ascii="宋体" w:eastAsia="宋体" w:hAnsi="宋体" w:cs="宋体"/>
          <w:color w:val="000000" w:themeColor="text1"/>
          <w:szCs w:val="24"/>
        </w:rPr>
      </w:pP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Li Y(1), Wu Y(2), Cai S(2), Huang X(2), Ye L(2), Wang L(2), Zhang Y(1), Wang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Y(3)(4)(5), Tao X(6).</w:t>
      </w:r>
    </w:p>
    <w:p w:rsidR="00991F5D" w:rsidRPr="00991F5D" w:rsidRDefault="00991F5D" w:rsidP="00991F5D">
      <w:pPr>
        <w:rPr>
          <w:rFonts w:ascii="宋体" w:eastAsia="宋体" w:hAnsi="宋体" w:cs="宋体"/>
          <w:color w:val="000000" w:themeColor="text1"/>
          <w:szCs w:val="24"/>
        </w:rPr>
      </w:pPr>
    </w:p>
    <w:p w:rsidR="00991F5D" w:rsidRPr="00991F5D" w:rsidRDefault="00991F5D" w:rsidP="00991F5D">
      <w:pPr>
        <w:rPr>
          <w:rFonts w:ascii="宋体" w:eastAsia="宋体" w:hAnsi="宋体" w:cs="宋体"/>
          <w:b/>
          <w:color w:val="0070C0"/>
          <w:szCs w:val="24"/>
        </w:rPr>
      </w:pPr>
      <w:r w:rsidRPr="00991F5D">
        <w:rPr>
          <w:rFonts w:ascii="宋体" w:eastAsia="宋体" w:hAnsi="宋体" w:cs="宋体"/>
          <w:b/>
          <w:color w:val="0070C0"/>
          <w:szCs w:val="24"/>
        </w:rPr>
        <w:t>Yixuan Li, Yi Wu, Shufan Cai, Xiangxin Huang, Lijun Ye, Lin Wang, Yingying Zhang, Ying Wang</w:t>
      </w:r>
      <w:r w:rsidR="000F352E">
        <w:rPr>
          <w:rFonts w:ascii="宋体" w:eastAsia="宋体" w:hAnsi="宋体" w:cs="宋体"/>
          <w:b/>
          <w:color w:val="0070C0"/>
          <w:szCs w:val="24"/>
        </w:rPr>
        <w:t>*</w:t>
      </w:r>
      <w:r w:rsidRPr="00991F5D">
        <w:rPr>
          <w:rFonts w:ascii="宋体" w:eastAsia="宋体" w:hAnsi="宋体" w:cs="宋体"/>
          <w:b/>
          <w:color w:val="0070C0"/>
          <w:szCs w:val="24"/>
        </w:rPr>
        <w:t>, Xuexia Tao</w:t>
      </w:r>
      <w:r w:rsidR="000F352E">
        <w:rPr>
          <w:rFonts w:ascii="宋体" w:eastAsia="宋体" w:hAnsi="宋体" w:cs="宋体"/>
          <w:b/>
          <w:color w:val="0070C0"/>
          <w:szCs w:val="24"/>
        </w:rPr>
        <w:t>*</w:t>
      </w:r>
    </w:p>
    <w:p w:rsidR="00991F5D" w:rsidRPr="000F352E" w:rsidRDefault="000F352E" w:rsidP="00991F5D">
      <w:pPr>
        <w:rPr>
          <w:rFonts w:ascii="宋体" w:eastAsia="宋体" w:hAnsi="宋体" w:cs="宋体"/>
          <w:b/>
          <w:color w:val="0070C0"/>
          <w:szCs w:val="24"/>
        </w:rPr>
      </w:pPr>
      <w:r w:rsidRPr="000F352E">
        <w:rPr>
          <w:rFonts w:ascii="宋体" w:eastAsia="宋体" w:hAnsi="宋体" w:cs="宋体"/>
          <w:b/>
          <w:color w:val="0070C0"/>
          <w:szCs w:val="24"/>
        </w:rPr>
        <w:t>* Ying Wang, nancywangying@163.com ; Xuexia Tao, 13958015898@163.com</w:t>
      </w:r>
    </w:p>
    <w:p w:rsidR="00991F5D" w:rsidRPr="00991F5D" w:rsidRDefault="00991F5D" w:rsidP="00991F5D">
      <w:pPr>
        <w:rPr>
          <w:rFonts w:ascii="宋体" w:eastAsia="宋体" w:hAnsi="宋体" w:cs="宋体"/>
          <w:color w:val="000000" w:themeColor="text1"/>
          <w:szCs w:val="24"/>
        </w:rPr>
      </w:pP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Author information:</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(1)The Fourth School of Clinical Medicine, Zhejiang Chinese Medical University,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Hangzhou, China.</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(2)Clinical Research Center, Affiliated Hangzhou First People's Hospital, School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of Medicine, Westlake University, Hangzhou, China.</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(3)Clinical Research Center, Affiliated Hangzhou First People's Hospital, School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of Medicine, Westlake University, Hangzhou, China. nancywangying@163.com.</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(4)Laboratory of Medicine, Affiliated Hangzhou First People's Hospital, School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of Medicine, Westlake University, Hangzhou, China. nancywangying@163.com.</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(5)Westlake Laboratory of Life Sciences and Biomedicine, Hangzhou, China.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nancywangying@163.com.</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(6)Clinical Research Center, Affiliated Hangzhou First People's Hospital, School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of Medicine, Westlake University, Hangzhou, China. 13958015898@163.com.</w:t>
      </w:r>
    </w:p>
    <w:p w:rsidR="00991F5D" w:rsidRPr="00991F5D" w:rsidRDefault="00991F5D" w:rsidP="00991F5D">
      <w:pPr>
        <w:rPr>
          <w:rFonts w:ascii="宋体" w:eastAsia="宋体" w:hAnsi="宋体" w:cs="宋体"/>
          <w:color w:val="000000" w:themeColor="text1"/>
          <w:szCs w:val="24"/>
        </w:rPr>
      </w:pP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b/>
          <w:color w:val="000000" w:themeColor="text1"/>
          <w:szCs w:val="24"/>
        </w:rPr>
        <w:t xml:space="preserve">BACKGROUND AND OBJECTIVE: </w:t>
      </w:r>
      <w:r w:rsidRPr="00991F5D">
        <w:rPr>
          <w:rFonts w:ascii="宋体" w:eastAsia="宋体" w:hAnsi="宋体" w:cs="宋体"/>
          <w:color w:val="000000" w:themeColor="text1"/>
          <w:szCs w:val="24"/>
        </w:rPr>
        <w:t xml:space="preserve">Multidrug-resistant tuberculosis remains a major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global health challenge, and bedaquiline has become an essential drug for its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treatment. However, the high cost of the originator product Sirturo® limits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lastRenderedPageBreak/>
        <w:t xml:space="preserve">accessibility, underscoring the need for affordable generic drugs supported by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bioequivalence studies. The aim of this study was to evaluate the bioequivalence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of bedaquiline fumarate tablets manufactured by Zhejiang Haizheng Pharmaceutical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Co., Ltd. with the reference product Sirturo® under fasting and postprandial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conditions in healthy Chinese subjects and to assess their pharmacokinetic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profile and safety to support generic drug registration in China.</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b/>
          <w:color w:val="000000" w:themeColor="text1"/>
          <w:szCs w:val="24"/>
        </w:rPr>
        <w:t xml:space="preserve">METHODS: </w:t>
      </w:r>
      <w:r w:rsidRPr="00991F5D">
        <w:rPr>
          <w:rFonts w:ascii="宋体" w:eastAsia="宋体" w:hAnsi="宋体" w:cs="宋体"/>
          <w:color w:val="000000" w:themeColor="text1"/>
          <w:szCs w:val="24"/>
        </w:rPr>
        <w:t xml:space="preserve">This study comprised a single-dose, open-label, randomized, crossover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trial that was independently conducted under two conditions: fasting and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postprandial. All subjects were randomized to receive the single-dose subject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formulation and the reference formulation in two separate cycles. Plasma samples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were collected at multiple timepoints after dosing and bedaquiline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concentrations were determined by a validated ultra-performance liquid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chromatography-tandem mass spectrometry method. Key pharmacokinetic parameters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including maximum plasma concentration and area under the plasma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concentration-time curve from time 0 to 72 h were calculated using a non-atrial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model and bioequivalence was assessed using analysis of variance and 90%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confidence intervals.</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b/>
          <w:color w:val="000000" w:themeColor="text1"/>
          <w:szCs w:val="24"/>
        </w:rPr>
        <w:t>RESULTS:</w:t>
      </w:r>
      <w:r w:rsidRPr="00991F5D">
        <w:rPr>
          <w:rFonts w:ascii="宋体" w:eastAsia="宋体" w:hAnsi="宋体" w:cs="宋体"/>
          <w:color w:val="000000" w:themeColor="text1"/>
          <w:szCs w:val="24"/>
        </w:rPr>
        <w:t xml:space="preserve"> A total of 40 cases were included in the fasting group and 50 healthy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subjects in the postprandial group. The geometric mean ratio of the single-dose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subject formulation to the reference formulation within both groups fell within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the 80.00-125.00% bioequivalence range for the 90% confidence interval of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maximum plasma concentration to area under the plasma concentration-time curve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from time 0 to 72 h. Overall drug exposure levels (area under the plasma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concentration-time curve) were higher in the postprandial state than in the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fasting state, but the subject formulation remained consistent with the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reference formulation. All subjects completed the study and no serious adverse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events were observed.</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b/>
          <w:color w:val="000000" w:themeColor="text1"/>
          <w:szCs w:val="24"/>
        </w:rPr>
        <w:t>CONCLUSIONS:</w:t>
      </w:r>
      <w:r w:rsidRPr="00991F5D">
        <w:rPr>
          <w:rFonts w:ascii="宋体" w:eastAsia="宋体" w:hAnsi="宋体" w:cs="宋体"/>
          <w:color w:val="000000" w:themeColor="text1"/>
          <w:szCs w:val="24"/>
        </w:rPr>
        <w:t xml:space="preserve"> Bedaquiline fumarate tablets of Zhejiang Haizheng Pharmaceutical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Co., Ltd. showed good bioequivalence and tolerability with Sirturo® under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fasting and postprandial conditions, which supports its use as a generic drug in </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the treatment of multidrug-resistant tuberculosis.</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CLINICAL TRIAL REGISTRATION: ChiCTR2500105414.</w:t>
      </w:r>
    </w:p>
    <w:p w:rsidR="00991F5D" w:rsidRPr="00991F5D" w:rsidRDefault="00991F5D" w:rsidP="00991F5D">
      <w:pPr>
        <w:rPr>
          <w:rFonts w:ascii="宋体" w:eastAsia="宋体" w:hAnsi="宋体" w:cs="宋体"/>
          <w:color w:val="000000" w:themeColor="text1"/>
          <w:szCs w:val="24"/>
        </w:rPr>
      </w:pP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hint="eastAsia"/>
          <w:color w:val="000000" w:themeColor="text1"/>
          <w:szCs w:val="24"/>
        </w:rPr>
        <w:t>©</w:t>
      </w:r>
      <w:r w:rsidRPr="00991F5D">
        <w:rPr>
          <w:rFonts w:ascii="宋体" w:eastAsia="宋体" w:hAnsi="宋体" w:cs="宋体"/>
          <w:color w:val="000000" w:themeColor="text1"/>
          <w:szCs w:val="24"/>
        </w:rPr>
        <w:t xml:space="preserve"> 2025. The Author(s).</w:t>
      </w:r>
    </w:p>
    <w:p w:rsidR="00991F5D" w:rsidRPr="00991F5D" w:rsidRDefault="00991F5D" w:rsidP="00991F5D">
      <w:pPr>
        <w:rPr>
          <w:rFonts w:ascii="宋体" w:eastAsia="宋体" w:hAnsi="宋体" w:cs="宋体"/>
          <w:color w:val="000000" w:themeColor="text1"/>
          <w:szCs w:val="24"/>
        </w:rPr>
      </w:pP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DOI: 10.1007/s40268-025-00525-6</w:t>
      </w:r>
    </w:p>
    <w:p w:rsidR="00991F5D" w:rsidRPr="00991F5D" w:rsidRDefault="00991F5D" w:rsidP="00991F5D">
      <w:pPr>
        <w:rPr>
          <w:rFonts w:ascii="宋体" w:eastAsia="宋体" w:hAnsi="宋体" w:cs="宋体"/>
          <w:color w:val="000000" w:themeColor="text1"/>
          <w:szCs w:val="24"/>
        </w:rPr>
      </w:pPr>
      <w:r w:rsidRPr="00991F5D">
        <w:rPr>
          <w:rFonts w:ascii="宋体" w:eastAsia="宋体" w:hAnsi="宋体" w:cs="宋体"/>
          <w:color w:val="000000" w:themeColor="text1"/>
          <w:szCs w:val="24"/>
        </w:rPr>
        <w:t>PMID: 41171503</w:t>
      </w:r>
    </w:p>
    <w:p w:rsidR="00991F5D" w:rsidRPr="00991F5D" w:rsidRDefault="00991F5D" w:rsidP="00991F5D">
      <w:pPr>
        <w:rPr>
          <w:rFonts w:ascii="宋体" w:eastAsia="宋体" w:hAnsi="宋体" w:cs="宋体"/>
          <w:color w:val="000000" w:themeColor="text1"/>
          <w:szCs w:val="24"/>
        </w:rPr>
      </w:pPr>
    </w:p>
    <w:p w:rsidR="00810DC9" w:rsidRPr="00B124EE" w:rsidRDefault="00810DC9" w:rsidP="00810DC9">
      <w:pPr>
        <w:rPr>
          <w:rFonts w:ascii="宋体" w:eastAsia="宋体" w:hAnsi="宋体" w:cs="宋体"/>
          <w:b/>
          <w:color w:val="FF0000"/>
          <w:szCs w:val="24"/>
        </w:rPr>
      </w:pPr>
      <w:r>
        <w:rPr>
          <w:rFonts w:ascii="宋体" w:eastAsia="宋体" w:hAnsi="宋体" w:cs="宋体"/>
          <w:b/>
          <w:color w:val="FF0000"/>
          <w:szCs w:val="24"/>
        </w:rPr>
        <w:t>3</w:t>
      </w:r>
      <w:r w:rsidRPr="00B124EE">
        <w:rPr>
          <w:rFonts w:ascii="宋体" w:eastAsia="宋体" w:hAnsi="宋体" w:cs="宋体"/>
          <w:b/>
          <w:color w:val="FF0000"/>
          <w:szCs w:val="24"/>
        </w:rPr>
        <w:t>. J Infect. 2025 Oct 31:106648. doi: 10.1016/j.jinf.2025.106648. Online ahead of print.</w:t>
      </w:r>
    </w:p>
    <w:p w:rsidR="00810DC9" w:rsidRPr="00553DB0" w:rsidRDefault="00810DC9" w:rsidP="00810DC9">
      <w:pPr>
        <w:rPr>
          <w:rFonts w:ascii="宋体" w:eastAsia="宋体" w:hAnsi="宋体" w:cs="宋体"/>
          <w:color w:val="000000" w:themeColor="text1"/>
          <w:szCs w:val="24"/>
        </w:rPr>
      </w:pP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Association between pre-diagnostic fluoroquinolone exposure and possible </w:t>
      </w: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acquired fluoroquinolone resistance in Mycobacterium tuberculosis in Shanghai: </w:t>
      </w: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an EHR-based case-control study using whole-genome sequencing.</w:t>
      </w:r>
    </w:p>
    <w:p w:rsidR="00810DC9" w:rsidRPr="00553DB0" w:rsidRDefault="00810DC9" w:rsidP="00810DC9">
      <w:pPr>
        <w:rPr>
          <w:rFonts w:ascii="宋体" w:eastAsia="宋体" w:hAnsi="宋体" w:cs="宋体"/>
          <w:color w:val="000000" w:themeColor="text1"/>
          <w:szCs w:val="24"/>
        </w:rPr>
      </w:pP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Zhang Y(1), Li D(2), Liu J(3), Jiang Y(4), Shen X(5), Xu B(6).</w:t>
      </w:r>
    </w:p>
    <w:p w:rsidR="00810DC9" w:rsidRDefault="00810DC9" w:rsidP="00810DC9">
      <w:pPr>
        <w:rPr>
          <w:rFonts w:ascii="宋体" w:eastAsia="宋体" w:hAnsi="宋体" w:cs="宋体"/>
          <w:color w:val="000000" w:themeColor="text1"/>
          <w:szCs w:val="24"/>
        </w:rPr>
      </w:pPr>
    </w:p>
    <w:p w:rsidR="00810DC9" w:rsidRPr="00CA3345" w:rsidRDefault="00810DC9" w:rsidP="00810DC9">
      <w:pPr>
        <w:rPr>
          <w:rFonts w:ascii="宋体" w:eastAsia="宋体" w:hAnsi="宋体" w:cs="宋体"/>
          <w:b/>
          <w:color w:val="0070C0"/>
          <w:szCs w:val="24"/>
        </w:rPr>
      </w:pPr>
      <w:r w:rsidRPr="00CA3345">
        <w:rPr>
          <w:rFonts w:ascii="宋体" w:eastAsia="宋体" w:hAnsi="宋体" w:cs="宋体"/>
          <w:b/>
          <w:color w:val="0070C0"/>
          <w:szCs w:val="24"/>
        </w:rPr>
        <w:t>Yangyi Zhang, Danni Li, Jiazhen Liu, Yuan Jiang, Xin Shen</w:t>
      </w:r>
      <w:r w:rsidRPr="00CA3345">
        <w:rPr>
          <w:rFonts w:ascii="宋体" w:eastAsia="宋体" w:hAnsi="宋体" w:cs="宋体" w:hint="eastAsia"/>
          <w:b/>
          <w:color w:val="0070C0"/>
          <w:szCs w:val="24"/>
        </w:rPr>
        <w:t>*</w:t>
      </w:r>
      <w:r w:rsidRPr="00CA3345">
        <w:rPr>
          <w:rFonts w:ascii="宋体" w:eastAsia="宋体" w:hAnsi="宋体" w:cs="宋体"/>
          <w:b/>
          <w:color w:val="0070C0"/>
          <w:szCs w:val="24"/>
        </w:rPr>
        <w:t>, Biao Xu</w:t>
      </w:r>
      <w:r w:rsidRPr="00CA3345">
        <w:rPr>
          <w:rFonts w:ascii="宋体" w:eastAsia="宋体" w:hAnsi="宋体" w:cs="宋体" w:hint="eastAsia"/>
          <w:b/>
          <w:color w:val="0070C0"/>
          <w:szCs w:val="24"/>
        </w:rPr>
        <w:t>*</w:t>
      </w:r>
    </w:p>
    <w:p w:rsidR="00810DC9" w:rsidRPr="00CA3345" w:rsidRDefault="00810DC9" w:rsidP="00810DC9">
      <w:pPr>
        <w:rPr>
          <w:rFonts w:ascii="宋体" w:eastAsia="宋体" w:hAnsi="宋体" w:cs="宋体"/>
          <w:b/>
          <w:color w:val="0070C0"/>
          <w:szCs w:val="24"/>
        </w:rPr>
      </w:pPr>
      <w:r w:rsidRPr="00CA3345">
        <w:rPr>
          <w:rFonts w:ascii="宋体" w:eastAsia="宋体" w:hAnsi="宋体" w:cs="宋体" w:hint="eastAsia"/>
          <w:b/>
          <w:color w:val="0070C0"/>
          <w:szCs w:val="24"/>
        </w:rPr>
        <w:t>*</w:t>
      </w:r>
      <w:r w:rsidRPr="00CA3345">
        <w:rPr>
          <w:rFonts w:ascii="宋体" w:eastAsia="宋体" w:hAnsi="宋体" w:cs="宋体"/>
          <w:b/>
          <w:color w:val="0070C0"/>
          <w:szCs w:val="24"/>
        </w:rPr>
        <w:t>Corresponding author: Biao Xu, (bxu@shmu.edu.cn). Xin Shen, (shenxin@scdc.sh.cn).</w:t>
      </w:r>
    </w:p>
    <w:p w:rsidR="00810DC9" w:rsidRDefault="00810DC9" w:rsidP="00810DC9">
      <w:pPr>
        <w:rPr>
          <w:rFonts w:ascii="宋体" w:eastAsia="宋体" w:hAnsi="宋体" w:cs="宋体"/>
          <w:color w:val="000000" w:themeColor="text1"/>
          <w:szCs w:val="24"/>
        </w:rPr>
      </w:pP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Author information:</w:t>
      </w: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(1)Department of Epidemiology, School of Public Health and Key Laboratory of </w:t>
      </w: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Public Health Safety, Fudan University, Shanghai, PR China; Division of TB and </w:t>
      </w: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HIV/AIDS Prevention, Shanghai Municipal Center for Disease Control and </w:t>
      </w: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Prevention, Shanghai, PR China.</w:t>
      </w: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(2)Department of Epidemiology, School of Public Health and Key Laboratory of </w:t>
      </w: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Public Health Safety, Fudan University, Shanghai, PR China.</w:t>
      </w: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(3)Shanghai Health Statistics Center, Shanghai, PR China.</w:t>
      </w: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(4)Division of TB and HIV/AIDS Prevention, Shanghai Municipal Center for Disease </w:t>
      </w: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Control and Prevention, Shanghai, PR China.</w:t>
      </w: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(5)Division of TB and HIV/AIDS Prevention, Shanghai Municipal Center for Disease </w:t>
      </w: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Control and Prevention, Shanghai, PR China. Electronic address: </w:t>
      </w: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shenxin@scdc.sh.cn.</w:t>
      </w: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(6)Department of Epidemiology, School of Public Health and Key Laboratory of </w:t>
      </w: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Public Health Safety, Fudan University, Shanghai, PR China. Electronic address: </w:t>
      </w: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bxu@shmu.edu.cn.</w:t>
      </w:r>
    </w:p>
    <w:p w:rsidR="00810DC9" w:rsidRPr="00553DB0" w:rsidRDefault="00810DC9" w:rsidP="00810DC9">
      <w:pPr>
        <w:rPr>
          <w:rFonts w:ascii="宋体" w:eastAsia="宋体" w:hAnsi="宋体" w:cs="宋体"/>
          <w:color w:val="000000" w:themeColor="text1"/>
          <w:szCs w:val="24"/>
        </w:rPr>
      </w:pPr>
    </w:p>
    <w:p w:rsidR="00810DC9" w:rsidRPr="00553DB0" w:rsidRDefault="00810DC9" w:rsidP="00810DC9">
      <w:pPr>
        <w:rPr>
          <w:rFonts w:ascii="宋体" w:eastAsia="宋体" w:hAnsi="宋体" w:cs="宋体"/>
          <w:color w:val="000000" w:themeColor="text1"/>
          <w:szCs w:val="24"/>
        </w:rPr>
      </w:pPr>
      <w:r w:rsidRPr="00B124EE">
        <w:rPr>
          <w:rFonts w:ascii="宋体" w:eastAsia="宋体" w:hAnsi="宋体" w:cs="宋体"/>
          <w:b/>
          <w:color w:val="000000" w:themeColor="text1"/>
          <w:szCs w:val="24"/>
        </w:rPr>
        <w:t xml:space="preserve">OBJECTIVES: </w:t>
      </w:r>
      <w:r w:rsidRPr="00553DB0">
        <w:rPr>
          <w:rFonts w:ascii="宋体" w:eastAsia="宋体" w:hAnsi="宋体" w:cs="宋体"/>
          <w:color w:val="000000" w:themeColor="text1"/>
          <w:szCs w:val="24"/>
        </w:rPr>
        <w:t xml:space="preserve">Fluoroquinolones (FQ) are one of the most prescribed broad-spectrum </w:t>
      </w: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antibiotics and a cornerstone of tuberculosis (TB) treatment. TB patients may </w:t>
      </w: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have had FQ resistance before treatment initiation. However, the association </w:t>
      </w: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between pre-diagnostic FQ exposure and acquired FQ-resistant TB remains unclear.</w:t>
      </w:r>
    </w:p>
    <w:p w:rsidR="00810DC9" w:rsidRPr="00553DB0" w:rsidRDefault="00810DC9" w:rsidP="00810DC9">
      <w:pPr>
        <w:rPr>
          <w:rFonts w:ascii="宋体" w:eastAsia="宋体" w:hAnsi="宋体" w:cs="宋体"/>
          <w:color w:val="000000" w:themeColor="text1"/>
          <w:szCs w:val="24"/>
        </w:rPr>
      </w:pPr>
      <w:r w:rsidRPr="00B124EE">
        <w:rPr>
          <w:rFonts w:ascii="宋体" w:eastAsia="宋体" w:hAnsi="宋体" w:cs="宋体"/>
          <w:b/>
          <w:color w:val="000000" w:themeColor="text1"/>
          <w:szCs w:val="24"/>
        </w:rPr>
        <w:t xml:space="preserve">METHODS: </w:t>
      </w:r>
      <w:r w:rsidRPr="00553DB0">
        <w:rPr>
          <w:rFonts w:ascii="宋体" w:eastAsia="宋体" w:hAnsi="宋体" w:cs="宋体"/>
          <w:color w:val="000000" w:themeColor="text1"/>
          <w:szCs w:val="24"/>
        </w:rPr>
        <w:t xml:space="preserve">A case-control study was conducted among all pulmonary TB patients in </w:t>
      </w: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Shanghai during 2022-2023. Cases were TB patients who had possible acquired FQ </w:t>
      </w: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resistance identified through whole-genome sequencing (WGS), while controls were </w:t>
      </w: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FQ susceptible patients. Pre-diagnostic FQ prescriptions were extracted from the </w:t>
      </w: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Shanghai Electronic Health Record (EHR) platform.</w:t>
      </w:r>
    </w:p>
    <w:p w:rsidR="00810DC9" w:rsidRPr="00553DB0" w:rsidRDefault="00810DC9" w:rsidP="00810DC9">
      <w:pPr>
        <w:rPr>
          <w:rFonts w:ascii="宋体" w:eastAsia="宋体" w:hAnsi="宋体" w:cs="宋体"/>
          <w:color w:val="000000" w:themeColor="text1"/>
          <w:szCs w:val="24"/>
        </w:rPr>
      </w:pPr>
      <w:r w:rsidRPr="00B124EE">
        <w:rPr>
          <w:rFonts w:ascii="宋体" w:eastAsia="宋体" w:hAnsi="宋体" w:cs="宋体"/>
          <w:b/>
          <w:color w:val="000000" w:themeColor="text1"/>
          <w:szCs w:val="24"/>
        </w:rPr>
        <w:t xml:space="preserve">RESULTS: </w:t>
      </w:r>
      <w:r w:rsidRPr="00553DB0">
        <w:rPr>
          <w:rFonts w:ascii="宋体" w:eastAsia="宋体" w:hAnsi="宋体" w:cs="宋体"/>
          <w:color w:val="000000" w:themeColor="text1"/>
          <w:szCs w:val="24"/>
        </w:rPr>
        <w:t xml:space="preserve">Among 3,496 patients, 7.4% had FQ-resistant TB, with 93.5% (243/260) </w:t>
      </w: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phylogenetically inferred as possible acquired resistance. Multivariate analysis </w:t>
      </w: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revealed FQ exposure was the strongest predictor of possible acquired FQ </w:t>
      </w: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resistance with an aOR of 4.31 for a single prescription and 13.18 for multiple </w:t>
      </w: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prescriptions. A nonlinear dose-response relationship between resistance </w:t>
      </w: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probability and prescription number was found. Most prescriptions to cases were </w:t>
      </w: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from non-TB-designated tertiary hospitals for non-TB respiratory diseases, with </w:t>
      </w: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hint="eastAsia"/>
          <w:color w:val="000000" w:themeColor="text1"/>
          <w:szCs w:val="24"/>
        </w:rPr>
        <w:t>an exposure interval of ≥61 days prior to TB diagnosis.</w:t>
      </w:r>
    </w:p>
    <w:p w:rsidR="00810DC9" w:rsidRPr="00553DB0" w:rsidRDefault="00810DC9" w:rsidP="00810DC9">
      <w:pPr>
        <w:rPr>
          <w:rFonts w:ascii="宋体" w:eastAsia="宋体" w:hAnsi="宋体" w:cs="宋体"/>
          <w:color w:val="000000" w:themeColor="text1"/>
          <w:szCs w:val="24"/>
        </w:rPr>
      </w:pPr>
      <w:r w:rsidRPr="00B124EE">
        <w:rPr>
          <w:rFonts w:ascii="宋体" w:eastAsia="宋体" w:hAnsi="宋体" w:cs="宋体"/>
          <w:b/>
          <w:color w:val="000000" w:themeColor="text1"/>
          <w:szCs w:val="24"/>
        </w:rPr>
        <w:t>CONCLUSION:</w:t>
      </w:r>
      <w:r w:rsidRPr="00553DB0">
        <w:rPr>
          <w:rFonts w:ascii="宋体" w:eastAsia="宋体" w:hAnsi="宋体" w:cs="宋体"/>
          <w:color w:val="000000" w:themeColor="text1"/>
          <w:szCs w:val="24"/>
        </w:rPr>
        <w:t xml:space="preserve"> Acquired resistance dominates FQ resistance in Shanghai TB patients. </w:t>
      </w: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The dose-response relationship between pre-diagnostic FQ exposure and possible </w:t>
      </w: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acquired resistance underscores the need for judicious FQ use.</w:t>
      </w:r>
    </w:p>
    <w:p w:rsidR="00810DC9" w:rsidRPr="00553DB0" w:rsidRDefault="00810DC9" w:rsidP="00810DC9">
      <w:pPr>
        <w:rPr>
          <w:rFonts w:ascii="宋体" w:eastAsia="宋体" w:hAnsi="宋体" w:cs="宋体"/>
          <w:color w:val="000000" w:themeColor="text1"/>
          <w:szCs w:val="24"/>
        </w:rPr>
      </w:pP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lastRenderedPageBreak/>
        <w:t>Copyright © 2025 The Author(s). Published by Elsevier Ltd.. All rights reserved.</w:t>
      </w:r>
    </w:p>
    <w:p w:rsidR="00810DC9" w:rsidRPr="00553DB0" w:rsidRDefault="00810DC9" w:rsidP="00810DC9">
      <w:pPr>
        <w:rPr>
          <w:rFonts w:ascii="宋体" w:eastAsia="宋体" w:hAnsi="宋体" w:cs="宋体"/>
          <w:color w:val="000000" w:themeColor="text1"/>
          <w:szCs w:val="24"/>
        </w:rPr>
      </w:pPr>
    </w:p>
    <w:p w:rsidR="00810DC9" w:rsidRPr="00553DB0"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DOI: 10.1016/j.jinf.2025.106648</w:t>
      </w:r>
    </w:p>
    <w:p w:rsidR="00810DC9" w:rsidRDefault="00810DC9" w:rsidP="00810DC9">
      <w:pPr>
        <w:rPr>
          <w:rFonts w:ascii="宋体" w:eastAsia="宋体" w:hAnsi="宋体" w:cs="宋体"/>
          <w:color w:val="000000" w:themeColor="text1"/>
          <w:szCs w:val="24"/>
        </w:rPr>
      </w:pPr>
      <w:r w:rsidRPr="00553DB0">
        <w:rPr>
          <w:rFonts w:ascii="宋体" w:eastAsia="宋体" w:hAnsi="宋体" w:cs="宋体"/>
          <w:color w:val="000000" w:themeColor="text1"/>
          <w:szCs w:val="24"/>
        </w:rPr>
        <w:t>PMID: 41177177</w:t>
      </w:r>
    </w:p>
    <w:p w:rsidR="00810DC9" w:rsidRDefault="00810DC9" w:rsidP="00810DC9">
      <w:pPr>
        <w:rPr>
          <w:rFonts w:ascii="宋体" w:eastAsia="宋体" w:hAnsi="宋体" w:cs="宋体"/>
          <w:color w:val="000000" w:themeColor="text1"/>
          <w:szCs w:val="24"/>
        </w:rPr>
      </w:pPr>
    </w:p>
    <w:p w:rsidR="00264E82" w:rsidRPr="00264E82" w:rsidRDefault="00932229" w:rsidP="00264E82">
      <w:pPr>
        <w:rPr>
          <w:rFonts w:ascii="宋体" w:eastAsia="宋体" w:hAnsi="宋体" w:cs="宋体"/>
          <w:b/>
          <w:color w:val="FF0000"/>
          <w:szCs w:val="24"/>
        </w:rPr>
      </w:pPr>
      <w:r>
        <w:rPr>
          <w:rFonts w:ascii="宋体" w:eastAsia="宋体" w:hAnsi="宋体" w:cs="宋体"/>
          <w:b/>
          <w:color w:val="FF0000"/>
          <w:szCs w:val="24"/>
        </w:rPr>
        <w:t>4</w:t>
      </w:r>
      <w:r w:rsidR="00264E82" w:rsidRPr="00264E82">
        <w:rPr>
          <w:rFonts w:ascii="宋体" w:eastAsia="宋体" w:hAnsi="宋体" w:cs="宋体"/>
          <w:b/>
          <w:color w:val="FF0000"/>
          <w:szCs w:val="24"/>
        </w:rPr>
        <w:t xml:space="preserve">. Curr Probl Surg. 2025 Nov;72:101895. doi: 10.1016/j.cpsurg.2025.101895. Epub </w:t>
      </w:r>
    </w:p>
    <w:p w:rsidR="00264E82" w:rsidRPr="00264E82" w:rsidRDefault="00264E82" w:rsidP="00264E82">
      <w:pPr>
        <w:rPr>
          <w:rFonts w:ascii="宋体" w:eastAsia="宋体" w:hAnsi="宋体" w:cs="宋体"/>
          <w:b/>
          <w:color w:val="FF0000"/>
          <w:szCs w:val="24"/>
        </w:rPr>
      </w:pPr>
      <w:r w:rsidRPr="00264E82">
        <w:rPr>
          <w:rFonts w:ascii="宋体" w:eastAsia="宋体" w:hAnsi="宋体" w:cs="宋体"/>
          <w:b/>
          <w:color w:val="FF0000"/>
          <w:szCs w:val="24"/>
        </w:rPr>
        <w:t>2025 Sep 15.</w:t>
      </w:r>
    </w:p>
    <w:p w:rsidR="00264E82" w:rsidRPr="00264E82" w:rsidRDefault="00264E82" w:rsidP="00264E82">
      <w:pPr>
        <w:rPr>
          <w:rFonts w:ascii="宋体" w:eastAsia="宋体" w:hAnsi="宋体" w:cs="宋体"/>
          <w:color w:val="000000" w:themeColor="text1"/>
          <w:szCs w:val="24"/>
        </w:rPr>
      </w:pP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 xml:space="preserve">Clinical efficacy of flexible bronchoscopy with bronchoalveolar lavage and tNGS </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analysis for diagnosing active pulmonary tuberculosis.</w:t>
      </w:r>
    </w:p>
    <w:p w:rsidR="00264E82" w:rsidRPr="00264E82" w:rsidRDefault="00264E82" w:rsidP="00264E82">
      <w:pPr>
        <w:rPr>
          <w:rFonts w:ascii="宋体" w:eastAsia="宋体" w:hAnsi="宋体" w:cs="宋体"/>
          <w:color w:val="000000" w:themeColor="text1"/>
          <w:szCs w:val="24"/>
        </w:rPr>
      </w:pP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Gao Y(1), Huang Z(1), Jing X(2), Chen S(1), Chen Q(3).</w:t>
      </w:r>
    </w:p>
    <w:p w:rsidR="00264E82" w:rsidRPr="00264E82" w:rsidRDefault="00264E82" w:rsidP="00264E82">
      <w:pPr>
        <w:rPr>
          <w:rFonts w:ascii="宋体" w:eastAsia="宋体" w:hAnsi="宋体" w:cs="宋体"/>
          <w:color w:val="000000" w:themeColor="text1"/>
          <w:szCs w:val="24"/>
        </w:rPr>
      </w:pPr>
    </w:p>
    <w:p w:rsidR="00264E82" w:rsidRPr="00264E82" w:rsidRDefault="00264E82" w:rsidP="00264E82">
      <w:pPr>
        <w:rPr>
          <w:rFonts w:ascii="宋体" w:eastAsia="宋体" w:hAnsi="宋体" w:cs="宋体"/>
          <w:b/>
          <w:color w:val="0070C0"/>
          <w:szCs w:val="24"/>
        </w:rPr>
      </w:pPr>
      <w:r w:rsidRPr="00264E82">
        <w:rPr>
          <w:rFonts w:ascii="宋体" w:eastAsia="宋体" w:hAnsi="宋体" w:cs="宋体"/>
          <w:b/>
          <w:color w:val="0070C0"/>
          <w:szCs w:val="24"/>
        </w:rPr>
        <w:t>Ying Gao, Zhongfeng Huang, Xiaoting Jing, Silian Chen, Qiuyue Chen</w:t>
      </w:r>
      <w:r w:rsidR="00082565">
        <w:rPr>
          <w:rFonts w:ascii="宋体" w:eastAsia="宋体" w:hAnsi="宋体" w:cs="宋体"/>
          <w:b/>
          <w:color w:val="0070C0"/>
          <w:szCs w:val="24"/>
        </w:rPr>
        <w:t>*</w:t>
      </w:r>
    </w:p>
    <w:p w:rsidR="00264E82" w:rsidRPr="00082565" w:rsidRDefault="007720AA" w:rsidP="007720AA">
      <w:pPr>
        <w:jc w:val="left"/>
        <w:rPr>
          <w:rFonts w:ascii="宋体" w:eastAsia="宋体" w:hAnsi="宋体" w:cs="宋体"/>
          <w:b/>
          <w:color w:val="0070C0"/>
          <w:szCs w:val="24"/>
        </w:rPr>
      </w:pPr>
      <w:r w:rsidRPr="00082565">
        <w:rPr>
          <w:rFonts w:ascii="MS Gothic" w:eastAsia="宋体" w:hAnsi="MS Gothic" w:cs="MS Gothic"/>
          <w:b/>
          <w:color w:val="0070C0"/>
          <w:szCs w:val="24"/>
        </w:rPr>
        <w:t>∗</w:t>
      </w:r>
      <w:r w:rsidRPr="00082565">
        <w:rPr>
          <w:rFonts w:ascii="宋体" w:eastAsia="宋体" w:hAnsi="宋体" w:cs="宋体"/>
          <w:b/>
          <w:color w:val="0070C0"/>
          <w:szCs w:val="24"/>
        </w:rPr>
        <w:t xml:space="preserve"> Address reprint requests to: Qiuyue Chen, E-mail address: ceciliamoonlight@163.com.</w:t>
      </w:r>
    </w:p>
    <w:p w:rsidR="00264E82" w:rsidRPr="00264E82" w:rsidRDefault="00264E82" w:rsidP="00264E82">
      <w:pPr>
        <w:rPr>
          <w:rFonts w:ascii="宋体" w:eastAsia="宋体" w:hAnsi="宋体" w:cs="宋体"/>
          <w:color w:val="000000" w:themeColor="text1"/>
          <w:szCs w:val="24"/>
        </w:rPr>
      </w:pP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Author information:</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 xml:space="preserve">(1)Department of Tuberculosis 1, Guiyang Public Health Treatment Center, Guiyang </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550001, Guizhou, China.</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 xml:space="preserve">(2)Department of Respiratory and Critical Care Medicine, Guiyang Public Health </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Treatment Center, Guiyang 550001, Guizhou, China.</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 xml:space="preserve">(3)Department of Tuberculosis 3, Guiyang Public Health Treatment Center, Guiyang </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550001, Guizhou, China. Electronic address: ceciliamoonlight@163.com.</w:t>
      </w:r>
    </w:p>
    <w:p w:rsidR="00264E82" w:rsidRPr="00264E82" w:rsidRDefault="00264E82" w:rsidP="00264E82">
      <w:pPr>
        <w:rPr>
          <w:rFonts w:ascii="宋体" w:eastAsia="宋体" w:hAnsi="宋体" w:cs="宋体"/>
          <w:color w:val="000000" w:themeColor="text1"/>
          <w:szCs w:val="24"/>
        </w:rPr>
      </w:pP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DOI: 10.1016/j.cpsurg.2025.101895</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PMID: 41162099</w:t>
      </w:r>
    </w:p>
    <w:p w:rsidR="00264E82" w:rsidRPr="00264E82" w:rsidRDefault="00264E82" w:rsidP="00264E82">
      <w:pPr>
        <w:rPr>
          <w:rFonts w:ascii="宋体" w:eastAsia="宋体" w:hAnsi="宋体" w:cs="宋体"/>
          <w:color w:val="000000" w:themeColor="text1"/>
          <w:szCs w:val="24"/>
        </w:rPr>
      </w:pPr>
    </w:p>
    <w:p w:rsidR="00264E82" w:rsidRPr="00264E82" w:rsidRDefault="00932229" w:rsidP="00264E82">
      <w:pPr>
        <w:rPr>
          <w:rFonts w:ascii="宋体" w:eastAsia="宋体" w:hAnsi="宋体" w:cs="宋体"/>
          <w:b/>
          <w:color w:val="FF0000"/>
          <w:szCs w:val="24"/>
        </w:rPr>
      </w:pPr>
      <w:r>
        <w:rPr>
          <w:rFonts w:ascii="宋体" w:eastAsia="宋体" w:hAnsi="宋体" w:cs="宋体"/>
          <w:b/>
          <w:color w:val="FF0000"/>
          <w:szCs w:val="24"/>
        </w:rPr>
        <w:t>5</w:t>
      </w:r>
      <w:r w:rsidR="00264E82" w:rsidRPr="00264E82">
        <w:rPr>
          <w:rFonts w:ascii="宋体" w:eastAsia="宋体" w:hAnsi="宋体" w:cs="宋体"/>
          <w:b/>
          <w:color w:val="FF0000"/>
          <w:szCs w:val="24"/>
        </w:rPr>
        <w:t>. Acta Derm Venereol. 2025 Oct 28;105:adv44119. doi: 10.2340/actadv.v105.44119.</w:t>
      </w:r>
    </w:p>
    <w:p w:rsidR="00264E82" w:rsidRPr="00264E82" w:rsidRDefault="00264E82" w:rsidP="00264E82">
      <w:pPr>
        <w:rPr>
          <w:rFonts w:ascii="宋体" w:eastAsia="宋体" w:hAnsi="宋体" w:cs="宋体"/>
          <w:color w:val="000000" w:themeColor="text1"/>
          <w:szCs w:val="24"/>
        </w:rPr>
      </w:pP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 xml:space="preserve">Application of T-SPOT.TB in the Diagnosis of Cutaneous Myco-bacterium marinum </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Infections and Evaluation of Treatment Efficacy.</w:t>
      </w:r>
    </w:p>
    <w:p w:rsidR="00264E82" w:rsidRPr="00264E82" w:rsidRDefault="00264E82" w:rsidP="00264E82">
      <w:pPr>
        <w:rPr>
          <w:rFonts w:ascii="宋体" w:eastAsia="宋体" w:hAnsi="宋体" w:cs="宋体"/>
          <w:color w:val="000000" w:themeColor="text1"/>
          <w:szCs w:val="24"/>
        </w:rPr>
      </w:pP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Cen C(1), Xie B(1), Zeng R(2), Zhang W(2), Wang H(3), Sang X(4).</w:t>
      </w:r>
    </w:p>
    <w:p w:rsidR="00264E82" w:rsidRPr="00264E82" w:rsidRDefault="00264E82" w:rsidP="00264E82">
      <w:pPr>
        <w:rPr>
          <w:rFonts w:ascii="宋体" w:eastAsia="宋体" w:hAnsi="宋体" w:cs="宋体"/>
          <w:color w:val="000000" w:themeColor="text1"/>
          <w:szCs w:val="24"/>
        </w:rPr>
      </w:pPr>
    </w:p>
    <w:p w:rsidR="00264E82" w:rsidRPr="00264E82" w:rsidRDefault="00264E82" w:rsidP="00264E82">
      <w:pPr>
        <w:rPr>
          <w:rFonts w:ascii="宋体" w:eastAsia="宋体" w:hAnsi="宋体" w:cs="宋体"/>
          <w:b/>
          <w:color w:val="0070C0"/>
          <w:szCs w:val="24"/>
        </w:rPr>
      </w:pPr>
      <w:r w:rsidRPr="00264E82">
        <w:rPr>
          <w:rFonts w:ascii="宋体" w:eastAsia="宋体" w:hAnsi="宋体" w:cs="宋体"/>
          <w:b/>
          <w:color w:val="0070C0"/>
          <w:szCs w:val="24"/>
        </w:rPr>
        <w:t>Chen Cen, Bibo Xie, Rui Zeng, Wenyue Zhang, Hongsheng Wang</w:t>
      </w:r>
      <w:r w:rsidR="004D5796">
        <w:rPr>
          <w:rFonts w:ascii="宋体" w:eastAsia="宋体" w:hAnsi="宋体" w:cs="宋体"/>
          <w:b/>
          <w:color w:val="0070C0"/>
          <w:szCs w:val="24"/>
        </w:rPr>
        <w:t>*</w:t>
      </w:r>
      <w:r w:rsidRPr="00264E82">
        <w:rPr>
          <w:rFonts w:ascii="宋体" w:eastAsia="宋体" w:hAnsi="宋体" w:cs="宋体"/>
          <w:b/>
          <w:color w:val="0070C0"/>
          <w:szCs w:val="24"/>
        </w:rPr>
        <w:t>, Xudong Sang</w:t>
      </w:r>
      <w:r w:rsidR="001A7ADC">
        <w:rPr>
          <w:rFonts w:ascii="宋体" w:eastAsia="宋体" w:hAnsi="宋体" w:cs="宋体" w:hint="eastAsia"/>
          <w:b/>
          <w:color w:val="0070C0"/>
          <w:szCs w:val="24"/>
        </w:rPr>
        <w:t>*</w:t>
      </w:r>
      <w:bookmarkStart w:id="0" w:name="_GoBack"/>
      <w:bookmarkEnd w:id="0"/>
    </w:p>
    <w:p w:rsidR="00264E82" w:rsidRPr="004D5796" w:rsidRDefault="004D5796" w:rsidP="004D5796">
      <w:pPr>
        <w:jc w:val="left"/>
        <w:rPr>
          <w:rFonts w:ascii="宋体" w:eastAsia="宋体" w:hAnsi="宋体" w:cs="宋体"/>
          <w:b/>
          <w:color w:val="0070C0"/>
          <w:szCs w:val="24"/>
        </w:rPr>
      </w:pPr>
      <w:r w:rsidRPr="004D5796">
        <w:rPr>
          <w:rFonts w:ascii="宋体" w:eastAsia="宋体" w:hAnsi="宋体" w:cs="宋体"/>
          <w:b/>
          <w:color w:val="0070C0"/>
          <w:szCs w:val="24"/>
        </w:rPr>
        <w:t xml:space="preserve">* Correspondence: </w:t>
      </w:r>
      <w:hyperlink r:id="rId8" w:history="1">
        <w:r w:rsidRPr="004D5796">
          <w:rPr>
            <w:rStyle w:val="a6"/>
            <w:rFonts w:ascii="宋体" w:eastAsia="宋体" w:hAnsi="宋体" w:cs="宋体"/>
            <w:b/>
            <w:color w:val="0070C0"/>
            <w:szCs w:val="24"/>
            <w:u w:val="none"/>
          </w:rPr>
          <w:t>whs33@vip.sina.com</w:t>
        </w:r>
      </w:hyperlink>
      <w:r w:rsidRPr="004D5796">
        <w:rPr>
          <w:rFonts w:ascii="宋体" w:eastAsia="宋体" w:hAnsi="宋体" w:cs="宋体"/>
          <w:b/>
          <w:color w:val="0070C0"/>
          <w:szCs w:val="24"/>
        </w:rPr>
        <w:t xml:space="preserve"> (Hongsheng Wang); </w:t>
      </w:r>
      <w:hyperlink r:id="rId9" w:history="1">
        <w:r w:rsidRPr="004D5796">
          <w:rPr>
            <w:rStyle w:val="a6"/>
            <w:rFonts w:ascii="宋体" w:eastAsia="宋体" w:hAnsi="宋体" w:cs="宋体"/>
            <w:b/>
            <w:color w:val="0070C0"/>
            <w:szCs w:val="24"/>
            <w:u w:val="none"/>
          </w:rPr>
          <w:t>358606498@qq.com</w:t>
        </w:r>
      </w:hyperlink>
      <w:r w:rsidRPr="004D5796">
        <w:rPr>
          <w:rFonts w:ascii="宋体" w:eastAsia="宋体" w:hAnsi="宋体" w:cs="宋体"/>
          <w:b/>
          <w:color w:val="0070C0"/>
          <w:szCs w:val="24"/>
        </w:rPr>
        <w:t xml:space="preserve"> (Xudong Sang)</w:t>
      </w:r>
    </w:p>
    <w:p w:rsidR="00264E82" w:rsidRPr="00264E82" w:rsidRDefault="00264E82" w:rsidP="00264E82">
      <w:pPr>
        <w:rPr>
          <w:rFonts w:ascii="宋体" w:eastAsia="宋体" w:hAnsi="宋体" w:cs="宋体"/>
          <w:color w:val="000000" w:themeColor="text1"/>
          <w:szCs w:val="24"/>
        </w:rPr>
      </w:pP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Author information:</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 xml:space="preserve">(1)Department of Dermatology, Zhejiang Provincial Dermatology Hospital, Huzhou, </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China.</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 xml:space="preserve">(2)Hospital for Skin Diseases, Institute of Dermatology, Chinese Academy of </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Medical Sciences &amp; Peking Union Medical College, Nanjing, China.</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lastRenderedPageBreak/>
        <w:t xml:space="preserve">(3)Hospital for Skin Diseases, Institute of Dermatology, Chinese Academy of </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 xml:space="preserve">Medical Sciences &amp; Peking Union Medical College, Nanjing, China. </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whs33@vip.sina.com.</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 xml:space="preserve">(4)Department of Dermatology, Zhejiang Provincial Dermatology Hospital, Huzhou, </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China. 358606498@qq.com.</w:t>
      </w:r>
    </w:p>
    <w:p w:rsidR="00264E82" w:rsidRPr="00264E82" w:rsidRDefault="00264E82" w:rsidP="00264E82">
      <w:pPr>
        <w:rPr>
          <w:rFonts w:ascii="宋体" w:eastAsia="宋体" w:hAnsi="宋体" w:cs="宋体"/>
          <w:color w:val="000000" w:themeColor="text1"/>
          <w:szCs w:val="24"/>
        </w:rPr>
      </w:pP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 xml:space="preserve">This study evaluated the diagnostic value and therapeutic efficacy assessment </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 xml:space="preserve">potential of the interferon-γ release assay T-SPOT.TB in cutaneous Mycobacterium </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 xml:space="preserve">marinum infections. A total of 145 patients diagnosed at the Institute of </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 xml:space="preserve">Dermatology, Chinese Academy of Medical Sciences (2020-2024), excluding </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 xml:space="preserve">tuberculosis cases, were retrospectively analysed. Clinical data including </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 xml:space="preserve">demographics, underlying diseases, pathology, microbiological culture, molecular </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 xml:space="preserve">identification, T-SPOT.TB results, treatment regimens, and outcomes were </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 xml:space="preserve">collected. T-SPOT.TB results before treatment, and at 3 and 6 months </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 xml:space="preserve">post-treatment, were compared to assess its diagnostic and monitoring utility. </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 xml:space="preserve">The baseline T-SPOT.TB positivity rate was 71% (95% CI: 63.2-77.8%). Among 17 </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patients retested at 3 months, positivity was 64.7% (p</w:t>
      </w:r>
      <w:r w:rsidRPr="00264E82">
        <w:rPr>
          <w:rFonts w:ascii="MS Gothic" w:eastAsia="宋体" w:hAnsi="MS Gothic" w:cs="MS Gothic"/>
          <w:color w:val="000000" w:themeColor="text1"/>
          <w:szCs w:val="24"/>
        </w:rPr>
        <w:t> </w:t>
      </w:r>
      <w:r w:rsidRPr="00264E82">
        <w:rPr>
          <w:rFonts w:ascii="宋体" w:eastAsia="宋体" w:hAnsi="宋体" w:cs="宋体"/>
          <w:color w:val="000000" w:themeColor="text1"/>
          <w:szCs w:val="24"/>
        </w:rPr>
        <w:t>=</w:t>
      </w:r>
      <w:r w:rsidRPr="00264E82">
        <w:rPr>
          <w:rFonts w:ascii="MS Gothic" w:eastAsia="宋体" w:hAnsi="MS Gothic" w:cs="MS Gothic"/>
          <w:color w:val="000000" w:themeColor="text1"/>
          <w:szCs w:val="24"/>
        </w:rPr>
        <w:t> </w:t>
      </w:r>
      <w:r w:rsidRPr="00264E82">
        <w:rPr>
          <w:rFonts w:ascii="宋体" w:eastAsia="宋体" w:hAnsi="宋体" w:cs="宋体"/>
          <w:color w:val="000000" w:themeColor="text1"/>
          <w:szCs w:val="24"/>
        </w:rPr>
        <w:t xml:space="preserve">0.125), with median </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 xml:space="preserve">spot-forming cells (SFCs) significantly decreasing from 20.0 (IQR 8.5-41.0) to </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8.0 (IQR 2.5-28.0) (p</w:t>
      </w:r>
      <w:r w:rsidRPr="00264E82">
        <w:rPr>
          <w:rFonts w:ascii="MS Gothic" w:eastAsia="宋体" w:hAnsi="MS Gothic" w:cs="MS Gothic"/>
          <w:color w:val="000000" w:themeColor="text1"/>
          <w:szCs w:val="24"/>
        </w:rPr>
        <w:t> </w:t>
      </w:r>
      <w:r w:rsidRPr="00264E82">
        <w:rPr>
          <w:rFonts w:ascii="宋体" w:eastAsia="宋体" w:hAnsi="宋体" w:cs="宋体"/>
          <w:color w:val="000000" w:themeColor="text1"/>
          <w:szCs w:val="24"/>
        </w:rPr>
        <w:t>=</w:t>
      </w:r>
      <w:r w:rsidRPr="00264E82">
        <w:rPr>
          <w:rFonts w:ascii="MS Gothic" w:eastAsia="宋体" w:hAnsi="MS Gothic" w:cs="MS Gothic"/>
          <w:color w:val="000000" w:themeColor="text1"/>
          <w:szCs w:val="24"/>
        </w:rPr>
        <w:t> </w:t>
      </w:r>
      <w:r w:rsidRPr="00264E82">
        <w:rPr>
          <w:rFonts w:ascii="宋体" w:eastAsia="宋体" w:hAnsi="宋体" w:cs="宋体"/>
          <w:color w:val="000000" w:themeColor="text1"/>
          <w:szCs w:val="24"/>
        </w:rPr>
        <w:t xml:space="preserve">0.0007). Among 27 patients retested at 6 months, </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positivity was 59.3% (p</w:t>
      </w:r>
      <w:r w:rsidRPr="00264E82">
        <w:rPr>
          <w:rFonts w:ascii="MS Gothic" w:eastAsia="宋体" w:hAnsi="MS Gothic" w:cs="MS Gothic"/>
          <w:color w:val="000000" w:themeColor="text1"/>
          <w:szCs w:val="24"/>
        </w:rPr>
        <w:t> </w:t>
      </w:r>
      <w:r w:rsidRPr="00264E82">
        <w:rPr>
          <w:rFonts w:ascii="宋体" w:eastAsia="宋体" w:hAnsi="宋体" w:cs="宋体"/>
          <w:color w:val="000000" w:themeColor="text1"/>
          <w:szCs w:val="24"/>
        </w:rPr>
        <w:t>=</w:t>
      </w:r>
      <w:r w:rsidRPr="00264E82">
        <w:rPr>
          <w:rFonts w:ascii="MS Gothic" w:eastAsia="宋体" w:hAnsi="MS Gothic" w:cs="MS Gothic"/>
          <w:color w:val="000000" w:themeColor="text1"/>
          <w:szCs w:val="24"/>
        </w:rPr>
        <w:t> </w:t>
      </w:r>
      <w:r w:rsidRPr="00264E82">
        <w:rPr>
          <w:rFonts w:ascii="宋体" w:eastAsia="宋体" w:hAnsi="宋体" w:cs="宋体"/>
          <w:color w:val="000000" w:themeColor="text1"/>
          <w:szCs w:val="24"/>
        </w:rPr>
        <w:t xml:space="preserve">0.344), with median SFCs decreasing from 12.0 (IQR </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5.0-30.0) to 8.0 (IQR 3.0-13.0) (p</w:t>
      </w:r>
      <w:r w:rsidRPr="00264E82">
        <w:rPr>
          <w:rFonts w:ascii="MS Gothic" w:eastAsia="宋体" w:hAnsi="MS Gothic" w:cs="MS Gothic"/>
          <w:color w:val="000000" w:themeColor="text1"/>
          <w:szCs w:val="24"/>
        </w:rPr>
        <w:t> </w:t>
      </w:r>
      <w:r w:rsidRPr="00264E82">
        <w:rPr>
          <w:rFonts w:ascii="宋体" w:eastAsia="宋体" w:hAnsi="宋体" w:cs="宋体"/>
          <w:color w:val="000000" w:themeColor="text1"/>
          <w:szCs w:val="24"/>
        </w:rPr>
        <w:t>=</w:t>
      </w:r>
      <w:r w:rsidRPr="00264E82">
        <w:rPr>
          <w:rFonts w:ascii="MS Gothic" w:eastAsia="宋体" w:hAnsi="MS Gothic" w:cs="MS Gothic"/>
          <w:color w:val="000000" w:themeColor="text1"/>
          <w:szCs w:val="24"/>
        </w:rPr>
        <w:t> </w:t>
      </w:r>
      <w:r w:rsidRPr="00264E82">
        <w:rPr>
          <w:rFonts w:ascii="宋体" w:eastAsia="宋体" w:hAnsi="宋体" w:cs="宋体"/>
          <w:color w:val="000000" w:themeColor="text1"/>
          <w:szCs w:val="24"/>
        </w:rPr>
        <w:t xml:space="preserve">0.0006). No significant difference in </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 xml:space="preserve">positivity rates was observed between 3 and 6 months post-treatment. The </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 xml:space="preserve">T-SPOT.TB assay shows significant diagnostic value for cutaneous M. marinum </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 xml:space="preserve">infections and facilitates early diagnosis. Declining SFC counts post-treatment </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provide useful reference for evaluating therapeutic response.</w:t>
      </w:r>
    </w:p>
    <w:p w:rsidR="00264E82" w:rsidRPr="00264E82" w:rsidRDefault="00264E82" w:rsidP="00264E82">
      <w:pPr>
        <w:rPr>
          <w:rFonts w:ascii="宋体" w:eastAsia="宋体" w:hAnsi="宋体" w:cs="宋体"/>
          <w:color w:val="000000" w:themeColor="text1"/>
          <w:szCs w:val="24"/>
        </w:rPr>
      </w:pP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DOI: 10.2340/actadv.v105.44119</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PMCID: PMC12579364</w:t>
      </w:r>
    </w:p>
    <w:p w:rsidR="00264E82" w:rsidRPr="00264E82" w:rsidRDefault="00264E82" w:rsidP="00264E82">
      <w:pPr>
        <w:rPr>
          <w:rFonts w:ascii="宋体" w:eastAsia="宋体" w:hAnsi="宋体" w:cs="宋体"/>
          <w:color w:val="000000" w:themeColor="text1"/>
          <w:szCs w:val="24"/>
        </w:rPr>
      </w:pPr>
      <w:r w:rsidRPr="00264E82">
        <w:rPr>
          <w:rFonts w:ascii="宋体" w:eastAsia="宋体" w:hAnsi="宋体" w:cs="宋体"/>
          <w:color w:val="000000" w:themeColor="text1"/>
          <w:szCs w:val="24"/>
        </w:rPr>
        <w:t>PMID: 41147233 [Indexed for MEDLINE]</w:t>
      </w:r>
    </w:p>
    <w:p w:rsidR="00264E82" w:rsidRPr="00264E82" w:rsidRDefault="00264E82" w:rsidP="00264E82">
      <w:pPr>
        <w:rPr>
          <w:rFonts w:ascii="宋体" w:eastAsia="宋体" w:hAnsi="宋体" w:cs="宋体"/>
          <w:color w:val="000000" w:themeColor="text1"/>
          <w:szCs w:val="24"/>
        </w:rPr>
      </w:pPr>
    </w:p>
    <w:p w:rsidR="00A35799" w:rsidRPr="00A35799" w:rsidRDefault="00932229" w:rsidP="00A35799">
      <w:pPr>
        <w:rPr>
          <w:rFonts w:ascii="宋体" w:eastAsia="宋体" w:hAnsi="宋体" w:cs="宋体"/>
          <w:b/>
          <w:color w:val="FF0000"/>
          <w:szCs w:val="24"/>
        </w:rPr>
      </w:pPr>
      <w:r>
        <w:rPr>
          <w:rFonts w:ascii="宋体" w:eastAsia="宋体" w:hAnsi="宋体" w:cs="宋体"/>
          <w:b/>
          <w:color w:val="FF0000"/>
          <w:szCs w:val="24"/>
        </w:rPr>
        <w:t>6</w:t>
      </w:r>
      <w:r w:rsidR="00A35799" w:rsidRPr="00A35799">
        <w:rPr>
          <w:rFonts w:ascii="宋体" w:eastAsia="宋体" w:hAnsi="宋体" w:cs="宋体"/>
          <w:b/>
          <w:color w:val="FF0000"/>
          <w:szCs w:val="24"/>
        </w:rPr>
        <w:t>. J Eval Clin Pract. 2025 Oct;31(7):e70280. doi: 10.1111/jep.70280.</w:t>
      </w:r>
    </w:p>
    <w:p w:rsidR="00A35799" w:rsidRPr="00A35799" w:rsidRDefault="00A35799" w:rsidP="00A35799">
      <w:pPr>
        <w:rPr>
          <w:rFonts w:ascii="宋体" w:eastAsia="宋体" w:hAnsi="宋体" w:cs="宋体"/>
          <w:color w:val="000000" w:themeColor="text1"/>
          <w:szCs w:val="24"/>
        </w:rPr>
      </w:pP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 xml:space="preserve">Evidence-Based Summary on Medication Adherence Management for Adult Tuberculosis </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Patients With Multi-Dimensional Strategies and Practice Framework.</w:t>
      </w:r>
    </w:p>
    <w:p w:rsidR="00A35799" w:rsidRPr="00A35799" w:rsidRDefault="00A35799" w:rsidP="00A35799">
      <w:pPr>
        <w:rPr>
          <w:rFonts w:ascii="宋体" w:eastAsia="宋体" w:hAnsi="宋体" w:cs="宋体"/>
          <w:color w:val="000000" w:themeColor="text1"/>
          <w:szCs w:val="24"/>
        </w:rPr>
      </w:pP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 xml:space="preserve">Xie F(1)(2), Yao R(1)(2), Liang L(1)(2), Wu C(1)(3), Hu Y(1)(2), Zhou Y(1)(2), </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Huang M(1)(2), Du J(1)(2), Zhao X(1)(3), Wan B(1)(3), Xia S(1)(4).</w:t>
      </w:r>
    </w:p>
    <w:p w:rsidR="00A35799" w:rsidRPr="00A35799" w:rsidRDefault="00A35799" w:rsidP="00A35799">
      <w:pPr>
        <w:rPr>
          <w:rFonts w:ascii="宋体" w:eastAsia="宋体" w:hAnsi="宋体" w:cs="宋体"/>
          <w:color w:val="000000" w:themeColor="text1"/>
          <w:szCs w:val="24"/>
        </w:rPr>
      </w:pPr>
    </w:p>
    <w:p w:rsidR="00A35799" w:rsidRPr="00A35799" w:rsidRDefault="00A35799" w:rsidP="00A35799">
      <w:pPr>
        <w:rPr>
          <w:rFonts w:ascii="宋体" w:eastAsia="宋体" w:hAnsi="宋体" w:cs="宋体"/>
          <w:b/>
          <w:color w:val="0070C0"/>
          <w:szCs w:val="24"/>
        </w:rPr>
      </w:pPr>
      <w:r w:rsidRPr="00A35799">
        <w:rPr>
          <w:rFonts w:ascii="宋体" w:eastAsia="宋体" w:hAnsi="宋体" w:cs="宋体"/>
          <w:b/>
          <w:color w:val="0070C0"/>
          <w:szCs w:val="24"/>
        </w:rPr>
        <w:t>Fanghui Xie, Rong Yao, Li Liang, Chuntao Wu, Yinping Hu, Yan Zhou, Min Huang, Jinxia Du, Xia Zhao</w:t>
      </w:r>
      <w:r w:rsidR="003F113C">
        <w:rPr>
          <w:rFonts w:ascii="宋体" w:eastAsia="宋体" w:hAnsi="宋体" w:cs="宋体"/>
          <w:b/>
          <w:color w:val="0070C0"/>
          <w:szCs w:val="24"/>
        </w:rPr>
        <w:t>*</w:t>
      </w:r>
      <w:r w:rsidRPr="00A35799">
        <w:rPr>
          <w:rFonts w:ascii="宋体" w:eastAsia="宋体" w:hAnsi="宋体" w:cs="宋体"/>
          <w:b/>
          <w:color w:val="0070C0"/>
          <w:szCs w:val="24"/>
        </w:rPr>
        <w:t>, Bin Wan</w:t>
      </w:r>
      <w:r w:rsidR="003F113C">
        <w:rPr>
          <w:rFonts w:ascii="宋体" w:eastAsia="宋体" w:hAnsi="宋体" w:cs="宋体"/>
          <w:b/>
          <w:color w:val="0070C0"/>
          <w:szCs w:val="24"/>
        </w:rPr>
        <w:t>*</w:t>
      </w:r>
      <w:r w:rsidRPr="00A35799">
        <w:rPr>
          <w:rFonts w:ascii="宋体" w:eastAsia="宋体" w:hAnsi="宋体" w:cs="宋体"/>
          <w:b/>
          <w:color w:val="0070C0"/>
          <w:szCs w:val="24"/>
        </w:rPr>
        <w:t>, Shengfang Xia</w:t>
      </w:r>
      <w:r w:rsidR="003F113C">
        <w:rPr>
          <w:rFonts w:ascii="宋体" w:eastAsia="宋体" w:hAnsi="宋体" w:cs="宋体"/>
          <w:b/>
          <w:color w:val="0070C0"/>
          <w:szCs w:val="24"/>
        </w:rPr>
        <w:t>*</w:t>
      </w:r>
    </w:p>
    <w:p w:rsidR="00A35799" w:rsidRPr="003F113C" w:rsidRDefault="003F113C" w:rsidP="00A35799">
      <w:pPr>
        <w:rPr>
          <w:rFonts w:ascii="宋体" w:eastAsia="宋体" w:hAnsi="宋体" w:cs="宋体"/>
          <w:b/>
          <w:color w:val="0070C0"/>
          <w:szCs w:val="24"/>
        </w:rPr>
      </w:pPr>
      <w:r w:rsidRPr="003F113C">
        <w:rPr>
          <w:rFonts w:ascii="宋体" w:eastAsia="宋体" w:hAnsi="宋体" w:cs="宋体"/>
          <w:b/>
          <w:color w:val="0070C0"/>
          <w:szCs w:val="24"/>
        </w:rPr>
        <w:t>*Correspondence: Xia Zhao (1140256731@qq.com) | Bin Wan (673971566@qq.com) | Shengfang Xia (xiaxiafun@163.com)</w:t>
      </w:r>
    </w:p>
    <w:p w:rsidR="00A35799" w:rsidRPr="00A35799" w:rsidRDefault="00A35799" w:rsidP="00A35799">
      <w:pPr>
        <w:rPr>
          <w:rFonts w:ascii="宋体" w:eastAsia="宋体" w:hAnsi="宋体" w:cs="宋体"/>
          <w:color w:val="000000" w:themeColor="text1"/>
          <w:szCs w:val="24"/>
        </w:rPr>
      </w:pP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Author information:</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lastRenderedPageBreak/>
        <w:t>(1)Public Health Clinical Center of Chengdu, Chengdu, Sichuan, China.</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 xml:space="preserve">(2)Department of Tuberculosis, Public Health Clinical Center of Chengdu, </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Chengdu, Sichuan, China.</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 xml:space="preserve">(3)Department of Nursing, Public Health Clinical Center of Chengdu, Chengdu, </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Sichuan, China.</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 xml:space="preserve">(4)Department of Science and Education Division, Public Health Clinical Center </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of Chengdu, Chengdu, Sichuan, China.</w:t>
      </w:r>
    </w:p>
    <w:p w:rsidR="00A35799" w:rsidRPr="00A35799" w:rsidRDefault="00A35799" w:rsidP="00A35799">
      <w:pPr>
        <w:rPr>
          <w:rFonts w:ascii="宋体" w:eastAsia="宋体" w:hAnsi="宋体" w:cs="宋体"/>
          <w:color w:val="000000" w:themeColor="text1"/>
          <w:szCs w:val="24"/>
        </w:rPr>
      </w:pP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b/>
          <w:color w:val="000000" w:themeColor="text1"/>
          <w:szCs w:val="24"/>
        </w:rPr>
        <w:t>OBJECTIVE:</w:t>
      </w:r>
      <w:r w:rsidRPr="00A35799">
        <w:rPr>
          <w:rFonts w:ascii="宋体" w:eastAsia="宋体" w:hAnsi="宋体" w:cs="宋体"/>
          <w:color w:val="000000" w:themeColor="text1"/>
          <w:szCs w:val="24"/>
        </w:rPr>
        <w:t xml:space="preserve"> This study aims to systematically retrieve, evaluate and synthesize </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 xml:space="preserve">the best evidence for medication adherence management in adult tuberculosis (TB) </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 xml:space="preserve">patients, providing an evidence-based foundation for optimizing clinical </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practice.</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b/>
          <w:color w:val="000000" w:themeColor="text1"/>
          <w:szCs w:val="24"/>
        </w:rPr>
        <w:t xml:space="preserve">METHODS: </w:t>
      </w:r>
      <w:r w:rsidRPr="00A35799">
        <w:rPr>
          <w:rFonts w:ascii="宋体" w:eastAsia="宋体" w:hAnsi="宋体" w:cs="宋体"/>
          <w:color w:val="000000" w:themeColor="text1"/>
          <w:szCs w:val="24"/>
        </w:rPr>
        <w:t xml:space="preserve">Evidence-based questions were formulated using the PIPOST model. </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 xml:space="preserve">Following the '6S' model, 19 Chinese and international databases (BMJ Best </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 xml:space="preserve">Practice, WHO, Cochrane Library, etc.), guidelines and professional association </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 xml:space="preserve">websites were searched from their inception to March 2025, using keywords such </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 xml:space="preserve">as tuberculosis, TB, medication adherence and drug adherence. Clinical </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 xml:space="preserve">guidelines, systematic reviews and manuals were included. Four researchers </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 xml:space="preserve">independently assessed the quality of the literature using AGREE II, AMSTAR and </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 xml:space="preserve">the Johns Hopkins Nursing Evidence-Based Practice Manual tools. Extracted </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 xml:space="preserve">evidence was classified, summarized and graded using the JBI Evidence-Based </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Healthcare Center's evidence hierarchy system (2014).</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b/>
          <w:color w:val="000000" w:themeColor="text1"/>
          <w:szCs w:val="24"/>
        </w:rPr>
        <w:t xml:space="preserve">RESULTS: </w:t>
      </w:r>
      <w:r w:rsidRPr="00A35799">
        <w:rPr>
          <w:rFonts w:ascii="宋体" w:eastAsia="宋体" w:hAnsi="宋体" w:cs="宋体"/>
          <w:color w:val="000000" w:themeColor="text1"/>
          <w:szCs w:val="24"/>
        </w:rPr>
        <w:t xml:space="preserve">Fourteen publications were included (five systematic reviews, six </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 xml:space="preserve">guidelines, three manuals), yielding 25 pieces of evidence across four </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 xml:space="preserve">dimensions: healthcare services, medication adherence supervision, adverse drug </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 xml:space="preserve">reaction management and patient social support. Key evidence included: Providing </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 xml:space="preserve">patient-centred care (Level 1 evidence); delivering health education and </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 xml:space="preserve">counselling throughout treatment (Level 1); implementing directly observed </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 xml:space="preserve">therapy (DOT) and digital health technologies (Level 1); prioritizing adverse </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 xml:space="preserve">drug reaction management (Level 4); strengthening social support systems (Level </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1).</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b/>
          <w:color w:val="000000" w:themeColor="text1"/>
          <w:szCs w:val="24"/>
        </w:rPr>
        <w:t xml:space="preserve">CONCLUSION: </w:t>
      </w:r>
      <w:r w:rsidRPr="00A35799">
        <w:rPr>
          <w:rFonts w:ascii="宋体" w:eastAsia="宋体" w:hAnsi="宋体" w:cs="宋体"/>
          <w:color w:val="000000" w:themeColor="text1"/>
          <w:szCs w:val="24"/>
        </w:rPr>
        <w:t xml:space="preserve">This study integrates a multidimensional intervention framework to </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 xml:space="preserve">systematize adherence management in adult TB patients. However, clinical </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 xml:space="preserve">implementation must consider regional resources, cultural differences and </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 xml:space="preserve">individual patient needs. Future research should focus on three priorities: (1) </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 xml:space="preserve">scaling digital technologies; (2) developing adverse reaction early-warning </w:t>
      </w: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systems; and (3) exploring cost-effective interventions.</w:t>
      </w:r>
    </w:p>
    <w:p w:rsidR="00A35799" w:rsidRPr="00A35799" w:rsidRDefault="00A35799" w:rsidP="00A35799">
      <w:pPr>
        <w:rPr>
          <w:rFonts w:ascii="宋体" w:eastAsia="宋体" w:hAnsi="宋体" w:cs="宋体"/>
          <w:color w:val="000000" w:themeColor="text1"/>
          <w:szCs w:val="24"/>
        </w:rPr>
      </w:pP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hint="eastAsia"/>
          <w:color w:val="000000" w:themeColor="text1"/>
          <w:szCs w:val="24"/>
        </w:rPr>
        <w:t>©</w:t>
      </w:r>
      <w:r w:rsidRPr="00A35799">
        <w:rPr>
          <w:rFonts w:ascii="宋体" w:eastAsia="宋体" w:hAnsi="宋体" w:cs="宋体"/>
          <w:color w:val="000000" w:themeColor="text1"/>
          <w:szCs w:val="24"/>
        </w:rPr>
        <w:t xml:space="preserve"> 2025 John Wiley &amp; Sons Ltd.</w:t>
      </w:r>
    </w:p>
    <w:p w:rsidR="00A35799" w:rsidRPr="00A35799" w:rsidRDefault="00A35799" w:rsidP="00A35799">
      <w:pPr>
        <w:rPr>
          <w:rFonts w:ascii="宋体" w:eastAsia="宋体" w:hAnsi="宋体" w:cs="宋体"/>
          <w:color w:val="000000" w:themeColor="text1"/>
          <w:szCs w:val="24"/>
        </w:rPr>
      </w:pPr>
    </w:p>
    <w:p w:rsidR="00A35799" w:rsidRP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DOI: 10.1111/jep.70280</w:t>
      </w:r>
    </w:p>
    <w:p w:rsidR="00A35799" w:rsidRDefault="00A35799" w:rsidP="00A35799">
      <w:pPr>
        <w:rPr>
          <w:rFonts w:ascii="宋体" w:eastAsia="宋体" w:hAnsi="宋体" w:cs="宋体"/>
          <w:color w:val="000000" w:themeColor="text1"/>
          <w:szCs w:val="24"/>
        </w:rPr>
      </w:pPr>
      <w:r w:rsidRPr="00A35799">
        <w:rPr>
          <w:rFonts w:ascii="宋体" w:eastAsia="宋体" w:hAnsi="宋体" w:cs="宋体"/>
          <w:color w:val="000000" w:themeColor="text1"/>
          <w:szCs w:val="24"/>
        </w:rPr>
        <w:t>PMID: 41140059 [Indexed for MEDLINE]</w:t>
      </w:r>
    </w:p>
    <w:p w:rsidR="00FD2B51" w:rsidRDefault="00FD2B51" w:rsidP="00A35799">
      <w:pPr>
        <w:rPr>
          <w:rFonts w:ascii="宋体" w:eastAsia="宋体" w:hAnsi="宋体" w:cs="宋体"/>
          <w:color w:val="000000" w:themeColor="text1"/>
          <w:szCs w:val="24"/>
        </w:rPr>
      </w:pPr>
    </w:p>
    <w:p w:rsidR="009E4FFF" w:rsidRPr="00E567D8" w:rsidRDefault="00EB7536" w:rsidP="009E4FFF">
      <w:pPr>
        <w:rPr>
          <w:rFonts w:ascii="宋体" w:eastAsia="宋体" w:hAnsi="宋体" w:cs="宋体"/>
          <w:b/>
          <w:color w:val="FF0000"/>
          <w:szCs w:val="24"/>
        </w:rPr>
      </w:pPr>
      <w:r>
        <w:rPr>
          <w:rFonts w:ascii="宋体" w:eastAsia="宋体" w:hAnsi="宋体" w:cs="宋体"/>
          <w:b/>
          <w:color w:val="FF0000"/>
          <w:szCs w:val="24"/>
        </w:rPr>
        <w:t>7</w:t>
      </w:r>
      <w:r w:rsidR="009E4FFF" w:rsidRPr="00E567D8">
        <w:rPr>
          <w:rFonts w:ascii="宋体" w:eastAsia="宋体" w:hAnsi="宋体" w:cs="宋体"/>
          <w:b/>
          <w:color w:val="FF0000"/>
          <w:szCs w:val="24"/>
        </w:rPr>
        <w:t xml:space="preserve">. Medicine (Baltimore). 2025 Nov 7;104(45):e45582. doi: </w:t>
      </w:r>
    </w:p>
    <w:p w:rsidR="009E4FFF" w:rsidRPr="00E567D8" w:rsidRDefault="009E4FFF" w:rsidP="009E4FFF">
      <w:pPr>
        <w:rPr>
          <w:rFonts w:ascii="宋体" w:eastAsia="宋体" w:hAnsi="宋体" w:cs="宋体"/>
          <w:b/>
          <w:color w:val="FF0000"/>
          <w:szCs w:val="24"/>
        </w:rPr>
      </w:pPr>
      <w:r w:rsidRPr="00E567D8">
        <w:rPr>
          <w:rFonts w:ascii="宋体" w:eastAsia="宋体" w:hAnsi="宋体" w:cs="宋体"/>
          <w:b/>
          <w:color w:val="FF0000"/>
          <w:szCs w:val="24"/>
        </w:rPr>
        <w:lastRenderedPageBreak/>
        <w:t>10.1097/MD.0000000000045582.</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Development of a nomogram model for predicting pulmonary tuberculosis activity.</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Wu X(1), Wang G, Wang H, Li N, Liu Q.</w:t>
      </w:r>
    </w:p>
    <w:p w:rsidR="009E4FFF" w:rsidRDefault="009E4FFF" w:rsidP="009E4FFF">
      <w:pPr>
        <w:rPr>
          <w:rFonts w:ascii="宋体" w:eastAsia="宋体" w:hAnsi="宋体" w:cs="宋体"/>
          <w:color w:val="000000" w:themeColor="text1"/>
          <w:szCs w:val="24"/>
        </w:rPr>
      </w:pPr>
    </w:p>
    <w:p w:rsidR="0020060C" w:rsidRPr="0020060C" w:rsidRDefault="0020060C" w:rsidP="009E4FFF">
      <w:pPr>
        <w:rPr>
          <w:rFonts w:ascii="宋体" w:eastAsia="宋体" w:hAnsi="宋体" w:cs="宋体"/>
          <w:b/>
          <w:color w:val="0070C0"/>
          <w:szCs w:val="24"/>
        </w:rPr>
      </w:pPr>
      <w:r w:rsidRPr="0020060C">
        <w:rPr>
          <w:rFonts w:ascii="宋体" w:eastAsia="宋体" w:hAnsi="宋体" w:cs="宋体"/>
          <w:b/>
          <w:color w:val="0070C0"/>
          <w:szCs w:val="24"/>
        </w:rPr>
        <w:t>Xiaoyan Wu, Gonghui Wang, Hang Wang, Nana Li, Quanxian Liu*</w:t>
      </w:r>
    </w:p>
    <w:p w:rsidR="0020060C" w:rsidRPr="0020060C" w:rsidRDefault="0020060C" w:rsidP="009E4FFF">
      <w:pPr>
        <w:rPr>
          <w:rFonts w:ascii="宋体" w:eastAsia="宋体" w:hAnsi="宋体" w:cs="宋体"/>
          <w:b/>
          <w:color w:val="0070C0"/>
          <w:szCs w:val="24"/>
        </w:rPr>
      </w:pPr>
      <w:r w:rsidRPr="0020060C">
        <w:rPr>
          <w:rFonts w:ascii="宋体" w:eastAsia="宋体" w:hAnsi="宋体" w:cs="宋体"/>
          <w:b/>
          <w:color w:val="0070C0"/>
          <w:szCs w:val="24"/>
        </w:rPr>
        <w:t>* Correspondence: Quanxian Liu, (e-mail: Zyf833017@163.com).</w:t>
      </w:r>
    </w:p>
    <w:p w:rsidR="0020060C" w:rsidRDefault="0020060C"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Author information:</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(1)Department of Tuberculosis, Affiliated Hospital of Zunyi Medical University,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Zunyi, Guizhou Province, China.</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Timely and accurate identification of active pulmonary tuberculosis (APTB) is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essential for effective treatment and public health control. This study aimed to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develop a predictive nomogram using routine laboratory parameters to distinguish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APTB from non-active pulmonary tuberculosis. A retrospective observational study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was conducted at a single tertiary hospital from January 2021 to December 2024.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 total of 356 newly diagnosed PTB patients were enrolled and classified into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APTB (n</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225) or non-active pulmonary tuberculosis (n</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 xml:space="preserve">131) groups based on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clinical, radiological, and microbiological criteria. Demographic, clinical, and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laboratory data were collected. Univariate and multivariate logistic regression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analyses were performed to identify independent predictors of APTB. A nomogram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was constructed using 5 selected variables. Model performance was evaluated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using receiver operating characteristic curves, calibration plots, and decision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curve analysis. Multivariate analysis identified mean corpuscular volume,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erythrocyte sedimentation rate, serum albumin, adenosine deaminase, and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monocyte-to-high-density lipoprotein cholesterol ratio as independent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predictors. The nomogram demonstrated strong discrimination (area under the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curve</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0.913, sensitivity</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87.68%, specificity</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 xml:space="preserve">95.32%) and calibration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(C-index</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0.915; Hosmer-Lemeshow P</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 xml:space="preserve">.915). Decision curve analysis confirmed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the model's clinical utility. An internally validated nomogram incorporating 5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accessible laboratory indicators provides a reliable tool for predicting APTB,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thereby facilitating timely diagnosis and supporting clinical decision-making.</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Copyright © 2025 the Author(s). Published by Wolters Kluwer Health, Inc.</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DOI: 10.1097/MD.0000000000045582</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PMID: 41204497 [Indexed for MEDLINE]</w:t>
      </w:r>
    </w:p>
    <w:p w:rsidR="009E4FFF" w:rsidRPr="009E4FFF" w:rsidRDefault="009E4FFF" w:rsidP="009E4FFF">
      <w:pPr>
        <w:rPr>
          <w:rFonts w:ascii="宋体" w:eastAsia="宋体" w:hAnsi="宋体" w:cs="宋体"/>
          <w:color w:val="000000" w:themeColor="text1"/>
          <w:szCs w:val="24"/>
        </w:rPr>
      </w:pPr>
    </w:p>
    <w:p w:rsidR="009E4FFF" w:rsidRPr="00E567D8" w:rsidRDefault="00EB7536" w:rsidP="009E4FFF">
      <w:pPr>
        <w:rPr>
          <w:rFonts w:ascii="宋体" w:eastAsia="宋体" w:hAnsi="宋体" w:cs="宋体"/>
          <w:b/>
          <w:color w:val="FF0000"/>
          <w:szCs w:val="24"/>
        </w:rPr>
      </w:pPr>
      <w:r>
        <w:rPr>
          <w:rFonts w:ascii="宋体" w:eastAsia="宋体" w:hAnsi="宋体" w:cs="宋体"/>
          <w:b/>
          <w:color w:val="FF0000"/>
          <w:szCs w:val="24"/>
        </w:rPr>
        <w:t>8</w:t>
      </w:r>
      <w:r w:rsidR="009E4FFF" w:rsidRPr="00E567D8">
        <w:rPr>
          <w:rFonts w:ascii="宋体" w:eastAsia="宋体" w:hAnsi="宋体" w:cs="宋体"/>
          <w:b/>
          <w:color w:val="FF0000"/>
          <w:szCs w:val="24"/>
        </w:rPr>
        <w:t>. BMC Genomics. 2025 Nov 7;26(1):1019. doi: 10.1186/s12864-025-12202-8.</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Whole genome sequencing to characterize the molecular epidemiology and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drug-resistance of tuberculosis in Huzhou, China.</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Ji L(#)(1), Ren F(#)(1), Xu D(1), Zhu X(1), Tong Z(2), Shen J(1), Zhang P(3).</w:t>
      </w:r>
    </w:p>
    <w:p w:rsidR="009E4FFF" w:rsidRDefault="009E4FFF" w:rsidP="009E4FFF">
      <w:pPr>
        <w:rPr>
          <w:rFonts w:ascii="宋体" w:eastAsia="宋体" w:hAnsi="宋体" w:cs="宋体"/>
          <w:color w:val="000000" w:themeColor="text1"/>
          <w:szCs w:val="24"/>
        </w:rPr>
      </w:pPr>
    </w:p>
    <w:p w:rsidR="00F51DBA" w:rsidRPr="0020060C" w:rsidRDefault="00F51DBA" w:rsidP="009E4FFF">
      <w:pPr>
        <w:rPr>
          <w:rFonts w:ascii="宋体" w:eastAsia="宋体" w:hAnsi="宋体" w:cs="宋体"/>
          <w:b/>
          <w:color w:val="0070C0"/>
          <w:szCs w:val="24"/>
        </w:rPr>
      </w:pPr>
      <w:r w:rsidRPr="0020060C">
        <w:rPr>
          <w:rFonts w:ascii="宋体" w:eastAsia="宋体" w:hAnsi="宋体" w:cs="宋体"/>
          <w:b/>
          <w:color w:val="0070C0"/>
          <w:szCs w:val="24"/>
        </w:rPr>
        <w:t>Lei Ji, Feilin Ren, Deshun Xu, Xiaohua Zhu, Zhaowei Tong, Jianyong Shen, Peng Zhang*</w:t>
      </w:r>
    </w:p>
    <w:p w:rsidR="00F51DBA" w:rsidRPr="0020060C" w:rsidRDefault="00F51DBA" w:rsidP="009E4FFF">
      <w:pPr>
        <w:rPr>
          <w:rFonts w:ascii="宋体" w:eastAsia="宋体" w:hAnsi="宋体" w:cs="宋体"/>
          <w:b/>
          <w:color w:val="0070C0"/>
          <w:szCs w:val="24"/>
        </w:rPr>
      </w:pPr>
      <w:r w:rsidRPr="0020060C">
        <w:rPr>
          <w:rFonts w:ascii="宋体" w:eastAsia="宋体" w:hAnsi="宋体" w:cs="宋体"/>
          <w:b/>
          <w:color w:val="0070C0"/>
          <w:szCs w:val="24"/>
        </w:rPr>
        <w:t>*Correspondence: Peng Zhang, hzjkzp@163.com</w:t>
      </w:r>
    </w:p>
    <w:p w:rsidR="00F51DBA" w:rsidRDefault="00F51DBA"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Author information:</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(1)Huzhou Center for Disease Control and Prevention, 999 Changxing Road, Huzhou,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Zhejiang, 313000,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(2)The Affiliated Huzhou Hospital, Zhejiang University School of Medicine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(Huzhou Central Hospital), 1558 Sanhuan North Road, Huzhou, Zhejiang, 313000,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(3)Huzhou Center for Disease Control and Prevention, 999 Changxing Road, Huzhou,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Zhejiang, 313000, China. hzjkzp@163.com.</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(#)Contributed equally</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E567D8">
        <w:rPr>
          <w:rFonts w:ascii="宋体" w:eastAsia="宋体" w:hAnsi="宋体" w:cs="宋体"/>
          <w:b/>
          <w:color w:val="000000" w:themeColor="text1"/>
          <w:szCs w:val="24"/>
        </w:rPr>
        <w:t>BACKGROUND:</w:t>
      </w:r>
      <w:r w:rsidRPr="009E4FFF">
        <w:rPr>
          <w:rFonts w:ascii="宋体" w:eastAsia="宋体" w:hAnsi="宋体" w:cs="宋体"/>
          <w:color w:val="000000" w:themeColor="text1"/>
          <w:szCs w:val="24"/>
        </w:rPr>
        <w:t xml:space="preserve"> Whole-genome sequencing (WGS) has emerged as a powerful tool for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elucidating Mycobacterium tuberculosis (MTB) transmission dynamics and drug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resistance patterns. In China, the application of WGS in TB surveillance has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been rapidly expanding. However, molecular epidemiological studies based on WGS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data from low-incidence areas remain limited. Huzhou City, located in northern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Zhejiang Province, reported a TB incidence rate of 27.16 per 100,000 population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in 2024, which was lower than both the national and provincial averages. In July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2023, Huzhou pioneered China’s first “TB-Free City” initiative. To support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public health efforts and facilitate the development of a WGS-based molecular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surveillance network tailored for low-incidence settings, we performed WGS on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350 MTB isolates obtained from culture-positive TB patients in Huzhou between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March 2023 and September 2024. Phylogenetic analysis, drug resistance profiling,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and transmission cluster identification (using a</w:t>
      </w:r>
      <w:r w:rsidRPr="009E4FFF">
        <w:rPr>
          <w:rFonts w:ascii="MS Gothic" w:eastAsia="MS Gothic" w:hAnsi="MS Gothic" w:cs="MS Gothic" w:hint="eastAsia"/>
          <w:color w:val="000000" w:themeColor="text1"/>
          <w:szCs w:val="24"/>
        </w:rPr>
        <w:t> </w:t>
      </w:r>
      <w:r w:rsidRPr="009E4FFF">
        <w:rPr>
          <w:rFonts w:ascii="宋体" w:eastAsia="宋体" w:hAnsi="宋体" w:cs="宋体" w:hint="eastAsia"/>
          <w:color w:val="000000" w:themeColor="text1"/>
          <w:szCs w:val="24"/>
        </w:rPr>
        <w: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 xml:space="preserve">12 SNP threshold) were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conducted to characterize the molecular epidemiology of TB in this region.</w:t>
      </w:r>
    </w:p>
    <w:p w:rsidR="009E4FFF" w:rsidRPr="009E4FFF" w:rsidRDefault="009E4FFF" w:rsidP="009E4FFF">
      <w:pPr>
        <w:rPr>
          <w:rFonts w:ascii="宋体" w:eastAsia="宋体" w:hAnsi="宋体" w:cs="宋体"/>
          <w:color w:val="000000" w:themeColor="text1"/>
          <w:szCs w:val="24"/>
        </w:rPr>
      </w:pPr>
      <w:r w:rsidRPr="00E567D8">
        <w:rPr>
          <w:rFonts w:ascii="宋体" w:eastAsia="宋体" w:hAnsi="宋体" w:cs="宋体"/>
          <w:b/>
          <w:color w:val="000000" w:themeColor="text1"/>
          <w:szCs w:val="24"/>
        </w:rPr>
        <w:t xml:space="preserve">RESULTS: </w:t>
      </w:r>
      <w:r w:rsidRPr="009E4FFF">
        <w:rPr>
          <w:rFonts w:ascii="宋体" w:eastAsia="宋体" w:hAnsi="宋体" w:cs="宋体"/>
          <w:color w:val="000000" w:themeColor="text1"/>
          <w:szCs w:val="24"/>
        </w:rPr>
        <w:t xml:space="preserve">Lineage 2.2.1 (Beijing genotype) was predominant (80.0%). A total of 86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isolates (24.6%) harbored drug resistance-associated mutations, including 2.0%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MDR-TB and 1.7% pre-XDR-TB, with no XDR-TB or resistance to bedaquiline,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linezolid, or delamanid detected. We identified 28 genomic clusters comprising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65 isolates (18.6%), with a clustering rate of 11.6% among DR-TB cases.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Furthermore, 79.1% (68/86) of drug-resistant TB (DR-TB) cases were likely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attributable to recent transmission, with clustered DR-TB strains sharing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identical resistance-conferring mutations. Comparative analysis revealed that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patients under 60 years of age were significantly more likely to be involved in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recent transmission events (P</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 xml:space="preserve">0.035), while lineage, gender, occupation,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treatment history, and local residency were not statistically associated with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clustering.</w:t>
      </w:r>
    </w:p>
    <w:p w:rsidR="009E4FFF" w:rsidRPr="009E4FFF" w:rsidRDefault="009E4FFF" w:rsidP="009E4FFF">
      <w:pPr>
        <w:rPr>
          <w:rFonts w:ascii="宋体" w:eastAsia="宋体" w:hAnsi="宋体" w:cs="宋体"/>
          <w:color w:val="000000" w:themeColor="text1"/>
          <w:szCs w:val="24"/>
        </w:rPr>
      </w:pPr>
      <w:r w:rsidRPr="00E567D8">
        <w:rPr>
          <w:rFonts w:ascii="宋体" w:eastAsia="宋体" w:hAnsi="宋体" w:cs="宋体"/>
          <w:b/>
          <w:color w:val="000000" w:themeColor="text1"/>
          <w:szCs w:val="24"/>
        </w:rPr>
        <w:t>CONCLUSIONS:</w:t>
      </w:r>
      <w:r w:rsidRPr="009E4FFF">
        <w:rPr>
          <w:rFonts w:ascii="宋体" w:eastAsia="宋体" w:hAnsi="宋体" w:cs="宋体"/>
          <w:color w:val="000000" w:themeColor="text1"/>
          <w:szCs w:val="24"/>
        </w:rPr>
        <w:t xml:space="preserve"> Our findings suggest that recent transmission, particularly among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lastRenderedPageBreak/>
        <w:t xml:space="preserve">younger individuals, contributes substantially to the DR-TB burden in Huzhou.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WGS-based surveillance revealed moderate resistance levels and limited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transmission, supporting the ongoing “TB-Free City” initiative. Enhanced genomic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monitoring and early intervention targeting younger, mobile populations may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further curb TB transmission in low-incidence settings.</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SUPPLEMENTARY INFORMATION: The online version contains supplementary material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available at 10.1186/s12864-025-12202-8.</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DOI: 10.1186/s12864-025-12202-8</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PMCID: PMC12595642</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PMID: 41204231</w:t>
      </w:r>
    </w:p>
    <w:p w:rsidR="009E4FFF" w:rsidRPr="009E4FFF" w:rsidRDefault="009E4FFF" w:rsidP="009E4FFF">
      <w:pPr>
        <w:rPr>
          <w:rFonts w:ascii="宋体" w:eastAsia="宋体" w:hAnsi="宋体" w:cs="宋体"/>
          <w:color w:val="000000" w:themeColor="text1"/>
          <w:szCs w:val="24"/>
        </w:rPr>
      </w:pPr>
    </w:p>
    <w:p w:rsidR="009E4FFF" w:rsidRPr="00E567D8" w:rsidRDefault="00EB7536" w:rsidP="009E4FFF">
      <w:pPr>
        <w:rPr>
          <w:rFonts w:ascii="宋体" w:eastAsia="宋体" w:hAnsi="宋体" w:cs="宋体"/>
          <w:b/>
          <w:color w:val="FF0000"/>
          <w:szCs w:val="24"/>
        </w:rPr>
      </w:pPr>
      <w:r>
        <w:rPr>
          <w:rFonts w:ascii="宋体" w:eastAsia="宋体" w:hAnsi="宋体" w:cs="宋体"/>
          <w:b/>
          <w:color w:val="FF0000"/>
          <w:szCs w:val="24"/>
        </w:rPr>
        <w:t>9</w:t>
      </w:r>
      <w:r w:rsidR="009E4FFF" w:rsidRPr="00E567D8">
        <w:rPr>
          <w:rFonts w:ascii="宋体" w:eastAsia="宋体" w:hAnsi="宋体" w:cs="宋体"/>
          <w:b/>
          <w:color w:val="FF0000"/>
          <w:szCs w:val="24"/>
        </w:rPr>
        <w:t>. BMC Infect Dis. 2025 Nov 7;25(1):1521. doi: 10.1186/s12879-025-11830-5.</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Global burden of HIV and drug-resistant tuberculosis co-infection and its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attributable risk factors, 1990 to 2021, with projections to 2031.</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Feng L(1)(2)(3)(4), Wang Y(4), Li L(2)(3), Wang X(5)(6), Feng J(7).</w:t>
      </w:r>
    </w:p>
    <w:p w:rsidR="009E4FFF" w:rsidRDefault="009E4FFF" w:rsidP="009E4FFF">
      <w:pPr>
        <w:rPr>
          <w:rFonts w:ascii="宋体" w:eastAsia="宋体" w:hAnsi="宋体" w:cs="宋体"/>
          <w:color w:val="000000" w:themeColor="text1"/>
          <w:szCs w:val="24"/>
        </w:rPr>
      </w:pPr>
    </w:p>
    <w:p w:rsidR="00744EF4" w:rsidRPr="00744EF4" w:rsidRDefault="00744EF4" w:rsidP="009E4FFF">
      <w:pPr>
        <w:rPr>
          <w:rFonts w:ascii="宋体" w:eastAsia="宋体" w:hAnsi="宋体" w:cs="宋体"/>
          <w:b/>
          <w:color w:val="0070C0"/>
          <w:szCs w:val="24"/>
        </w:rPr>
      </w:pPr>
      <w:r w:rsidRPr="00744EF4">
        <w:rPr>
          <w:rFonts w:ascii="宋体" w:eastAsia="宋体" w:hAnsi="宋体" w:cs="宋体"/>
          <w:b/>
          <w:color w:val="0070C0"/>
          <w:szCs w:val="24"/>
        </w:rPr>
        <w:t>Liting Feng, Yubao Wang, Li Li, Xing Wang*, Jing Feng*</w:t>
      </w:r>
    </w:p>
    <w:p w:rsidR="00744EF4" w:rsidRPr="00744EF4" w:rsidRDefault="00744EF4" w:rsidP="009E4FFF">
      <w:pPr>
        <w:rPr>
          <w:rFonts w:ascii="宋体" w:eastAsia="宋体" w:hAnsi="宋体" w:cs="宋体"/>
          <w:b/>
          <w:color w:val="0070C0"/>
          <w:szCs w:val="24"/>
        </w:rPr>
      </w:pPr>
      <w:r w:rsidRPr="00744EF4">
        <w:rPr>
          <w:rFonts w:ascii="宋体" w:eastAsia="宋体" w:hAnsi="宋体" w:cs="宋体"/>
          <w:b/>
          <w:color w:val="0070C0"/>
          <w:szCs w:val="24"/>
        </w:rPr>
        <w:t>*Correspondence: Xing Wang, wangxing432@126.com ; Jing Feng, TMUGH_FJ@126.com</w:t>
      </w:r>
    </w:p>
    <w:p w:rsidR="00744EF4" w:rsidRDefault="00744EF4"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Author information:</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(1)Haihe Clinical School, Tianjin Medical University, Tianjin, 300222,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(2)Department of Respiratory and Critical Care Medicine, Haihe Hospital, Tianjin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University, Tianjin, 300222,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(3)TCM Key Research Laboratory for Infectious Disease Prevention for State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Administration of Traditional Chinese Medicine, Tianjin, 300222,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(4)Department of Respiratory and Critical Care Medicine, Tianjin Medical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University General Hospital, Tianjin, 300350,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(5)Department of Respiratory and Critical Care Medicine, Haihe Hospital, Tianjin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University, Tianjin, 300222, China. wangxing432@126.com.</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(6)TCM Key Research Laboratory for Infectious Disease Prevention for State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Administration of Traditional Chinese Medicine, Tianjin, 300222, China.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wangxing432@126.com.</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(7)Department of Respiratory and Critical Care Medicine, Tianjin Medical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University General Hospital, Tianjin, 300350, China. TMUGH_FJ@126.com.</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E567D8">
        <w:rPr>
          <w:rFonts w:ascii="宋体" w:eastAsia="宋体" w:hAnsi="宋体" w:cs="宋体"/>
          <w:b/>
          <w:color w:val="000000" w:themeColor="text1"/>
          <w:szCs w:val="24"/>
        </w:rPr>
        <w:t>BACKGROUND:</w:t>
      </w:r>
      <w:r w:rsidRPr="009E4FFF">
        <w:rPr>
          <w:rFonts w:ascii="宋体" w:eastAsia="宋体" w:hAnsi="宋体" w:cs="宋体"/>
          <w:color w:val="000000" w:themeColor="text1"/>
          <w:szCs w:val="24"/>
        </w:rPr>
        <w:t xml:space="preserve"> The persistent global spread of HIV and drug-resistant tuberculosis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(HIV/DR-TB) co-infection poses a significant challenge to international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tuberculosis control efforts. This study aimed to analyze the global burden of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HIV/DR-TB co-infection across age groups, genders, and Socio-demographic Index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(SDI) regions, while identifying attributable risk factors.</w:t>
      </w:r>
    </w:p>
    <w:p w:rsidR="009E4FFF" w:rsidRPr="009E4FFF" w:rsidRDefault="009E4FFF" w:rsidP="009E4FFF">
      <w:pPr>
        <w:rPr>
          <w:rFonts w:ascii="宋体" w:eastAsia="宋体" w:hAnsi="宋体" w:cs="宋体"/>
          <w:color w:val="000000" w:themeColor="text1"/>
          <w:szCs w:val="24"/>
        </w:rPr>
      </w:pPr>
      <w:r w:rsidRPr="00E567D8">
        <w:rPr>
          <w:rFonts w:ascii="宋体" w:eastAsia="宋体" w:hAnsi="宋体" w:cs="宋体"/>
          <w:b/>
          <w:color w:val="000000" w:themeColor="text1"/>
          <w:szCs w:val="24"/>
        </w:rPr>
        <w:t>METHODS:</w:t>
      </w:r>
      <w:r w:rsidRPr="009E4FFF">
        <w:rPr>
          <w:rFonts w:ascii="宋体" w:eastAsia="宋体" w:hAnsi="宋体" w:cs="宋体"/>
          <w:color w:val="000000" w:themeColor="text1"/>
          <w:szCs w:val="24"/>
        </w:rPr>
        <w:t xml:space="preserve"> Data from the Global Burden of Disease (GBD) 2021 and joinpoint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lastRenderedPageBreak/>
        <w:t xml:space="preserve">regression analysis were utilized to examine epidemiological trends from 1990 to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2021 across different genders and SDI regions. The Bayesian Age-Period-Cohort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(BAPC) model was employed to forecast trends up to 2031.</w:t>
      </w:r>
    </w:p>
    <w:p w:rsidR="009E4FFF" w:rsidRPr="009E4FFF" w:rsidRDefault="009E4FFF" w:rsidP="009E4FFF">
      <w:pPr>
        <w:rPr>
          <w:rFonts w:ascii="宋体" w:eastAsia="宋体" w:hAnsi="宋体" w:cs="宋体"/>
          <w:color w:val="000000" w:themeColor="text1"/>
          <w:szCs w:val="24"/>
        </w:rPr>
      </w:pPr>
      <w:r w:rsidRPr="00E567D8">
        <w:rPr>
          <w:rFonts w:ascii="宋体" w:eastAsia="宋体" w:hAnsi="宋体" w:cs="宋体"/>
          <w:b/>
          <w:color w:val="000000" w:themeColor="text1"/>
          <w:szCs w:val="24"/>
        </w:rPr>
        <w:t xml:space="preserve">RESULTS: </w:t>
      </w:r>
      <w:r w:rsidRPr="009E4FFF">
        <w:rPr>
          <w:rFonts w:ascii="宋体" w:eastAsia="宋体" w:hAnsi="宋体" w:cs="宋体"/>
          <w:color w:val="000000" w:themeColor="text1"/>
          <w:szCs w:val="24"/>
        </w:rPr>
        <w:t xml:space="preserve">HIV and multidrug-resistant tuberculosis (HIV/MDR-TB) co-infection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exhibited no significant gender differences in prevalence, incidence, mortality,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or DALYs (P</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 xml:space="preserve">0.053, 0.277, 0.354, 0.212). In contrast, HIV and extensively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drug-resistant tuberculosis (HIV/XDR-TB) co-infection showed significantly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higher rates in males for all outcomes (P</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 xml:space="preserve">0.007, 0.003, 0.003, 0.005). Burden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distribution varied by SDI quintile: Low SDI bore a greater HIV/MDR-TB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co-infection burden. High-middle SDI had higher HIV/XDR-TB co-infection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prevalence. Unsafe sex was the predominant risk factor for HIV/DR-TB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co-infections in both genders, followed by drug use in males and intimate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partner violence in females. Regional risk patterns revealed that male drug use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was more strongly associated with HIV/DR-TB co-infection in high-middle SDI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regions, whereas unsafe sex and intimate partner violence (in females) showed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greater impact in low SDI regions. Projections indicated a steady decline in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HIV/DR-TB co-infection from 2021 to 2031.</w:t>
      </w:r>
    </w:p>
    <w:p w:rsidR="009E4FFF" w:rsidRPr="009E4FFF" w:rsidRDefault="009E4FFF" w:rsidP="009E4FFF">
      <w:pPr>
        <w:rPr>
          <w:rFonts w:ascii="宋体" w:eastAsia="宋体" w:hAnsi="宋体" w:cs="宋体"/>
          <w:color w:val="000000" w:themeColor="text1"/>
          <w:szCs w:val="24"/>
        </w:rPr>
      </w:pPr>
      <w:r w:rsidRPr="00E567D8">
        <w:rPr>
          <w:rFonts w:ascii="宋体" w:eastAsia="宋体" w:hAnsi="宋体" w:cs="宋体"/>
          <w:b/>
          <w:color w:val="000000" w:themeColor="text1"/>
          <w:szCs w:val="24"/>
        </w:rPr>
        <w:t>CONCLUSION:</w:t>
      </w:r>
      <w:r w:rsidRPr="009E4FFF">
        <w:rPr>
          <w:rFonts w:ascii="宋体" w:eastAsia="宋体" w:hAnsi="宋体" w:cs="宋体"/>
          <w:color w:val="000000" w:themeColor="text1"/>
          <w:szCs w:val="24"/>
        </w:rPr>
        <w:t xml:space="preserve"> Despite observed declines, HIV/DR-TB co-infection continues to pose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 significant public health challenge. Regional SDI-stratified interventions are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urgently needed: low-SDI settings should prioritize healthcare system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strengthening to address gender-specific vulnerabilities including unsafe sexual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practices and intimate partner violence, while high-middle SDI regions require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comprehensive drug abuse prevention programs combining public education with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enhanced pharmaceutical controls.</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hint="eastAsia"/>
          <w:color w:val="000000" w:themeColor="text1"/>
          <w:szCs w:val="24"/>
        </w:rPr>
        <w:t>©</w:t>
      </w:r>
      <w:r w:rsidRPr="009E4FFF">
        <w:rPr>
          <w:rFonts w:ascii="宋体" w:eastAsia="宋体" w:hAnsi="宋体" w:cs="宋体"/>
          <w:color w:val="000000" w:themeColor="text1"/>
          <w:szCs w:val="24"/>
        </w:rPr>
        <w:t xml:space="preserve"> 2025. The Author(s).</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DOI: 10.1186/s12879-025-11830-5</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PMCID: PMC12595808</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PMID: 41204126 [Indexed for MEDLINE]</w:t>
      </w:r>
    </w:p>
    <w:p w:rsidR="009E4FFF" w:rsidRPr="009E4FFF" w:rsidRDefault="009E4FFF" w:rsidP="009E4FFF">
      <w:pPr>
        <w:rPr>
          <w:rFonts w:ascii="宋体" w:eastAsia="宋体" w:hAnsi="宋体" w:cs="宋体"/>
          <w:color w:val="000000" w:themeColor="text1"/>
          <w:szCs w:val="24"/>
        </w:rPr>
      </w:pPr>
    </w:p>
    <w:p w:rsidR="009E4FFF" w:rsidRPr="00E567D8" w:rsidRDefault="00EB7536" w:rsidP="009E4FFF">
      <w:pPr>
        <w:rPr>
          <w:rFonts w:ascii="宋体" w:eastAsia="宋体" w:hAnsi="宋体" w:cs="宋体"/>
          <w:b/>
          <w:color w:val="FF0000"/>
          <w:szCs w:val="24"/>
        </w:rPr>
      </w:pPr>
      <w:r>
        <w:rPr>
          <w:rFonts w:ascii="宋体" w:eastAsia="宋体" w:hAnsi="宋体" w:cs="宋体"/>
          <w:b/>
          <w:color w:val="FF0000"/>
          <w:szCs w:val="24"/>
        </w:rPr>
        <w:t>10</w:t>
      </w:r>
      <w:r w:rsidR="009E4FFF" w:rsidRPr="00E567D8">
        <w:rPr>
          <w:rFonts w:ascii="宋体" w:eastAsia="宋体" w:hAnsi="宋体" w:cs="宋体"/>
          <w:b/>
          <w:color w:val="FF0000"/>
          <w:szCs w:val="24"/>
        </w:rPr>
        <w:t>. BMC Infect Dis. 2025 Nov 7;25(1):1520. doi: 10.1186/s12879-025-12009-8.</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Nomogram model for prediction of pulmonary tuberculosis patients with intestinal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tuberculosis.</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Liao N(#)(1), Zhao Y(#)(2), Long Y(1), Hu T(1), Shen Y(3).</w:t>
      </w:r>
    </w:p>
    <w:p w:rsidR="009E4FFF" w:rsidRDefault="009E4FFF" w:rsidP="009E4FFF">
      <w:pPr>
        <w:rPr>
          <w:rFonts w:ascii="宋体" w:eastAsia="宋体" w:hAnsi="宋体" w:cs="宋体"/>
          <w:color w:val="000000" w:themeColor="text1"/>
          <w:szCs w:val="24"/>
        </w:rPr>
      </w:pPr>
    </w:p>
    <w:p w:rsidR="0066463A" w:rsidRPr="0033405E" w:rsidRDefault="0066463A" w:rsidP="009E4FFF">
      <w:pPr>
        <w:rPr>
          <w:rFonts w:ascii="宋体" w:eastAsia="宋体" w:hAnsi="宋体" w:cs="宋体"/>
          <w:b/>
          <w:color w:val="0070C0"/>
          <w:szCs w:val="24"/>
        </w:rPr>
      </w:pPr>
      <w:r w:rsidRPr="0033405E">
        <w:rPr>
          <w:rFonts w:ascii="宋体" w:eastAsia="宋体" w:hAnsi="宋体" w:cs="宋体"/>
          <w:b/>
          <w:color w:val="0070C0"/>
          <w:szCs w:val="24"/>
        </w:rPr>
        <w:t>Nongchao Liao, Yan Zhao, Yan Long, Tian Hu, Yueming Shen</w:t>
      </w:r>
      <w:r w:rsidR="0033405E" w:rsidRPr="0033405E">
        <w:rPr>
          <w:rFonts w:ascii="宋体" w:eastAsia="宋体" w:hAnsi="宋体" w:cs="宋体"/>
          <w:b/>
          <w:color w:val="0070C0"/>
          <w:szCs w:val="24"/>
        </w:rPr>
        <w:t>*</w:t>
      </w:r>
    </w:p>
    <w:p w:rsidR="0066463A" w:rsidRPr="0033405E" w:rsidRDefault="0033405E" w:rsidP="009E4FFF">
      <w:pPr>
        <w:rPr>
          <w:rFonts w:ascii="宋体" w:eastAsia="宋体" w:hAnsi="宋体" w:cs="宋体"/>
          <w:b/>
          <w:color w:val="0070C0"/>
          <w:szCs w:val="24"/>
        </w:rPr>
      </w:pPr>
      <w:r w:rsidRPr="0033405E">
        <w:rPr>
          <w:rFonts w:ascii="宋体" w:eastAsia="宋体" w:hAnsi="宋体" w:cs="宋体"/>
          <w:b/>
          <w:color w:val="0070C0"/>
          <w:szCs w:val="24"/>
        </w:rPr>
        <w:t>*Correspondence: Yueming Shen, 2018050504@usc.edu.cn</w:t>
      </w:r>
    </w:p>
    <w:p w:rsidR="0066463A" w:rsidRPr="009E4FFF" w:rsidRDefault="0066463A"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Author information:</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(1)Department of Digestive Diseases, The Affiliated Changsha Central Hospital,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Hengyang Medical School, University of South China, 161 Shaoshan Road, Changsha,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lastRenderedPageBreak/>
        <w:t>410004,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(2)Department of Pathology, The Affiliated Changsha Central Hospital, Hengyang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Medical School, University of South China, 161 Shaoshan Road, Changsha, 410004,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(3)Department of Digestive Diseases, The Affiliated Changsha Central Hospital,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Hengyang Medical School, University of South China, 161 Shaoshan Road, Changsha,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410004, China. 2018050504@usc.edu.cn.</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(#)Contributed equally</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E567D8">
        <w:rPr>
          <w:rFonts w:ascii="宋体" w:eastAsia="宋体" w:hAnsi="宋体" w:cs="宋体"/>
          <w:b/>
          <w:color w:val="000000" w:themeColor="text1"/>
          <w:szCs w:val="24"/>
        </w:rPr>
        <w:t>BACKGROUND:</w:t>
      </w:r>
      <w:r w:rsidRPr="009E4FFF">
        <w:rPr>
          <w:rFonts w:ascii="宋体" w:eastAsia="宋体" w:hAnsi="宋体" w:cs="宋体"/>
          <w:color w:val="000000" w:themeColor="text1"/>
          <w:szCs w:val="24"/>
        </w:rPr>
        <w:t xml:space="preserve"> In clinical settings, pulmonary tuberculosis (PTB) patients were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often found to have intestinal tuberculosis (ITB). The aim of this study was to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construct a predictive model to evaluate the probability of intestinal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tuberculosis in patients with pulmonary tuberculosis.</w:t>
      </w:r>
    </w:p>
    <w:p w:rsidR="009E4FFF" w:rsidRPr="009E4FFF" w:rsidRDefault="009E4FFF" w:rsidP="009E4FFF">
      <w:pPr>
        <w:rPr>
          <w:rFonts w:ascii="宋体" w:eastAsia="宋体" w:hAnsi="宋体" w:cs="宋体"/>
          <w:color w:val="000000" w:themeColor="text1"/>
          <w:szCs w:val="24"/>
        </w:rPr>
      </w:pPr>
      <w:r w:rsidRPr="00E567D8">
        <w:rPr>
          <w:rFonts w:ascii="宋体" w:eastAsia="宋体" w:hAnsi="宋体" w:cs="宋体"/>
          <w:b/>
          <w:color w:val="000000" w:themeColor="text1"/>
          <w:szCs w:val="24"/>
        </w:rPr>
        <w:t>METHODS:</w:t>
      </w:r>
      <w:r w:rsidRPr="009E4FFF">
        <w:rPr>
          <w:rFonts w:ascii="宋体" w:eastAsia="宋体" w:hAnsi="宋体" w:cs="宋体"/>
          <w:color w:val="000000" w:themeColor="text1"/>
          <w:szCs w:val="24"/>
        </w:rPr>
        <w:t xml:space="preserve"> The present case-control study retrospectively collected information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from 348 patients affected by PTB who received treatment from January 1, 2019 -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August 1, 2023 at Changsha Central Hospital. The 348 patients were divided into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ITB group and non-ITB group according to the presence or absence of intestinal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tuberculosis. logistic regression analysis was performed and a nomogram was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established using the selected predictors. Bootstrapping was performed for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internal validation.</w:t>
      </w:r>
    </w:p>
    <w:p w:rsidR="009E4FFF" w:rsidRPr="009E4FFF" w:rsidRDefault="009E4FFF" w:rsidP="009E4FFF">
      <w:pPr>
        <w:rPr>
          <w:rFonts w:ascii="宋体" w:eastAsia="宋体" w:hAnsi="宋体" w:cs="宋体"/>
          <w:color w:val="000000" w:themeColor="text1"/>
          <w:szCs w:val="24"/>
        </w:rPr>
      </w:pPr>
      <w:r w:rsidRPr="00E567D8">
        <w:rPr>
          <w:rFonts w:ascii="宋体" w:eastAsia="宋体" w:hAnsi="宋体" w:cs="宋体"/>
          <w:b/>
          <w:color w:val="000000" w:themeColor="text1"/>
          <w:szCs w:val="24"/>
        </w:rPr>
        <w:t>RESULTS:</w:t>
      </w:r>
      <w:r w:rsidRPr="009E4FFF">
        <w:rPr>
          <w:rFonts w:ascii="宋体" w:eastAsia="宋体" w:hAnsi="宋体" w:cs="宋体"/>
          <w:color w:val="000000" w:themeColor="text1"/>
          <w:szCs w:val="24"/>
        </w:rPr>
        <w:t xml:space="preserve"> Five variables [age, abdominal pain, diarrhoea, hemoglobin (HGB),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albumin (ALB)] were validated and used to develop a predictive model which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showed good discrimination capability [area under the curve (AUC)</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 xml:space="preserve">0.856]. The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calibration curve demonstrated the best consistency between nomogram predictions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and actual observations. In addition, Decision Curve Analysis (DCA) showed that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the nomogram model is effective in clinical practice.</w:t>
      </w:r>
    </w:p>
    <w:p w:rsidR="009E4FFF" w:rsidRPr="009E4FFF" w:rsidRDefault="009E4FFF" w:rsidP="009E4FFF">
      <w:pPr>
        <w:rPr>
          <w:rFonts w:ascii="宋体" w:eastAsia="宋体" w:hAnsi="宋体" w:cs="宋体"/>
          <w:color w:val="000000" w:themeColor="text1"/>
          <w:szCs w:val="24"/>
        </w:rPr>
      </w:pPr>
      <w:r w:rsidRPr="00E567D8">
        <w:rPr>
          <w:rFonts w:ascii="宋体" w:eastAsia="宋体" w:hAnsi="宋体" w:cs="宋体"/>
          <w:b/>
          <w:color w:val="000000" w:themeColor="text1"/>
          <w:szCs w:val="24"/>
        </w:rPr>
        <w:t xml:space="preserve">CONCLUSIONS: </w:t>
      </w:r>
      <w:r w:rsidRPr="009E4FFF">
        <w:rPr>
          <w:rFonts w:ascii="宋体" w:eastAsia="宋体" w:hAnsi="宋体" w:cs="宋体"/>
          <w:color w:val="000000" w:themeColor="text1"/>
          <w:szCs w:val="24"/>
        </w:rPr>
        <w:t xml:space="preserve">We developed a preliminary predictive model that can help assess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the probability of intestinal tuberculosis in pulmonary tuberculosis patients.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Its clinical utility requires further validation in multi-center, prospective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studies.</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CLINICAL TRIAL: Not applicable.</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hint="eastAsia"/>
          <w:color w:val="000000" w:themeColor="text1"/>
          <w:szCs w:val="24"/>
        </w:rPr>
        <w:t>©</w:t>
      </w:r>
      <w:r w:rsidRPr="009E4FFF">
        <w:rPr>
          <w:rFonts w:ascii="宋体" w:eastAsia="宋体" w:hAnsi="宋体" w:cs="宋体"/>
          <w:color w:val="000000" w:themeColor="text1"/>
          <w:szCs w:val="24"/>
        </w:rPr>
        <w:t xml:space="preserve"> 2025. The Author(s).</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DOI: 10.1186/s12879-025-12009-8</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PMID: 41204100 [Indexed for MEDLINE]</w:t>
      </w:r>
    </w:p>
    <w:p w:rsidR="009E4FFF" w:rsidRPr="009E4FFF" w:rsidRDefault="009E4FFF" w:rsidP="009E4FFF">
      <w:pPr>
        <w:rPr>
          <w:rFonts w:ascii="宋体" w:eastAsia="宋体" w:hAnsi="宋体" w:cs="宋体"/>
          <w:color w:val="000000" w:themeColor="text1"/>
          <w:szCs w:val="24"/>
        </w:rPr>
      </w:pPr>
    </w:p>
    <w:p w:rsidR="009E4FFF" w:rsidRPr="00E567D8" w:rsidRDefault="00EB7536" w:rsidP="009E4FFF">
      <w:pPr>
        <w:rPr>
          <w:rFonts w:ascii="宋体" w:eastAsia="宋体" w:hAnsi="宋体" w:cs="宋体"/>
          <w:b/>
          <w:color w:val="FF0000"/>
          <w:szCs w:val="24"/>
        </w:rPr>
      </w:pPr>
      <w:r>
        <w:rPr>
          <w:rFonts w:ascii="宋体" w:eastAsia="宋体" w:hAnsi="宋体" w:cs="宋体"/>
          <w:b/>
          <w:color w:val="FF0000"/>
          <w:szCs w:val="24"/>
        </w:rPr>
        <w:t>11</w:t>
      </w:r>
      <w:r w:rsidR="009E4FFF" w:rsidRPr="00E567D8">
        <w:rPr>
          <w:rFonts w:ascii="宋体" w:eastAsia="宋体" w:hAnsi="宋体" w:cs="宋体"/>
          <w:b/>
          <w:color w:val="FF0000"/>
          <w:szCs w:val="24"/>
        </w:rPr>
        <w:t>. BMC Infect Dis. 2025 Nov 6;25(1):1513. doi: 10.1186/s12879-025-11560-8.</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Patient mobility and travel distance to receive drug-resistant tuberculosis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treatment, and their associations with loss to follow-up in Guizhou Province,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China.</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Jian S(#)(1), Wang Y(#)(2), Wang D(1), Ma X(3), He Y(3), Li J(4).</w:t>
      </w:r>
    </w:p>
    <w:p w:rsidR="009E4FFF" w:rsidRDefault="009E4FFF" w:rsidP="009E4FFF">
      <w:pPr>
        <w:rPr>
          <w:rFonts w:ascii="宋体" w:eastAsia="宋体" w:hAnsi="宋体" w:cs="宋体"/>
          <w:color w:val="000000" w:themeColor="text1"/>
          <w:szCs w:val="24"/>
        </w:rPr>
      </w:pPr>
    </w:p>
    <w:p w:rsidR="006552EE" w:rsidRPr="006552EE" w:rsidRDefault="006552EE" w:rsidP="009E4FFF">
      <w:pPr>
        <w:rPr>
          <w:rFonts w:ascii="宋体" w:eastAsia="宋体" w:hAnsi="宋体" w:cs="宋体"/>
          <w:b/>
          <w:color w:val="0070C0"/>
          <w:szCs w:val="24"/>
        </w:rPr>
      </w:pPr>
      <w:r w:rsidRPr="006552EE">
        <w:rPr>
          <w:rFonts w:ascii="宋体" w:eastAsia="宋体" w:hAnsi="宋体" w:cs="宋体"/>
          <w:b/>
          <w:color w:val="0070C0"/>
          <w:szCs w:val="24"/>
        </w:rPr>
        <w:t>Sisi Jian, Yun Wang*, Dafu Wang, Xiaoxue Ma, Yuying He, Jinlan Li*</w:t>
      </w:r>
    </w:p>
    <w:p w:rsidR="006552EE" w:rsidRPr="006552EE" w:rsidRDefault="006552EE" w:rsidP="009E4FFF">
      <w:pPr>
        <w:rPr>
          <w:rFonts w:ascii="宋体" w:eastAsia="宋体" w:hAnsi="宋体" w:cs="宋体"/>
          <w:b/>
          <w:color w:val="0070C0"/>
          <w:szCs w:val="24"/>
        </w:rPr>
      </w:pPr>
      <w:r w:rsidRPr="006552EE">
        <w:rPr>
          <w:rFonts w:ascii="宋体" w:eastAsia="宋体" w:hAnsi="宋体" w:cs="宋体"/>
          <w:b/>
          <w:color w:val="0070C0"/>
          <w:szCs w:val="24"/>
        </w:rPr>
        <w:t>*Correspondence: Yun Wang, 441334899@qq.com ; Jinlan Li, lijinlanpublic@126.com</w:t>
      </w:r>
    </w:p>
    <w:p w:rsidR="006552EE" w:rsidRDefault="006552EE"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Author information:</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(1)Key Laboratory of Environmental Pollution Monitoring and Disease Control,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Ministry of Education, School of Public Health, Guizhou Medical University,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Guiyang, Guizhou,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(2)Key Laboratory of Environmental Pollution Monitoring and Disease Control,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Ministry of Education, School of Public Health, Guizhou Medical University,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Guiyang, Guizhou, China. 441334899@qq.com.</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(3)Department of Tuberculosis Prevention and Control, Guizhou Center for Disease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Prevention and Control, Guiyang, Guizhou,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(4)Department of Tuberculosis Prevention and Control, Guizhou Center for Disease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Prevention and Control, Guiyang, Guizhou, China. lijinlanpublic@126.com.</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(#)Contributed equally</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E567D8">
        <w:rPr>
          <w:rFonts w:ascii="宋体" w:eastAsia="宋体" w:hAnsi="宋体" w:cs="宋体"/>
          <w:b/>
          <w:color w:val="000000" w:themeColor="text1"/>
          <w:szCs w:val="24"/>
        </w:rPr>
        <w:t>BACKGROUND:</w:t>
      </w:r>
      <w:r w:rsidRPr="009E4FFF">
        <w:rPr>
          <w:rFonts w:ascii="宋体" w:eastAsia="宋体" w:hAnsi="宋体" w:cs="宋体"/>
          <w:color w:val="000000" w:themeColor="text1"/>
          <w:szCs w:val="24"/>
        </w:rPr>
        <w:t xml:space="preserve"> Drug-resistant tuberculosis (DR-TB) remains a public health crisis,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with loss to follow-up (LTFU) being a crucial factor influencing its management.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To inform effective TB control strategies, this study aimed to assess patient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mobility, travel distances, and their associations with LTFU among DR-TB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patients in Guizhou Province, China.</w:t>
      </w:r>
    </w:p>
    <w:p w:rsidR="009E4FFF" w:rsidRPr="009E4FFF" w:rsidRDefault="009E4FFF" w:rsidP="009E4FFF">
      <w:pPr>
        <w:rPr>
          <w:rFonts w:ascii="宋体" w:eastAsia="宋体" w:hAnsi="宋体" w:cs="宋体"/>
          <w:color w:val="000000" w:themeColor="text1"/>
          <w:szCs w:val="24"/>
        </w:rPr>
      </w:pPr>
      <w:r w:rsidRPr="00E567D8">
        <w:rPr>
          <w:rFonts w:ascii="宋体" w:eastAsia="宋体" w:hAnsi="宋体" w:cs="宋体"/>
          <w:b/>
          <w:color w:val="000000" w:themeColor="text1"/>
          <w:szCs w:val="24"/>
        </w:rPr>
        <w:t xml:space="preserve">METHODS: </w:t>
      </w:r>
      <w:r w:rsidRPr="009E4FFF">
        <w:rPr>
          <w:rFonts w:ascii="宋体" w:eastAsia="宋体" w:hAnsi="宋体" w:cs="宋体"/>
          <w:color w:val="000000" w:themeColor="text1"/>
          <w:szCs w:val="24"/>
        </w:rPr>
        <w:t xml:space="preserve">Data were collected from a national tuberculosis surveillance system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from 2019 to 2021. Patients were classified as non-movers (treated at a hospital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within the same prefecture) or movers (treated at a hospital in a different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prefecture). Two travel distances were measured using AutoNavi: Distance 1 (home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to treatment hospital) and Distance 2 (home to local hospital). The difference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between these distances was categorized as follows: (1) Equal distance, (2)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Long-distance travel (Distance 1</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&gt;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 xml:space="preserve">Distance 2), and (3) Short-distance travel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(Distance 1</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&lt;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 xml:space="preserve">Distance 2). Three logistic regression models assessed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associations between exposures (movers vs. non-movers in Model 1, long vs. short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Distance 1 in Model 2, long-distance travel vs. equal distance in Model 3) and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LTFU.</w:t>
      </w:r>
    </w:p>
    <w:p w:rsidR="009E4FFF" w:rsidRPr="009E4FFF" w:rsidRDefault="009E4FFF" w:rsidP="009E4FFF">
      <w:pPr>
        <w:rPr>
          <w:rFonts w:ascii="宋体" w:eastAsia="宋体" w:hAnsi="宋体" w:cs="宋体"/>
          <w:color w:val="000000" w:themeColor="text1"/>
          <w:szCs w:val="24"/>
        </w:rPr>
      </w:pPr>
      <w:r w:rsidRPr="00E567D8">
        <w:rPr>
          <w:rFonts w:ascii="宋体" w:eastAsia="宋体" w:hAnsi="宋体" w:cs="宋体"/>
          <w:b/>
          <w:color w:val="000000" w:themeColor="text1"/>
          <w:szCs w:val="24"/>
        </w:rPr>
        <w:t>RESULTS:</w:t>
      </w:r>
      <w:r w:rsidRPr="009E4FFF">
        <w:rPr>
          <w:rFonts w:ascii="宋体" w:eastAsia="宋体" w:hAnsi="宋体" w:cs="宋体"/>
          <w:color w:val="000000" w:themeColor="text1"/>
          <w:szCs w:val="24"/>
        </w:rPr>
        <w:t xml:space="preserve"> Guizhou Province has nine prefectures, each with a designated DR-TB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hospital. Of the 936 patients studied, 703 (75.1%) were from seven less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developed prefectures, and 427 (60.7%) sought treatment in two developed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prefectures. The two hospitals provided care for 660 (70.5%) patients (Guiyang: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547 patients, 58.4%; Zunyi: 113 patients, 12.1%). Among movers, 72.2% lived more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than 100 km away. Overall, 28.5% of patients were LTFU. Adjusted analysis showed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that movers had a higher LTFU risk [aOR</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 xml:space="preserve">1.49; 95% CI (1.04, 2.13) in Model 1],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especially those with over 145 km Distance 1 [aOR</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 xml:space="preserve">1.74; 95% CI (1.11, 2.75) in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Model 2] and long-distance travel [aOR</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1.45; 95% CI (1.01, 2.10) in Model 3].</w:t>
      </w:r>
    </w:p>
    <w:p w:rsidR="009E4FFF" w:rsidRPr="009E4FFF" w:rsidRDefault="009E4FFF" w:rsidP="009E4FFF">
      <w:pPr>
        <w:rPr>
          <w:rFonts w:ascii="宋体" w:eastAsia="宋体" w:hAnsi="宋体" w:cs="宋体"/>
          <w:color w:val="000000" w:themeColor="text1"/>
          <w:szCs w:val="24"/>
        </w:rPr>
      </w:pPr>
      <w:r w:rsidRPr="00E567D8">
        <w:rPr>
          <w:rFonts w:ascii="宋体" w:eastAsia="宋体" w:hAnsi="宋体" w:cs="宋体"/>
          <w:b/>
          <w:color w:val="000000" w:themeColor="text1"/>
          <w:szCs w:val="24"/>
        </w:rPr>
        <w:t>CONCLUSION:</w:t>
      </w:r>
      <w:r w:rsidRPr="009E4FFF">
        <w:rPr>
          <w:rFonts w:ascii="宋体" w:eastAsia="宋体" w:hAnsi="宋体" w:cs="宋体"/>
          <w:color w:val="000000" w:themeColor="text1"/>
          <w:szCs w:val="24"/>
        </w:rPr>
        <w:t xml:space="preserve"> DR-TB patients often travel from less developed prefectures to two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major cities in Guizhou for better care. Patient mobility and travel burdens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lastRenderedPageBreak/>
        <w:t xml:space="preserve">increase the risk of LTFU. Our study emphasizes the need to strengthen hospital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infrastructure, improve DR-TB diagnosis and treatment in underdeveloped areas,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and establish effective medication management and follow-up systems across all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designated hospitals in the province to reduce DR-TB transmission and LTFU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rates.</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hint="eastAsia"/>
          <w:color w:val="000000" w:themeColor="text1"/>
          <w:szCs w:val="24"/>
        </w:rPr>
        <w:t>©</w:t>
      </w:r>
      <w:r w:rsidRPr="009E4FFF">
        <w:rPr>
          <w:rFonts w:ascii="宋体" w:eastAsia="宋体" w:hAnsi="宋体" w:cs="宋体"/>
          <w:color w:val="000000" w:themeColor="text1"/>
          <w:szCs w:val="24"/>
        </w:rPr>
        <w:t xml:space="preserve"> 2025. The Author(s).</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DOI: 10.1186/s12879-025-11560-8</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PMCID: PMC12590756</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PMID: 41199157 [Indexed for MEDLINE]</w:t>
      </w:r>
    </w:p>
    <w:p w:rsidR="009E4FFF" w:rsidRPr="009E4FFF" w:rsidRDefault="009E4FFF" w:rsidP="009E4FFF">
      <w:pPr>
        <w:rPr>
          <w:rFonts w:ascii="宋体" w:eastAsia="宋体" w:hAnsi="宋体" w:cs="宋体"/>
          <w:color w:val="000000" w:themeColor="text1"/>
          <w:szCs w:val="24"/>
        </w:rPr>
      </w:pPr>
    </w:p>
    <w:p w:rsidR="009E4FFF" w:rsidRPr="00E567D8" w:rsidRDefault="00EB7536" w:rsidP="009E4FFF">
      <w:pPr>
        <w:rPr>
          <w:rFonts w:ascii="宋体" w:eastAsia="宋体" w:hAnsi="宋体" w:cs="宋体"/>
          <w:b/>
          <w:color w:val="FF0000"/>
          <w:szCs w:val="24"/>
        </w:rPr>
      </w:pPr>
      <w:r>
        <w:rPr>
          <w:rFonts w:ascii="宋体" w:eastAsia="宋体" w:hAnsi="宋体" w:cs="宋体"/>
          <w:b/>
          <w:color w:val="FF0000"/>
          <w:szCs w:val="24"/>
        </w:rPr>
        <w:t>12</w:t>
      </w:r>
      <w:r w:rsidR="009E4FFF" w:rsidRPr="00E567D8">
        <w:rPr>
          <w:rFonts w:ascii="宋体" w:eastAsia="宋体" w:hAnsi="宋体" w:cs="宋体"/>
          <w:b/>
          <w:color w:val="FF0000"/>
          <w:szCs w:val="24"/>
        </w:rPr>
        <w:t>. Commun Biol. 2025 Nov 6;8(1):1536. doi: 10.1038/s42003-025-08897-w.</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CAPRIN1 specifically mediates m(6)A modification of RIG-I RNA to inhibit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Mycobacterium Tuberculosis infection.</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Zhou L(#)(1)(2), Chen H(#)(3), Jiang D(#)(4), Xu X(#)(1)(2), Li Z(1)(2), Zheng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R(1)(2), Huang J(1)(2), Ling Y(1)(2), Liao Y(1)(2), Wang H(1)(2), Pan P(1)(2),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Jiang J(1)(2), Ye L(1)(2), Lee WS(5), Chen Y(6), Lee SY(7), Lv X(8), Chu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J(9)(10), Liang H(11)(12), An S(13)(14).</w:t>
      </w:r>
    </w:p>
    <w:p w:rsidR="009E4FFF" w:rsidRDefault="009E4FFF" w:rsidP="009E4FFF">
      <w:pPr>
        <w:rPr>
          <w:rFonts w:ascii="宋体" w:eastAsia="宋体" w:hAnsi="宋体" w:cs="宋体"/>
          <w:color w:val="000000" w:themeColor="text1"/>
          <w:szCs w:val="24"/>
        </w:rPr>
      </w:pPr>
    </w:p>
    <w:p w:rsidR="00160D4F" w:rsidRPr="00160D4F" w:rsidRDefault="00160D4F" w:rsidP="009E4FFF">
      <w:pPr>
        <w:rPr>
          <w:rFonts w:ascii="宋体" w:eastAsia="宋体" w:hAnsi="宋体" w:cs="宋体"/>
          <w:b/>
          <w:color w:val="0070C0"/>
          <w:szCs w:val="24"/>
        </w:rPr>
      </w:pPr>
      <w:r w:rsidRPr="00160D4F">
        <w:rPr>
          <w:rFonts w:ascii="宋体" w:eastAsia="宋体" w:hAnsi="宋体" w:cs="宋体"/>
          <w:b/>
          <w:color w:val="0070C0"/>
          <w:szCs w:val="24"/>
        </w:rPr>
        <w:t>Lijuan Zhou, Hubin Chen, Dan Jiang, Xinyue Xu, Zheng Li, Ruili Zheng, Jun Huang, Yi Ling, Yanyan Liao, Hailong Wang, Peijiang Pan, Junjun Jiang, Li Ye, Wan Shuan Lee, Yafei Chen, Shiou Yih Lee, Xiaoping Lv*, Jiemei Chu*, Hao Liang*, Sanqi An*</w:t>
      </w:r>
    </w:p>
    <w:p w:rsidR="00160D4F" w:rsidRPr="00160D4F" w:rsidRDefault="00160D4F" w:rsidP="009E4FFF">
      <w:pPr>
        <w:rPr>
          <w:rFonts w:ascii="宋体" w:eastAsia="宋体" w:hAnsi="宋体" w:cs="宋体"/>
          <w:b/>
          <w:color w:val="0070C0"/>
          <w:szCs w:val="24"/>
        </w:rPr>
      </w:pPr>
      <w:r w:rsidRPr="00160D4F">
        <w:rPr>
          <w:rFonts w:ascii="宋体" w:eastAsia="宋体" w:hAnsi="宋体" w:cs="宋体"/>
          <w:b/>
          <w:color w:val="0070C0"/>
          <w:szCs w:val="24"/>
        </w:rPr>
        <w:t xml:space="preserve">*e-mail:lxxp58@hotmail.com (Xiaoping Lv); </w:t>
      </w:r>
      <w:hyperlink r:id="rId10" w:history="1">
        <w:r w:rsidRPr="00160D4F">
          <w:rPr>
            <w:rStyle w:val="a6"/>
            <w:rFonts w:ascii="宋体" w:eastAsia="宋体" w:hAnsi="宋体" w:cs="宋体"/>
            <w:b/>
            <w:color w:val="0070C0"/>
            <w:szCs w:val="24"/>
            <w:u w:val="none"/>
          </w:rPr>
          <w:t>jmchu@gxmu.edu.cn</w:t>
        </w:r>
      </w:hyperlink>
      <w:r w:rsidRPr="00160D4F">
        <w:rPr>
          <w:rFonts w:ascii="宋体" w:eastAsia="宋体" w:hAnsi="宋体" w:cs="宋体"/>
          <w:b/>
          <w:color w:val="0070C0"/>
          <w:szCs w:val="24"/>
        </w:rPr>
        <w:t xml:space="preserve"> (Jiemei Chu); </w:t>
      </w:r>
      <w:hyperlink r:id="rId11" w:history="1">
        <w:r w:rsidRPr="00160D4F">
          <w:rPr>
            <w:rStyle w:val="a6"/>
            <w:rFonts w:ascii="宋体" w:eastAsia="宋体" w:hAnsi="宋体" w:cs="宋体"/>
            <w:b/>
            <w:color w:val="0070C0"/>
            <w:szCs w:val="24"/>
            <w:u w:val="none"/>
          </w:rPr>
          <w:t>lianghao@gxmu.edu.cn</w:t>
        </w:r>
      </w:hyperlink>
      <w:r w:rsidRPr="00160D4F">
        <w:rPr>
          <w:rFonts w:ascii="宋体" w:eastAsia="宋体" w:hAnsi="宋体" w:cs="宋体"/>
          <w:b/>
          <w:color w:val="0070C0"/>
          <w:szCs w:val="24"/>
        </w:rPr>
        <w:t xml:space="preserve"> (Hao Liang); </w:t>
      </w:r>
      <w:hyperlink r:id="rId12" w:history="1">
        <w:r w:rsidRPr="00160D4F">
          <w:rPr>
            <w:rStyle w:val="a6"/>
            <w:rFonts w:ascii="宋体" w:eastAsia="宋体" w:hAnsi="宋体" w:cs="宋体"/>
            <w:b/>
            <w:color w:val="0070C0"/>
            <w:szCs w:val="24"/>
            <w:u w:val="none"/>
          </w:rPr>
          <w:t>ansanqi@sr.gxmu.edu.cn</w:t>
        </w:r>
      </w:hyperlink>
      <w:r w:rsidRPr="00160D4F">
        <w:rPr>
          <w:rFonts w:ascii="宋体" w:eastAsia="宋体" w:hAnsi="宋体" w:cs="宋体"/>
          <w:b/>
          <w:color w:val="0070C0"/>
          <w:szCs w:val="24"/>
        </w:rPr>
        <w:t xml:space="preserve"> (Sanqi An)</w:t>
      </w:r>
    </w:p>
    <w:p w:rsidR="00160D4F" w:rsidRDefault="00160D4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Author information:</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(1)Guangxi Key Laboratory of AIDS Prevention and Treatment &amp; Guangxi Colleges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and Universities Key Laboratory of Prevention and Control of Highly Prevalent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Diseases, School of Public Health, Guangxi Medical University, Nanning, Guangxi,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(2)Guangxi Engineering Center for Organoids and Organ-on-chips of Highly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hint="eastAsia"/>
          <w:color w:val="000000" w:themeColor="text1"/>
          <w:szCs w:val="24"/>
        </w:rPr>
        <w:t xml:space="preserve">Pathogenic Microbial Infections &amp; Biosafety Ⅲ laboratory, Life Science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Institute, Guangxi Medical University, Nanning, Guangxi,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(3)Department of Anesthesiology, Unit II, Guangzhou Hospital of Integrated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Traditional and Western Medicine, Guangzhou, Guangdong,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(4)Department of Gastroenterology, The First Affiliated Hospital of Guangxi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Medical University, Nanning, Guangxi,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(5)Faculty of Education and Liberal Arts, INTI International University, Nilai,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Negeri Sembilan, Malaysia.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(6)Faculty of Liberal Arts, Shinawatra University, Pathum Thani, Thailand.</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(7)Faculty of Health and Life Sciences, INTI International University, Nilai,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lastRenderedPageBreak/>
        <w:t>Negeri Sembilan, Malaysia.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(8)Department of Anesthesiology, Unit II, Guangzhou Hospital of Integrated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Traditional and Western Medicine, Guangzhou, Guangdong, China.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lxxp58@hotmail.com.</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(9)Guangxi Key Laboratory of AIDS Prevention and Treatment &amp; Guangxi Colleges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and Universities Key Laboratory of Prevention and Control of Highly Prevalent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Diseases, School of Public Health, Guangxi Medical University, Nanning, Guangxi,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China. jmchu@gxmu.edu.cn.</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(10)Guangxi Engineering Center for Organoids and Organ-on-chips of Highly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hint="eastAsia"/>
          <w:color w:val="000000" w:themeColor="text1"/>
          <w:szCs w:val="24"/>
        </w:rPr>
        <w:t xml:space="preserve">Pathogenic Microbial Infections &amp; Biosafety Ⅲ laboratory, Life Science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Institute, Guangxi Medical University, Nanning, Guangxi, China.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jmchu@gxmu.edu.cn.</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(11)Guangxi Key Laboratory of AIDS Prevention and Treatment &amp; Guangxi Colleges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and Universities Key Laboratory of Prevention and Control of Highly Prevalent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Diseases, School of Public Health, Guangxi Medical University, Nanning, Guangxi,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China. lianghao@gxmu.edu.cn.</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(12)Guangxi Engineering Center for Organoids and Organ-on-chips of Highly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hint="eastAsia"/>
          <w:color w:val="000000" w:themeColor="text1"/>
          <w:szCs w:val="24"/>
        </w:rPr>
        <w:t xml:space="preserve">Pathogenic Microbial Infections &amp; Biosafety Ⅲ laboratory, Life Science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Institute, Guangxi Medical University, Nanning, Guangxi, China.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lianghao@gxmu.edu.cn.</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(13)Guangxi Key Laboratory of AIDS Prevention and Treatment &amp; Guangxi Colleges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and Universities Key Laboratory of Prevention and Control of Highly Prevalent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Diseases, School of Public Health, Guangxi Medical University, Nanning, Guangxi,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China. ansanqi@sr.gxmu.edu.cn.</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(14)Guangxi Engineering Center for Organoids and Organ-on-chips of Highly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hint="eastAsia"/>
          <w:color w:val="000000" w:themeColor="text1"/>
          <w:szCs w:val="24"/>
        </w:rPr>
        <w:t xml:space="preserve">Pathogenic Microbial Infections &amp; Biosafety Ⅲ laboratory, Life Science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Institute, Guangxi Medical University, Nanning, Guangxi, China.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ansanqi@sr.gxmu.edu.cn.</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(#)Contributed equally</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Tuberculosis (TB), the leading cause of death from a single infectious agent,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remains incompletely understood in its pathogenic mechanisms. Through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population-based bioinformatic analyses, we identified m6A modifications may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play a critical role in the infection dynamics of tuberculosis, with CAPRIN1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emerging as a TB-specific m6A regulatory factor. Molecular and cellular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experiments demonstrated that CAPRIN1 regulates the m6A modification of RIG-I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RNA through direct interaction with METTL3, further influencing downstream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interferon-associated gene networks and modulating Mycobacterium tuberculosis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 tuberculosis) infection. Moreover, we discovered that these molecular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biological processes predominantly occur within cellular stress granules (SGs).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In summary, this study elucidates a CAPRIN1-specific m6A modification mechanism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targeting RIG-I, proposing a potential target for the prevention and treatment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of TB. and contributing to the theory of m6A's specific regulatory roles.</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hint="eastAsia"/>
          <w:color w:val="000000" w:themeColor="text1"/>
          <w:szCs w:val="24"/>
        </w:rPr>
        <w:lastRenderedPageBreak/>
        <w:t>©</w:t>
      </w:r>
      <w:r w:rsidRPr="009E4FFF">
        <w:rPr>
          <w:rFonts w:ascii="宋体" w:eastAsia="宋体" w:hAnsi="宋体" w:cs="宋体"/>
          <w:color w:val="000000" w:themeColor="text1"/>
          <w:szCs w:val="24"/>
        </w:rPr>
        <w:t xml:space="preserve"> 2025. The Author(s).</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DOI: 10.1038/s42003-025-08897-w</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PMCID: PMC12592324</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PMID: 41198861 [Indexed for MEDLINE]</w:t>
      </w:r>
    </w:p>
    <w:p w:rsidR="009E4FFF" w:rsidRPr="009E4FFF" w:rsidRDefault="009E4FFF" w:rsidP="009E4FFF">
      <w:pPr>
        <w:rPr>
          <w:rFonts w:ascii="宋体" w:eastAsia="宋体" w:hAnsi="宋体" w:cs="宋体"/>
          <w:color w:val="000000" w:themeColor="text1"/>
          <w:szCs w:val="24"/>
        </w:rPr>
      </w:pPr>
    </w:p>
    <w:p w:rsidR="009E4FFF" w:rsidRPr="00E567D8" w:rsidRDefault="00EB7536" w:rsidP="009E4FFF">
      <w:pPr>
        <w:rPr>
          <w:rFonts w:ascii="宋体" w:eastAsia="宋体" w:hAnsi="宋体" w:cs="宋体"/>
          <w:b/>
          <w:color w:val="FF0000"/>
          <w:szCs w:val="24"/>
        </w:rPr>
      </w:pPr>
      <w:r>
        <w:rPr>
          <w:rFonts w:ascii="宋体" w:eastAsia="宋体" w:hAnsi="宋体" w:cs="宋体"/>
          <w:b/>
          <w:color w:val="FF0000"/>
          <w:szCs w:val="24"/>
        </w:rPr>
        <w:t>13</w:t>
      </w:r>
      <w:r w:rsidR="009E4FFF" w:rsidRPr="00E567D8">
        <w:rPr>
          <w:rFonts w:ascii="宋体" w:eastAsia="宋体" w:hAnsi="宋体" w:cs="宋体"/>
          <w:b/>
          <w:color w:val="FF0000"/>
          <w:szCs w:val="24"/>
        </w:rPr>
        <w:t>. Nat Commun. 2025 Nov 6;16(1):9807. doi: 10.1038/s41467-025-64782-4.</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Mycobacterium tuberculosis transmission in China during the COVID-19 pandemic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period (2020-2021) compared with the pre-pandemic period (2017-2019).</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Liu Q(1), Wang W(2), Nelson K(3), Wang Z(2), Khan P(4), Li Z(1), Fox MP(5)(6),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Robert Horsburgh C(5)(6), Brooks M(6), Zhu L(1), Wang J(7), Lu W(8), Martinez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L(5).</w:t>
      </w:r>
    </w:p>
    <w:p w:rsidR="009E4FFF" w:rsidRDefault="009E4FFF" w:rsidP="009E4FFF">
      <w:pPr>
        <w:rPr>
          <w:rFonts w:ascii="宋体" w:eastAsia="宋体" w:hAnsi="宋体" w:cs="宋体"/>
          <w:color w:val="000000" w:themeColor="text1"/>
          <w:szCs w:val="24"/>
        </w:rPr>
      </w:pPr>
    </w:p>
    <w:p w:rsidR="005613F7" w:rsidRPr="0010208F" w:rsidRDefault="005613F7" w:rsidP="009E4FFF">
      <w:pPr>
        <w:rPr>
          <w:rFonts w:ascii="宋体" w:eastAsia="宋体" w:hAnsi="宋体" w:cs="宋体"/>
          <w:b/>
          <w:color w:val="0070C0"/>
          <w:szCs w:val="24"/>
        </w:rPr>
      </w:pPr>
      <w:r w:rsidRPr="0010208F">
        <w:rPr>
          <w:rFonts w:ascii="宋体" w:eastAsia="宋体" w:hAnsi="宋体" w:cs="宋体"/>
          <w:b/>
          <w:color w:val="0070C0"/>
          <w:szCs w:val="24"/>
        </w:rPr>
        <w:t>Qiao Liu, Wenjin Wang, Kristin Nelson, Zhan Wang, Palwasha Khan, Zhongqi Li, Matthew P Fox, C Robert Horsburgh, Meredith Brooks, Limei Zhu, Jianming Wang*, Wei Lu*, Leonardo Martinez</w:t>
      </w:r>
    </w:p>
    <w:p w:rsidR="005613F7" w:rsidRPr="0010208F" w:rsidRDefault="005613F7" w:rsidP="009E4FFF">
      <w:pPr>
        <w:rPr>
          <w:rFonts w:ascii="宋体" w:eastAsia="宋体" w:hAnsi="宋体" w:cs="宋体"/>
          <w:b/>
          <w:color w:val="0070C0"/>
          <w:szCs w:val="24"/>
        </w:rPr>
      </w:pPr>
      <w:r w:rsidRPr="0010208F">
        <w:rPr>
          <w:rFonts w:ascii="宋体" w:eastAsia="宋体" w:hAnsi="宋体" w:cs="宋体"/>
          <w:b/>
          <w:color w:val="0070C0"/>
          <w:szCs w:val="24"/>
        </w:rPr>
        <w:t xml:space="preserve">*e-mail: </w:t>
      </w:r>
      <w:hyperlink r:id="rId13" w:history="1">
        <w:r w:rsidR="0010208F" w:rsidRPr="0010208F">
          <w:rPr>
            <w:rStyle w:val="a6"/>
            <w:rFonts w:ascii="宋体" w:eastAsia="宋体" w:hAnsi="宋体" w:cs="宋体"/>
            <w:b/>
            <w:color w:val="0070C0"/>
            <w:szCs w:val="24"/>
            <w:u w:val="none"/>
          </w:rPr>
          <w:t>jmwang@njmu.edu.cn</w:t>
        </w:r>
      </w:hyperlink>
      <w:r w:rsidR="0010208F" w:rsidRPr="0010208F">
        <w:rPr>
          <w:rFonts w:ascii="宋体" w:eastAsia="宋体" w:hAnsi="宋体" w:cs="宋体"/>
          <w:b/>
          <w:color w:val="0070C0"/>
          <w:szCs w:val="24"/>
        </w:rPr>
        <w:t>(Jianming Wang)</w:t>
      </w:r>
      <w:r w:rsidRPr="0010208F">
        <w:rPr>
          <w:rFonts w:ascii="宋体" w:eastAsia="宋体" w:hAnsi="宋体" w:cs="宋体"/>
          <w:b/>
          <w:color w:val="0070C0"/>
          <w:szCs w:val="24"/>
        </w:rPr>
        <w:t xml:space="preserve">; </w:t>
      </w:r>
      <w:hyperlink r:id="rId14" w:history="1">
        <w:r w:rsidR="0010208F" w:rsidRPr="0010208F">
          <w:rPr>
            <w:rStyle w:val="a6"/>
            <w:rFonts w:ascii="宋体" w:eastAsia="宋体" w:hAnsi="宋体" w:cs="宋体"/>
            <w:b/>
            <w:color w:val="0070C0"/>
            <w:szCs w:val="24"/>
            <w:u w:val="none"/>
          </w:rPr>
          <w:t>jsjkmck@163.com</w:t>
        </w:r>
      </w:hyperlink>
      <w:r w:rsidR="0010208F" w:rsidRPr="0010208F">
        <w:rPr>
          <w:rFonts w:ascii="宋体" w:eastAsia="宋体" w:hAnsi="宋体" w:cs="宋体"/>
          <w:b/>
          <w:color w:val="0070C0"/>
          <w:szCs w:val="24"/>
        </w:rPr>
        <w:t xml:space="preserve"> (Wei Lu)</w:t>
      </w:r>
    </w:p>
    <w:p w:rsidR="005613F7" w:rsidRDefault="005613F7"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Author information:</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(1)Department of Chronic Communicable Disease, Center for Disease Control and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Prevention of Jiangsu Province, Nanjing, Jiangsu Province,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(2)Center for Global Health, School of Public Health, Nanjing Medical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University, Nanjing,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(3)Department of Epidemiology, Rollins School of Public Health, Emory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University, Atlanta, GA, USA.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(4)Department of Clinical Research, London School of Hygiene and Tropical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Medicine, London, UK.</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(5)Department of Epidemiology, School of Public Health, Boston University,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Boston, MA, USA.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(6)Department of Global Health, School of Public Health, Boston University,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Boston, MA, USA.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(7)Center for Global Health, School of Public Health, Nanjing Medical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University, Nanjing, China. jmwang@njmu.edu.cn.</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(8)Department of Chronic Communicable Disease, Center for Disease Control and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Prevention of Jiangsu Province, Nanjing, Jiangsu Province, China.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jsjkmck@163.com.</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The COVD-19 pandemic has led to major impacts on population-level transmission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of respiratory viral illnesses. However, the impact of the pandemic on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Mycobacterium tuberculosis transmission is unknown. Schoolchildren from 12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cities in Jiangsu Province were administered tuberculin skin tests at school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matriculation from 2017-2021. We conducted an interrupted time-series analysis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lastRenderedPageBreak/>
        <w:t xml:space="preserve">to compare trends from annual tuberculin surveys before (2017-2019) and during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pandemic-related social restrictions (2020-2021). We compared observed trends in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tuberculin positivity during restrictions to a counterfactual model assuming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background trends prior to restrictions continued linearly. From 2017-2021,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1,940,735 schoolchildren from 1,427 schools were administered a skin test. Among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middle school students, tuberculin positivity was largely consistent from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2017-2019 (9.3%, 9.6%, 10.0%), but reduced in 2020 and 2021 (8.0% and 7.0%).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There was a reduction in the annual risk of infection of 24.7% (95% predictive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interval [PI], -27.2, -21.2) and 37.0% (95% PI, -40.8, -33.3) compared to the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counterfactual model in 2020 and 2021. Among high school students, similar but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more modest reductions in the annual risk of infection were seen in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post-pandemic years (19.8% reduction in 2021). There have been substantial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population-level decreases in M tuberculosis transmission among adolescents in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eastern China.</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hint="eastAsia"/>
          <w:color w:val="000000" w:themeColor="text1"/>
          <w:szCs w:val="24"/>
        </w:rPr>
        <w:t>©</w:t>
      </w:r>
      <w:r w:rsidRPr="009E4FFF">
        <w:rPr>
          <w:rFonts w:ascii="宋体" w:eastAsia="宋体" w:hAnsi="宋体" w:cs="宋体"/>
          <w:color w:val="000000" w:themeColor="text1"/>
          <w:szCs w:val="24"/>
        </w:rPr>
        <w:t xml:space="preserve"> 2025. The Author(s).</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DOI: 10.1038/s41467-025-64782-4</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PMCID: PMC12592376</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PMID: 41198685 [Indexed for MEDLINE]</w:t>
      </w:r>
    </w:p>
    <w:p w:rsidR="009E4FFF" w:rsidRPr="009E4FFF" w:rsidRDefault="009E4FFF" w:rsidP="009E4FFF">
      <w:pPr>
        <w:rPr>
          <w:rFonts w:ascii="宋体" w:eastAsia="宋体" w:hAnsi="宋体" w:cs="宋体"/>
          <w:color w:val="000000" w:themeColor="text1"/>
          <w:szCs w:val="24"/>
        </w:rPr>
      </w:pPr>
    </w:p>
    <w:p w:rsidR="009E4FFF" w:rsidRPr="00E567D8" w:rsidRDefault="009E4FFF" w:rsidP="009E4FFF">
      <w:pPr>
        <w:rPr>
          <w:rFonts w:ascii="宋体" w:eastAsia="宋体" w:hAnsi="宋体" w:cs="宋体"/>
          <w:b/>
          <w:color w:val="FF0000"/>
          <w:szCs w:val="24"/>
        </w:rPr>
      </w:pPr>
      <w:r w:rsidRPr="00E567D8">
        <w:rPr>
          <w:rFonts w:ascii="宋体" w:eastAsia="宋体" w:hAnsi="宋体" w:cs="宋体"/>
          <w:b/>
          <w:color w:val="FF0000"/>
          <w:szCs w:val="24"/>
        </w:rPr>
        <w:t>1</w:t>
      </w:r>
      <w:r w:rsidR="00EB7536">
        <w:rPr>
          <w:rFonts w:ascii="宋体" w:eastAsia="宋体" w:hAnsi="宋体" w:cs="宋体"/>
          <w:b/>
          <w:color w:val="FF0000"/>
          <w:szCs w:val="24"/>
        </w:rPr>
        <w:t>4</w:t>
      </w:r>
      <w:r w:rsidRPr="00E567D8">
        <w:rPr>
          <w:rFonts w:ascii="宋体" w:eastAsia="宋体" w:hAnsi="宋体" w:cs="宋体"/>
          <w:b/>
          <w:color w:val="FF0000"/>
          <w:szCs w:val="24"/>
        </w:rPr>
        <w:t>. BMC Infect Dis. 2025 Nov 5;25(1):1503. doi: 10.1186/s12879-025-11843-0.</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Analysis of the disease burden and attributable risk factors of tuberculosis in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G20 countries from 1990 to 2021.</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Kou Y(1), Wang S(2), Shi J(1), Tan X(1), Zhang R(3), Li X(3), Li X(4).</w:t>
      </w:r>
    </w:p>
    <w:p w:rsidR="009E4FFF" w:rsidRDefault="009E4FFF" w:rsidP="009E4FFF">
      <w:pPr>
        <w:rPr>
          <w:rFonts w:ascii="宋体" w:eastAsia="宋体" w:hAnsi="宋体" w:cs="宋体"/>
          <w:color w:val="000000" w:themeColor="text1"/>
          <w:szCs w:val="24"/>
        </w:rPr>
      </w:pPr>
    </w:p>
    <w:p w:rsidR="0080474F" w:rsidRPr="0080474F" w:rsidRDefault="0080474F" w:rsidP="009E4FFF">
      <w:pPr>
        <w:rPr>
          <w:rFonts w:ascii="宋体" w:eastAsia="宋体" w:hAnsi="宋体" w:cs="宋体"/>
          <w:b/>
          <w:color w:val="0070C0"/>
          <w:szCs w:val="24"/>
        </w:rPr>
      </w:pPr>
      <w:r w:rsidRPr="0080474F">
        <w:rPr>
          <w:rFonts w:ascii="宋体" w:eastAsia="宋体" w:hAnsi="宋体" w:cs="宋体"/>
          <w:b/>
          <w:color w:val="0070C0"/>
          <w:szCs w:val="24"/>
        </w:rPr>
        <w:t>Yule Kou, Siyu Wang, Jie Shi, Xishu Tan, Rongqiang Zhang, Xinrui Li, Xiangwen Li*</w:t>
      </w:r>
    </w:p>
    <w:p w:rsidR="0080474F" w:rsidRPr="0080474F" w:rsidRDefault="0080474F" w:rsidP="009E4FFF">
      <w:pPr>
        <w:rPr>
          <w:rFonts w:ascii="宋体" w:eastAsia="宋体" w:hAnsi="宋体" w:cs="宋体"/>
          <w:b/>
          <w:color w:val="0070C0"/>
          <w:szCs w:val="24"/>
        </w:rPr>
      </w:pPr>
      <w:r w:rsidRPr="0080474F">
        <w:rPr>
          <w:rFonts w:ascii="宋体" w:eastAsia="宋体" w:hAnsi="宋体" w:cs="宋体"/>
          <w:b/>
          <w:color w:val="0070C0"/>
          <w:szCs w:val="24"/>
        </w:rPr>
        <w:t>*Correspondence: Xiangwen Li, lihsiangwen@163.com</w:t>
      </w:r>
    </w:p>
    <w:p w:rsidR="0080474F" w:rsidRDefault="0080474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Author information:</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(1)Affiliated Hospital of Shaanxi University of Chinese Medicine, Xianyang,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(2)School of Chinese Medicine, Shaanxi University of Chinese Medicine, Xianyang,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(3)School of Public Health, Shaanxi University of Chinese Medicine, Xianyang,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(4)School of Public Health, Shaanxi University of Chinese Medicine, Xianyang,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China. lihsiangwen@163.com.</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E567D8">
        <w:rPr>
          <w:rFonts w:ascii="宋体" w:eastAsia="宋体" w:hAnsi="宋体" w:cs="宋体"/>
          <w:b/>
          <w:color w:val="000000" w:themeColor="text1"/>
          <w:szCs w:val="24"/>
        </w:rPr>
        <w:t xml:space="preserve">OBJECTIVE: </w:t>
      </w:r>
      <w:r w:rsidRPr="009E4FFF">
        <w:rPr>
          <w:rFonts w:ascii="宋体" w:eastAsia="宋体" w:hAnsi="宋体" w:cs="宋体"/>
          <w:color w:val="000000" w:themeColor="text1"/>
          <w:szCs w:val="24"/>
        </w:rPr>
        <w:t xml:space="preserve">Tuberculosis (TB) remains a leading global cause of death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attributable to a single infectious agent. However, studies examining the TB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lastRenderedPageBreak/>
        <w:t xml:space="preserve">burden in The Group of Twenty(G20) countries are limited. This study sought to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analyze temporal trends in TB burden and identify key risk factors across G20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nations from 1990 to 2021, while projecting the risk factors-attributable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disease burden through 2035 using advanced modeling techniques.</w:t>
      </w:r>
    </w:p>
    <w:p w:rsidR="009E4FFF" w:rsidRPr="009E4FFF" w:rsidRDefault="009E4FFF" w:rsidP="009E4FFF">
      <w:pPr>
        <w:rPr>
          <w:rFonts w:ascii="宋体" w:eastAsia="宋体" w:hAnsi="宋体" w:cs="宋体"/>
          <w:color w:val="000000" w:themeColor="text1"/>
          <w:szCs w:val="24"/>
        </w:rPr>
      </w:pPr>
      <w:r w:rsidRPr="00E567D8">
        <w:rPr>
          <w:rFonts w:ascii="宋体" w:eastAsia="宋体" w:hAnsi="宋体" w:cs="宋体"/>
          <w:b/>
          <w:color w:val="000000" w:themeColor="text1"/>
          <w:szCs w:val="24"/>
        </w:rPr>
        <w:t>METHODS:</w:t>
      </w:r>
      <w:r w:rsidRPr="009E4FFF">
        <w:rPr>
          <w:rFonts w:ascii="宋体" w:eastAsia="宋体" w:hAnsi="宋体" w:cs="宋体"/>
          <w:color w:val="000000" w:themeColor="text1"/>
          <w:szCs w:val="24"/>
        </w:rPr>
        <w:t xml:space="preserve"> Data were obtained from the Global Burden of Disease (GBD) 2021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database. Disease burden was assessed using the disability-adjusted life years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(DALYs) and the age-standardized DALYs rates (ASDR), characterizing temporal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trends, regional variations, age-specific patterns, and sex disparities in TB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burden across G20 countries. Joinpoint regression analysis identified periods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with significant temporal changes in country-specific TB ASDR attributable to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different risk factors (1990-2021). Health inequality analysis was performed to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assess inequalities in TB burden attributable to risk factors relative to the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socio-demographic index (SDI). Decomposition analysis was performed to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investigate the drivers of changes in TB burden across G20 countries.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Additionally, trends in the population attributable fractions (PAF) and summary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exposure values (SEV) were analyzed for each risk factor. Finally, Bayesian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age-period-cohort (BAPC) modeling was used to project DALYs and ASDR for TB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related to six risk factors across the G20 countries from 2022 to 2035.</w:t>
      </w:r>
    </w:p>
    <w:p w:rsidR="009E4FFF" w:rsidRPr="009E4FFF" w:rsidRDefault="009E4FFF" w:rsidP="009E4FFF">
      <w:pPr>
        <w:rPr>
          <w:rFonts w:ascii="宋体" w:eastAsia="宋体" w:hAnsi="宋体" w:cs="宋体"/>
          <w:color w:val="000000" w:themeColor="text1"/>
          <w:szCs w:val="24"/>
        </w:rPr>
      </w:pPr>
      <w:r w:rsidRPr="00E567D8">
        <w:rPr>
          <w:rFonts w:ascii="宋体" w:eastAsia="宋体" w:hAnsi="宋体" w:cs="宋体"/>
          <w:b/>
          <w:color w:val="000000" w:themeColor="text1"/>
          <w:szCs w:val="24"/>
        </w:rPr>
        <w:t>RESULTS</w:t>
      </w:r>
      <w:r w:rsidRPr="009E4FFF">
        <w:rPr>
          <w:rFonts w:ascii="宋体" w:eastAsia="宋体" w:hAnsi="宋体" w:cs="宋体"/>
          <w:color w:val="000000" w:themeColor="text1"/>
          <w:szCs w:val="24"/>
        </w:rPr>
        <w:t xml:space="preserve">: From 1990 to 2021, overall TB DALYs in G20 countries decreased by 50%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(95% UI: 36% - 56%). In 2021, India recorded the highest DALYs, followed by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Indonesia, while South Africa exhibited the highest ASDR, with Indonesia and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India ranking second and third, respectively. Smoking constituted the leading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risk factor for TB ASDR in 2021, followed by high alcohol use. Over the past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three decades, the PAF of TB DALYs attributable to each risk factor varied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significantly across age and gender groups. Health inequality analysis revealed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narrowed absolute disparities but widespread exacerbation of relative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inequalities in TB burden related to risk factrs across G20 nations.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Decomposition analysis demonstrated divergent proportional contributions of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drivers-aging, population growth, and epidemiological changes-to the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risk-attributable TB burden across G20 countries. BAPC model projections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indicated persistently high TB burdens in India, Indonesia, China, and South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Africa throgh 2035. Trends in TB DALYs and ASDR attributable to risk factors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across G20 countries were heterogeneous: while most nations showed declining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smoking-attributable burdens relative to 2021 levels, other risk factors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contributed to increased burdens to varying degrees in numerous countries.</w:t>
      </w:r>
    </w:p>
    <w:p w:rsidR="009E4FFF" w:rsidRPr="009E4FFF" w:rsidRDefault="009E4FFF" w:rsidP="009E4FFF">
      <w:pPr>
        <w:rPr>
          <w:rFonts w:ascii="宋体" w:eastAsia="宋体" w:hAnsi="宋体" w:cs="宋体"/>
          <w:color w:val="000000" w:themeColor="text1"/>
          <w:szCs w:val="24"/>
        </w:rPr>
      </w:pPr>
      <w:r w:rsidRPr="00E567D8">
        <w:rPr>
          <w:rFonts w:ascii="宋体" w:eastAsia="宋体" w:hAnsi="宋体" w:cs="宋体"/>
          <w:b/>
          <w:color w:val="000000" w:themeColor="text1"/>
          <w:szCs w:val="24"/>
        </w:rPr>
        <w:t xml:space="preserve">CONCLUSION: </w:t>
      </w:r>
      <w:r w:rsidRPr="009E4FFF">
        <w:rPr>
          <w:rFonts w:ascii="宋体" w:eastAsia="宋体" w:hAnsi="宋体" w:cs="宋体"/>
          <w:color w:val="000000" w:themeColor="text1"/>
          <w:szCs w:val="24"/>
        </w:rPr>
        <w:t xml:space="preserve">Despite declining TB burden across G20 nations, substantial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heterogeneity persists. Smoking and high alcohol use remained the dominant risk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factors contributing to TB burden, while comorbidities like diabetes and obesity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warrant continued focus. The implementation of interventions specifically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targeting these risk factors, combined with enhanced collaborative frameworks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within the G20, is essential to further mitigate TB burden and disparities.</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hint="eastAsia"/>
          <w:color w:val="000000" w:themeColor="text1"/>
          <w:szCs w:val="24"/>
        </w:rPr>
        <w:t>©</w:t>
      </w:r>
      <w:r w:rsidRPr="009E4FFF">
        <w:rPr>
          <w:rFonts w:ascii="宋体" w:eastAsia="宋体" w:hAnsi="宋体" w:cs="宋体"/>
          <w:color w:val="000000" w:themeColor="text1"/>
          <w:szCs w:val="24"/>
        </w:rPr>
        <w:t xml:space="preserve"> 2025. The Author(s).</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lastRenderedPageBreak/>
        <w:t>DOI: 10.1186/s12879-025-11843-0</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PMCID: PMC12587730</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PMID: 41194007 [Indexed for MEDLINE]</w:t>
      </w:r>
    </w:p>
    <w:p w:rsidR="009E4FFF" w:rsidRPr="009E4FFF" w:rsidRDefault="009E4FFF" w:rsidP="009E4FFF">
      <w:pPr>
        <w:rPr>
          <w:rFonts w:ascii="宋体" w:eastAsia="宋体" w:hAnsi="宋体" w:cs="宋体"/>
          <w:color w:val="000000" w:themeColor="text1"/>
          <w:szCs w:val="24"/>
        </w:rPr>
      </w:pPr>
    </w:p>
    <w:p w:rsidR="009E4FFF" w:rsidRPr="00E567D8" w:rsidRDefault="009E4FFF" w:rsidP="009E4FFF">
      <w:pPr>
        <w:rPr>
          <w:rFonts w:ascii="宋体" w:eastAsia="宋体" w:hAnsi="宋体" w:cs="宋体"/>
          <w:b/>
          <w:color w:val="FF0000"/>
          <w:szCs w:val="24"/>
        </w:rPr>
      </w:pPr>
      <w:r w:rsidRPr="00E567D8">
        <w:rPr>
          <w:rFonts w:ascii="宋体" w:eastAsia="宋体" w:hAnsi="宋体" w:cs="宋体"/>
          <w:b/>
          <w:color w:val="FF0000"/>
          <w:szCs w:val="24"/>
        </w:rPr>
        <w:t>1</w:t>
      </w:r>
      <w:r w:rsidR="00EB7536">
        <w:rPr>
          <w:rFonts w:ascii="宋体" w:eastAsia="宋体" w:hAnsi="宋体" w:cs="宋体"/>
          <w:b/>
          <w:color w:val="FF0000"/>
          <w:szCs w:val="24"/>
        </w:rPr>
        <w:t>5</w:t>
      </w:r>
      <w:r w:rsidRPr="00E567D8">
        <w:rPr>
          <w:rFonts w:ascii="宋体" w:eastAsia="宋体" w:hAnsi="宋体" w:cs="宋体"/>
          <w:b/>
          <w:color w:val="FF0000"/>
          <w:szCs w:val="24"/>
        </w:rPr>
        <w:t>. BMC Infect Dis. 2025 Nov 5;25(1):1512. doi: 10.1186/s12879-025-12029-4.</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Development of a machine learning model for early pulmonary tuberculosis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diagnosis using blood test biomarkers.</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Chen L(#)(1)(2), Yang C(#)(2), Dong Y(1), Ge R(1), Xu J(2)(3), Xu R(1), Zhang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H(1), Dong D(1), Ji F(1), Lu J(4), Chen J(5), Qin Y(6)(7).</w:t>
      </w:r>
    </w:p>
    <w:p w:rsidR="009E4FFF" w:rsidRDefault="009E4FFF" w:rsidP="009E4FFF">
      <w:pPr>
        <w:rPr>
          <w:rFonts w:ascii="宋体" w:eastAsia="宋体" w:hAnsi="宋体" w:cs="宋体"/>
          <w:color w:val="000000" w:themeColor="text1"/>
          <w:szCs w:val="24"/>
        </w:rPr>
      </w:pPr>
    </w:p>
    <w:p w:rsidR="001014FB" w:rsidRPr="003651AB" w:rsidRDefault="001014FB" w:rsidP="009E4FFF">
      <w:pPr>
        <w:rPr>
          <w:rFonts w:ascii="宋体" w:eastAsia="宋体" w:hAnsi="宋体" w:cs="宋体"/>
          <w:b/>
          <w:color w:val="0070C0"/>
          <w:szCs w:val="24"/>
        </w:rPr>
      </w:pPr>
      <w:r w:rsidRPr="003651AB">
        <w:rPr>
          <w:rFonts w:ascii="宋体" w:eastAsia="宋体" w:hAnsi="宋体" w:cs="宋体"/>
          <w:b/>
          <w:color w:val="0070C0"/>
          <w:szCs w:val="24"/>
        </w:rPr>
        <w:t>Liangqiong Chen,</w:t>
      </w:r>
      <w:r w:rsidR="003651AB" w:rsidRPr="003651AB">
        <w:rPr>
          <w:rFonts w:ascii="宋体" w:eastAsia="宋体" w:hAnsi="宋体" w:cs="宋体"/>
          <w:b/>
          <w:color w:val="0070C0"/>
          <w:szCs w:val="24"/>
        </w:rPr>
        <w:t xml:space="preserve"> </w:t>
      </w:r>
      <w:r w:rsidRPr="003651AB">
        <w:rPr>
          <w:rFonts w:ascii="宋体" w:eastAsia="宋体" w:hAnsi="宋体" w:cs="宋体"/>
          <w:b/>
          <w:color w:val="0070C0"/>
          <w:szCs w:val="24"/>
        </w:rPr>
        <w:t>Cuiqi Yang,</w:t>
      </w:r>
      <w:r w:rsidR="003651AB" w:rsidRPr="003651AB">
        <w:rPr>
          <w:rFonts w:ascii="宋体" w:eastAsia="宋体" w:hAnsi="宋体" w:cs="宋体"/>
          <w:b/>
          <w:color w:val="0070C0"/>
          <w:szCs w:val="24"/>
        </w:rPr>
        <w:t xml:space="preserve"> </w:t>
      </w:r>
      <w:r w:rsidRPr="003651AB">
        <w:rPr>
          <w:rFonts w:ascii="宋体" w:eastAsia="宋体" w:hAnsi="宋体" w:cs="宋体"/>
          <w:b/>
          <w:color w:val="0070C0"/>
          <w:szCs w:val="24"/>
        </w:rPr>
        <w:t>Yefeng Dong,</w:t>
      </w:r>
      <w:r w:rsidR="003651AB" w:rsidRPr="003651AB">
        <w:rPr>
          <w:rFonts w:ascii="宋体" w:eastAsia="宋体" w:hAnsi="宋体" w:cs="宋体"/>
          <w:b/>
          <w:color w:val="0070C0"/>
          <w:szCs w:val="24"/>
        </w:rPr>
        <w:t xml:space="preserve"> </w:t>
      </w:r>
      <w:r w:rsidRPr="003651AB">
        <w:rPr>
          <w:rFonts w:ascii="宋体" w:eastAsia="宋体" w:hAnsi="宋体" w:cs="宋体"/>
          <w:b/>
          <w:color w:val="0070C0"/>
          <w:szCs w:val="24"/>
        </w:rPr>
        <w:t>Renmei Ge,</w:t>
      </w:r>
      <w:r w:rsidR="003651AB" w:rsidRPr="003651AB">
        <w:rPr>
          <w:rFonts w:ascii="宋体" w:eastAsia="宋体" w:hAnsi="宋体" w:cs="宋体"/>
          <w:b/>
          <w:color w:val="0070C0"/>
          <w:szCs w:val="24"/>
        </w:rPr>
        <w:t xml:space="preserve"> </w:t>
      </w:r>
      <w:r w:rsidRPr="003651AB">
        <w:rPr>
          <w:rFonts w:ascii="宋体" w:eastAsia="宋体" w:hAnsi="宋体" w:cs="宋体"/>
          <w:b/>
          <w:color w:val="0070C0"/>
          <w:szCs w:val="24"/>
        </w:rPr>
        <w:t>Jianhao Xu,</w:t>
      </w:r>
      <w:r w:rsidR="003651AB" w:rsidRPr="003651AB">
        <w:rPr>
          <w:rFonts w:ascii="宋体" w:eastAsia="宋体" w:hAnsi="宋体" w:cs="宋体"/>
          <w:b/>
          <w:color w:val="0070C0"/>
          <w:szCs w:val="24"/>
        </w:rPr>
        <w:t xml:space="preserve"> </w:t>
      </w:r>
      <w:r w:rsidRPr="003651AB">
        <w:rPr>
          <w:rFonts w:ascii="宋体" w:eastAsia="宋体" w:hAnsi="宋体" w:cs="宋体"/>
          <w:b/>
          <w:color w:val="0070C0"/>
          <w:szCs w:val="24"/>
        </w:rPr>
        <w:t>Rongman Xu,</w:t>
      </w:r>
      <w:r w:rsidR="003651AB" w:rsidRPr="003651AB">
        <w:rPr>
          <w:rFonts w:ascii="宋体" w:eastAsia="宋体" w:hAnsi="宋体" w:cs="宋体"/>
          <w:b/>
          <w:color w:val="0070C0"/>
          <w:szCs w:val="24"/>
        </w:rPr>
        <w:t xml:space="preserve"> </w:t>
      </w:r>
      <w:r w:rsidRPr="003651AB">
        <w:rPr>
          <w:rFonts w:ascii="宋体" w:eastAsia="宋体" w:hAnsi="宋体" w:cs="宋体"/>
          <w:b/>
          <w:color w:val="0070C0"/>
          <w:szCs w:val="24"/>
        </w:rPr>
        <w:t>Haitao Zhang,</w:t>
      </w:r>
      <w:r w:rsidR="003651AB" w:rsidRPr="003651AB">
        <w:rPr>
          <w:rFonts w:ascii="宋体" w:eastAsia="宋体" w:hAnsi="宋体" w:cs="宋体"/>
          <w:b/>
          <w:color w:val="0070C0"/>
          <w:szCs w:val="24"/>
        </w:rPr>
        <w:t xml:space="preserve"> </w:t>
      </w:r>
      <w:r w:rsidRPr="003651AB">
        <w:rPr>
          <w:rFonts w:ascii="宋体" w:eastAsia="宋体" w:hAnsi="宋体" w:cs="宋体"/>
          <w:b/>
          <w:color w:val="0070C0"/>
          <w:szCs w:val="24"/>
        </w:rPr>
        <w:t>Deping Dong,</w:t>
      </w:r>
      <w:r w:rsidR="003651AB" w:rsidRPr="003651AB">
        <w:rPr>
          <w:rFonts w:ascii="宋体" w:eastAsia="宋体" w:hAnsi="宋体" w:cs="宋体"/>
          <w:b/>
          <w:color w:val="0070C0"/>
          <w:szCs w:val="24"/>
        </w:rPr>
        <w:t xml:space="preserve"> </w:t>
      </w:r>
      <w:r w:rsidRPr="003651AB">
        <w:rPr>
          <w:rFonts w:ascii="宋体" w:eastAsia="宋体" w:hAnsi="宋体" w:cs="宋体"/>
          <w:b/>
          <w:color w:val="0070C0"/>
          <w:szCs w:val="24"/>
        </w:rPr>
        <w:t>Feiyue Ji,</w:t>
      </w:r>
      <w:r w:rsidR="003651AB" w:rsidRPr="003651AB">
        <w:rPr>
          <w:rFonts w:ascii="宋体" w:eastAsia="宋体" w:hAnsi="宋体" w:cs="宋体"/>
          <w:b/>
          <w:color w:val="0070C0"/>
          <w:szCs w:val="24"/>
        </w:rPr>
        <w:t xml:space="preserve"> </w:t>
      </w:r>
      <w:r w:rsidRPr="003651AB">
        <w:rPr>
          <w:rFonts w:ascii="宋体" w:eastAsia="宋体" w:hAnsi="宋体" w:cs="宋体"/>
          <w:b/>
          <w:color w:val="0070C0"/>
          <w:szCs w:val="24"/>
        </w:rPr>
        <w:t>Jiyang Lu</w:t>
      </w:r>
      <w:r w:rsidR="003651AB" w:rsidRPr="003651AB">
        <w:rPr>
          <w:rFonts w:ascii="宋体" w:eastAsia="宋体" w:hAnsi="宋体" w:cs="宋体"/>
          <w:b/>
          <w:color w:val="0070C0"/>
          <w:szCs w:val="24"/>
        </w:rPr>
        <w:t>*</w:t>
      </w:r>
      <w:r w:rsidRPr="003651AB">
        <w:rPr>
          <w:rFonts w:ascii="宋体" w:eastAsia="宋体" w:hAnsi="宋体" w:cs="宋体"/>
          <w:b/>
          <w:color w:val="0070C0"/>
          <w:szCs w:val="24"/>
        </w:rPr>
        <w:t>,</w:t>
      </w:r>
      <w:r w:rsidR="003651AB" w:rsidRPr="003651AB">
        <w:rPr>
          <w:rFonts w:ascii="宋体" w:eastAsia="宋体" w:hAnsi="宋体" w:cs="宋体"/>
          <w:b/>
          <w:color w:val="0070C0"/>
          <w:szCs w:val="24"/>
        </w:rPr>
        <w:t xml:space="preserve"> </w:t>
      </w:r>
      <w:r w:rsidRPr="003651AB">
        <w:rPr>
          <w:rFonts w:ascii="宋体" w:eastAsia="宋体" w:hAnsi="宋体" w:cs="宋体"/>
          <w:b/>
          <w:color w:val="0070C0"/>
          <w:szCs w:val="24"/>
        </w:rPr>
        <w:t>Jinliang Chen</w:t>
      </w:r>
      <w:r w:rsidR="003651AB" w:rsidRPr="003651AB">
        <w:rPr>
          <w:rFonts w:ascii="宋体" w:eastAsia="宋体" w:hAnsi="宋体" w:cs="宋体"/>
          <w:b/>
          <w:color w:val="0070C0"/>
          <w:szCs w:val="24"/>
        </w:rPr>
        <w:t>*</w:t>
      </w:r>
      <w:r w:rsidRPr="003651AB">
        <w:rPr>
          <w:rFonts w:ascii="宋体" w:eastAsia="宋体" w:hAnsi="宋体" w:cs="宋体"/>
          <w:b/>
          <w:color w:val="0070C0"/>
          <w:szCs w:val="24"/>
        </w:rPr>
        <w:t>,</w:t>
      </w:r>
      <w:r w:rsidR="003651AB" w:rsidRPr="003651AB">
        <w:rPr>
          <w:rFonts w:ascii="宋体" w:eastAsia="宋体" w:hAnsi="宋体" w:cs="宋体"/>
          <w:b/>
          <w:color w:val="0070C0"/>
          <w:szCs w:val="24"/>
        </w:rPr>
        <w:t xml:space="preserve"> </w:t>
      </w:r>
      <w:r w:rsidRPr="003651AB">
        <w:rPr>
          <w:rFonts w:ascii="宋体" w:eastAsia="宋体" w:hAnsi="宋体" w:cs="宋体"/>
          <w:b/>
          <w:color w:val="0070C0"/>
          <w:szCs w:val="24"/>
        </w:rPr>
        <w:t>Yongwei Qin</w:t>
      </w:r>
      <w:r w:rsidR="003651AB" w:rsidRPr="003651AB">
        <w:rPr>
          <w:rFonts w:ascii="宋体" w:eastAsia="宋体" w:hAnsi="宋体" w:cs="宋体"/>
          <w:b/>
          <w:color w:val="0070C0"/>
          <w:szCs w:val="24"/>
        </w:rPr>
        <w:t>*</w:t>
      </w:r>
    </w:p>
    <w:p w:rsidR="001014FB" w:rsidRPr="003651AB" w:rsidRDefault="003651AB" w:rsidP="009E4FFF">
      <w:pPr>
        <w:rPr>
          <w:rFonts w:ascii="宋体" w:eastAsia="宋体" w:hAnsi="宋体" w:cs="宋体"/>
          <w:b/>
          <w:color w:val="0070C0"/>
          <w:szCs w:val="24"/>
        </w:rPr>
      </w:pPr>
      <w:r w:rsidRPr="003651AB">
        <w:rPr>
          <w:rFonts w:ascii="宋体" w:eastAsia="宋体" w:hAnsi="宋体" w:cs="宋体"/>
          <w:b/>
          <w:color w:val="0070C0"/>
          <w:szCs w:val="24"/>
        </w:rPr>
        <w:t>*Correspondence: Jiyang Lu,1066211895@qq.com ; Jinliang Chen, cjllcx123@126.com ; Yongwei Qin, yw_qin@hotmail.com</w:t>
      </w:r>
    </w:p>
    <w:p w:rsidR="001014FB" w:rsidRDefault="001014FB"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Author information:</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(1)Department of Medical Laboratory, Haian People's Hospital, Affiliated Haian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Hospital of Nantong University, Haian, 226600,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(2)Department of Pathogen Biology, Medical College, Nantong University, No. 19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Qixiu Road, Nantong, 226001,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(3)Department of Laboratory Medicine, Affiliated Jianhu Hospital of Xinglin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College, Nantong University, Jianhu, 224700,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(4)Department of Cardiac Function, Nantong First People's Hospital, Nantong,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Jiangsu, 226001, China. 1066211895@qq.com.</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(5)Department of Respiratory Medicine, Affiliated Hospital 2 of Nantong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University, Nantong, 226001, China. cjllcx123@126.com.</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(6)Department of Medical Laboratory, Haian People's Hospital, Affiliated Haian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Hospital of Nantong University, Haian, 226600, China. yw_qin@hotmail.com.</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(7)Department of Pathogen Biology, Medical College, Nantong University, No. 19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Qixiu Road, Nantong, 226001, China. yw_qin@hotmail.com.</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(#)Contributed equally</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E567D8">
        <w:rPr>
          <w:rFonts w:ascii="宋体" w:eastAsia="宋体" w:hAnsi="宋体" w:cs="宋体"/>
          <w:b/>
          <w:color w:val="000000" w:themeColor="text1"/>
          <w:szCs w:val="24"/>
        </w:rPr>
        <w:t xml:space="preserve">BACKGROUND: </w:t>
      </w:r>
      <w:r w:rsidRPr="009E4FFF">
        <w:rPr>
          <w:rFonts w:ascii="宋体" w:eastAsia="宋体" w:hAnsi="宋体" w:cs="宋体"/>
          <w:color w:val="000000" w:themeColor="text1"/>
          <w:szCs w:val="24"/>
        </w:rPr>
        <w:t xml:space="preserve">Tuberculosis (TB) is a major global health threat, causing 10.6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million new cases and 1.3 million deaths in 2022. Early diagnosis is crucial,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but current methods are often costly and slow for resource-limited settings.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This study aimed to develop a rapid, low-cost diagnostic tool using routine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blood indicators.</w:t>
      </w:r>
    </w:p>
    <w:p w:rsidR="009E4FFF" w:rsidRPr="009E4FFF" w:rsidRDefault="009E4FFF" w:rsidP="009E4FFF">
      <w:pPr>
        <w:rPr>
          <w:rFonts w:ascii="宋体" w:eastAsia="宋体" w:hAnsi="宋体" w:cs="宋体"/>
          <w:color w:val="000000" w:themeColor="text1"/>
          <w:szCs w:val="24"/>
        </w:rPr>
      </w:pPr>
      <w:r w:rsidRPr="00E567D8">
        <w:rPr>
          <w:rFonts w:ascii="宋体" w:eastAsia="宋体" w:hAnsi="宋体" w:cs="宋体"/>
          <w:b/>
          <w:color w:val="000000" w:themeColor="text1"/>
          <w:szCs w:val="24"/>
        </w:rPr>
        <w:t xml:space="preserve">METHODS: </w:t>
      </w:r>
      <w:r w:rsidRPr="009E4FFF">
        <w:rPr>
          <w:rFonts w:ascii="宋体" w:eastAsia="宋体" w:hAnsi="宋体" w:cs="宋体"/>
          <w:color w:val="000000" w:themeColor="text1"/>
          <w:szCs w:val="24"/>
        </w:rPr>
        <w:t xml:space="preserve">We retrospectively analyzed data from 728 TB patients and 2,718 healthy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controls. The training set was balanced using the ROSE technique. We trained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seven machine learning models, using LASSO regression and forward selection to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identify optimal features. The final model was interpreted with SHAP and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deployed as an interactive Shiny application.</w:t>
      </w:r>
    </w:p>
    <w:p w:rsidR="009E4FFF" w:rsidRPr="009E4FFF" w:rsidRDefault="009E4FFF" w:rsidP="009E4FFF">
      <w:pPr>
        <w:rPr>
          <w:rFonts w:ascii="宋体" w:eastAsia="宋体" w:hAnsi="宋体" w:cs="宋体"/>
          <w:color w:val="000000" w:themeColor="text1"/>
          <w:szCs w:val="24"/>
        </w:rPr>
      </w:pPr>
      <w:r w:rsidRPr="00E567D8">
        <w:rPr>
          <w:rFonts w:ascii="宋体" w:eastAsia="宋体" w:hAnsi="宋体" w:cs="宋体"/>
          <w:b/>
          <w:color w:val="000000" w:themeColor="text1"/>
          <w:szCs w:val="24"/>
        </w:rPr>
        <w:lastRenderedPageBreak/>
        <w:t>RESULTS:</w:t>
      </w:r>
      <w:r w:rsidRPr="009E4FFF">
        <w:rPr>
          <w:rFonts w:ascii="宋体" w:eastAsia="宋体" w:hAnsi="宋体" w:cs="宋体"/>
          <w:color w:val="000000" w:themeColor="text1"/>
          <w:szCs w:val="24"/>
        </w:rPr>
        <w:t xml:space="preserve"> The Gradient Boosting Machine (GBM) model performed optimally on the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test set (AUC</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0.831, specificity</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0.855, sensitivity</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 xml:space="preserve">0.644). SHAP analysis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identified platelet-to-lymphocyte ratio (PLR), monocyte-to-lymphocyte ratio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(MLR), and platelet distribution width (PDW) as key predictors. Lowering the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classification threshold to 0.24 increased sensitivity to 83.6% (specificity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59.9%), demonstrating its screening potential. An interactive web application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was developed to enhance clinical utility.</w:t>
      </w:r>
    </w:p>
    <w:p w:rsidR="009E4FFF" w:rsidRPr="009E4FFF" w:rsidRDefault="009E4FFF" w:rsidP="009E4FFF">
      <w:pPr>
        <w:rPr>
          <w:rFonts w:ascii="宋体" w:eastAsia="宋体" w:hAnsi="宋体" w:cs="宋体"/>
          <w:color w:val="000000" w:themeColor="text1"/>
          <w:szCs w:val="24"/>
        </w:rPr>
      </w:pPr>
      <w:r w:rsidRPr="00E567D8">
        <w:rPr>
          <w:rFonts w:ascii="宋体" w:eastAsia="宋体" w:hAnsi="宋体" w:cs="宋体"/>
          <w:b/>
          <w:color w:val="000000" w:themeColor="text1"/>
          <w:szCs w:val="24"/>
        </w:rPr>
        <w:t>CONCLUSION:</w:t>
      </w:r>
      <w:r w:rsidRPr="009E4FFF">
        <w:rPr>
          <w:rFonts w:ascii="宋体" w:eastAsia="宋体" w:hAnsi="宋体" w:cs="宋体"/>
          <w:color w:val="000000" w:themeColor="text1"/>
          <w:szCs w:val="24"/>
        </w:rPr>
        <w:t xml:space="preserve"> This study delivers a validated GBM model using routine blood tests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as a cost-effective TB screening tool. Its high specificity can reduce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unnecessary follow-up tests. The model’s core predictors are interpretable and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provide biological insights into the inflammatory response in TB. The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accompanying Shiny app increases accessibility, making it a promising tool for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resource-limited settings.</w:t>
      </w:r>
    </w:p>
    <w:p w:rsidR="009E4FFF" w:rsidRPr="009E4FFF" w:rsidRDefault="009E4FFF" w:rsidP="009E4FFF">
      <w:pPr>
        <w:rPr>
          <w:rFonts w:ascii="宋体" w:eastAsia="宋体" w:hAnsi="宋体" w:cs="宋体"/>
          <w:color w:val="000000" w:themeColor="text1"/>
          <w:szCs w:val="24"/>
        </w:rPr>
      </w:pPr>
      <w:r w:rsidRPr="00E567D8">
        <w:rPr>
          <w:rFonts w:ascii="宋体" w:eastAsia="宋体" w:hAnsi="宋体" w:cs="宋体"/>
          <w:b/>
          <w:color w:val="000000" w:themeColor="text1"/>
          <w:szCs w:val="24"/>
        </w:rPr>
        <w:t>RECOMMENDATIONS:</w:t>
      </w:r>
      <w:r w:rsidRPr="009E4FFF">
        <w:rPr>
          <w:rFonts w:ascii="宋体" w:eastAsia="宋体" w:hAnsi="宋体" w:cs="宋体"/>
          <w:color w:val="000000" w:themeColor="text1"/>
          <w:szCs w:val="24"/>
        </w:rPr>
        <w:t xml:space="preserve"> We propose a phased diagnostic strategy: use this model with a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low threshold (0.24) for high-sensitivity initial screening, followed by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confirmatory molecular testing for positive cases. This approach balances high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detection rates with resource optimization. Future work should include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prospective validation with cohorts including other respiratory diseases.</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SUPPLEMENTARY INFORMATION: The online version contains supplementary material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available at 10.1186/s12879-025-12029-4.</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The GBM model constructed in this study, based on routine blood indicators,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demonstrated high specificity (85.5%) and favorable diagnostic performance (AUC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 0.831) in the test set. SHAP analysis identified PLR, MLR, and PDW as key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predictors, reflecting the inflammatory-immune characteristics of TB. The freely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accessible Shiny tool is suitable for primary screening and facilitates phased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screening strategies in high-burden settings.</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SUPPLEMENTARY INFORMATION: The online version contains supplementary material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available at 10.1186/s12879-025-12029-4.</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DOI: 10.1186/s12879-025-12029-4</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PMCID: PMC12590887</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PMID: 41193997</w:t>
      </w:r>
    </w:p>
    <w:p w:rsidR="009E4FFF" w:rsidRPr="009E4FFF" w:rsidRDefault="009E4FFF" w:rsidP="009E4FFF">
      <w:pPr>
        <w:rPr>
          <w:rFonts w:ascii="宋体" w:eastAsia="宋体" w:hAnsi="宋体" w:cs="宋体"/>
          <w:color w:val="000000" w:themeColor="text1"/>
          <w:szCs w:val="24"/>
        </w:rPr>
      </w:pPr>
    </w:p>
    <w:p w:rsidR="009E4FFF" w:rsidRPr="002D097F" w:rsidRDefault="009E4FFF" w:rsidP="009E4FFF">
      <w:pPr>
        <w:rPr>
          <w:rFonts w:ascii="宋体" w:eastAsia="宋体" w:hAnsi="宋体" w:cs="宋体"/>
          <w:b/>
          <w:color w:val="FF0000"/>
          <w:szCs w:val="24"/>
        </w:rPr>
      </w:pPr>
      <w:r w:rsidRPr="002D097F">
        <w:rPr>
          <w:rFonts w:ascii="宋体" w:eastAsia="宋体" w:hAnsi="宋体" w:cs="宋体"/>
          <w:b/>
          <w:color w:val="FF0000"/>
          <w:szCs w:val="24"/>
        </w:rPr>
        <w:t>1</w:t>
      </w:r>
      <w:r w:rsidR="00EB7536">
        <w:rPr>
          <w:rFonts w:ascii="宋体" w:eastAsia="宋体" w:hAnsi="宋体" w:cs="宋体"/>
          <w:b/>
          <w:color w:val="FF0000"/>
          <w:szCs w:val="24"/>
        </w:rPr>
        <w:t>6</w:t>
      </w:r>
      <w:r w:rsidRPr="002D097F">
        <w:rPr>
          <w:rFonts w:ascii="宋体" w:eastAsia="宋体" w:hAnsi="宋体" w:cs="宋体"/>
          <w:b/>
          <w:color w:val="FF0000"/>
          <w:szCs w:val="24"/>
        </w:rPr>
        <w:t>. Sci Rep. 2025 Nov 5;15(1):38801. doi: 10.1038/s41598-025-22780-y.</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Prevalence of comorbidities and their impact on prognosis among patients with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rifampicin-resistant tuberculosis: a multicenter retrospective cohort study in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China.</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Zou L(#)(1), Li Z(#)(2), Pan Q(#)(3), Ma J(#)(2), Tang P(4), Kang W(2), Chen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Q(1), Shi Z(1), Tang X(1), Guo C(5), Du J(6), Zhu Q(7), Yang S(8), Chang Z(9),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Guo Z(1), Tang S(10), Wu G(11).</w:t>
      </w:r>
    </w:p>
    <w:p w:rsidR="009E4FFF" w:rsidRDefault="009E4FFF" w:rsidP="009E4FFF">
      <w:pPr>
        <w:rPr>
          <w:rFonts w:ascii="宋体" w:eastAsia="宋体" w:hAnsi="宋体" w:cs="宋体"/>
          <w:color w:val="000000" w:themeColor="text1"/>
          <w:szCs w:val="24"/>
        </w:rPr>
      </w:pPr>
    </w:p>
    <w:p w:rsidR="006827B4" w:rsidRPr="006827B4" w:rsidRDefault="006827B4" w:rsidP="009E4FFF">
      <w:pPr>
        <w:rPr>
          <w:rFonts w:ascii="宋体" w:eastAsia="宋体" w:hAnsi="宋体" w:cs="宋体"/>
          <w:b/>
          <w:color w:val="0070C0"/>
          <w:szCs w:val="24"/>
        </w:rPr>
      </w:pPr>
      <w:r w:rsidRPr="006827B4">
        <w:rPr>
          <w:rFonts w:ascii="宋体" w:eastAsia="宋体" w:hAnsi="宋体" w:cs="宋体"/>
          <w:b/>
          <w:color w:val="0070C0"/>
          <w:szCs w:val="24"/>
        </w:rPr>
        <w:lastRenderedPageBreak/>
        <w:t>Liping Zou, Zhili Li, Qing Pan, Jiaojie Ma, Peijun Tang, Wanli Kang, Qing Chen, Zhengyu Shi, Xianzhen Tang, Chunhui Guo, Juan Du, Qingdong Zhu, Song Yang, Zhanlin Chang, Zhouli Guo, Shenjie Tang*, Guihui Wu*</w:t>
      </w:r>
    </w:p>
    <w:p w:rsidR="006827B4" w:rsidRPr="006827B4" w:rsidRDefault="006827B4" w:rsidP="009E4FFF">
      <w:pPr>
        <w:rPr>
          <w:rFonts w:ascii="宋体" w:eastAsia="宋体" w:hAnsi="宋体" w:cs="宋体"/>
          <w:b/>
          <w:color w:val="0070C0"/>
          <w:szCs w:val="24"/>
        </w:rPr>
      </w:pPr>
      <w:r w:rsidRPr="006827B4">
        <w:rPr>
          <w:rFonts w:ascii="宋体" w:eastAsia="宋体" w:hAnsi="宋体" w:cs="宋体"/>
          <w:b/>
          <w:color w:val="0070C0"/>
          <w:szCs w:val="24"/>
        </w:rPr>
        <w:sym w:font="Symbol" w:char="F02A"/>
      </w:r>
      <w:r w:rsidRPr="006827B4">
        <w:rPr>
          <w:rFonts w:ascii="宋体" w:eastAsia="宋体" w:hAnsi="宋体" w:cs="宋体"/>
          <w:b/>
          <w:color w:val="0070C0"/>
          <w:szCs w:val="24"/>
        </w:rPr>
        <w:t xml:space="preserve">email: </w:t>
      </w:r>
      <w:hyperlink r:id="rId15" w:history="1">
        <w:r w:rsidRPr="006827B4">
          <w:rPr>
            <w:rStyle w:val="a6"/>
            <w:rFonts w:ascii="宋体" w:eastAsia="宋体" w:hAnsi="宋体" w:cs="宋体"/>
            <w:b/>
            <w:color w:val="0070C0"/>
            <w:szCs w:val="24"/>
            <w:u w:val="none"/>
          </w:rPr>
          <w:t>tangsj1106@vip.sina.com</w:t>
        </w:r>
      </w:hyperlink>
      <w:r w:rsidRPr="006827B4">
        <w:rPr>
          <w:rFonts w:ascii="宋体" w:eastAsia="宋体" w:hAnsi="宋体" w:cs="宋体"/>
          <w:b/>
          <w:color w:val="0070C0"/>
          <w:szCs w:val="24"/>
        </w:rPr>
        <w:t xml:space="preserve"> (Shenjie Tang); </w:t>
      </w:r>
      <w:hyperlink r:id="rId16" w:history="1">
        <w:r w:rsidRPr="006827B4">
          <w:rPr>
            <w:rStyle w:val="a6"/>
            <w:rFonts w:ascii="宋体" w:eastAsia="宋体" w:hAnsi="宋体" w:cs="宋体"/>
            <w:b/>
            <w:color w:val="0070C0"/>
            <w:szCs w:val="24"/>
            <w:u w:val="none"/>
          </w:rPr>
          <w:t>wuguihuicd@126.com</w:t>
        </w:r>
      </w:hyperlink>
      <w:r w:rsidRPr="006827B4">
        <w:rPr>
          <w:rFonts w:ascii="宋体" w:eastAsia="宋体" w:hAnsi="宋体" w:cs="宋体"/>
          <w:b/>
          <w:color w:val="0070C0"/>
          <w:szCs w:val="24"/>
        </w:rPr>
        <w:t xml:space="preserve"> (Guihui Wu)</w:t>
      </w:r>
    </w:p>
    <w:p w:rsidR="006827B4" w:rsidRDefault="006827B4"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Author information:</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(1)Department of Tuberculosis, Public Health Clinical Center of Chengdu, No. 377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Jingming Road, Jinjiang District, Chengdu, 610061, Sichuan,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(2)Beijing Chest Hospital, Capital Medical University, Beijing Tuberculosis and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Thoracic Tumor Research Institute, Beijing, 101149,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(3)Department of Respiratory and Critical Care Medicine, Anqing Municipal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Hospital, Anqing, Anhui,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(4)Department of Tuberculosis, The Affiliated Infectious Diseases Hospital of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Soochow University, The Fifth People's Hospital of Suzhou, Suzhou, Jiangsu,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(5)Department of Tuberculosis, Harbin Chest Hospital, Harbin, Heilongjiang,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(6)Department of Tuberculosis, Wuhan Pulmonary Hospital, Wuhan, Hubei,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(7)Department of Tuberculosis, The Fourth People's Hospital of Nanning, Nanning,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Guangxi,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(8)Department of Infectious Diseases, The First Affiliated Hospital, Army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Medical University, Chinese People's Liberation Army, Chongqing,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(9)Department of Surgery, The Third People's Hospital of Tibet Autonomous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Region, Lhasa, Tibet,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(10)Beijing Chest Hospital, Capital Medical University, Beijing Tuberculosis and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Thoracic Tumor Research Institute, Beijing, 101149, China.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tangsj1106@vip.sina.com.</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(11)Department of Tuberculosis, Public Health Clinical Center of Chengdu, No.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377 Jingming Road, Jinjiang District, Chengdu, 610061, Sichuan, China.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wuguihuicd@126.com.</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(#)Contributed equally</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Comorbidities are a significant factor affecting the prognosis of patients with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rifampicin-resistant tuberculosis (RR-TB). We evaluated the prevalence of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comorbidities and their prognostic effects in a Chinese RR-TB cohort. In this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study, we reviewed the clinical data of RR-TB patients who started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anti-tuberculosis treatment in China between May 2018 and April 2020 by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conducting a multicenter cohort study. A log-binomial regression model was used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to analyze the relationship between comorbidities and the treatment outcomes of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RR-TB. The burden of comorbidities among RR-TB patients in China was heavy, with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49.45% (670/1355) experiencing at least one comorbidity. The most common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comorbidities were diabetes (17.79%), followed by other respiratory diseases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(11.14%), other liver and kidney diseases (5.31%), hypertension (5.24%),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immunodeficiency (4.94%), viral hepatitis or carriers (3.91%), severe heart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lastRenderedPageBreak/>
        <w:t xml:space="preserve">disease (2.58%), tumours (1.11%), and chronic kidney disease or renal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insufficiency (0.74%). Diabetes (RR</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1.31), severe heart disease (RR</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 xml:space="preserve">1.70),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tumours (RR</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1.89), hypertension (RR</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1.28), aged</w:t>
      </w:r>
      <w:r w:rsidRPr="009E4FFF">
        <w:rPr>
          <w:rFonts w:ascii="MS Gothic" w:eastAsia="MS Gothic" w:hAnsi="MS Gothic" w:cs="MS Gothic" w:hint="eastAsia"/>
          <w:color w:val="000000" w:themeColor="text1"/>
          <w:szCs w:val="24"/>
        </w:rPr>
        <w:t> </w:t>
      </w:r>
      <w:r w:rsidRPr="009E4FFF">
        <w:rPr>
          <w:rFonts w:ascii="宋体" w:eastAsia="宋体" w:hAnsi="宋体" w:cs="宋体" w:hint="eastAsia"/>
          <w:color w:val="000000" w:themeColor="text1"/>
          <w:szCs w:val="24"/>
        </w:rPr>
        <w: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60 years (RR</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 xml:space="preserve">1.64)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and 45-59 years (RR</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1.38), ethnic minorities (RR</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 xml:space="preserve">1.58), retreatment cases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(RR</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1.34), and those not using the bedaquiline regimen (RR</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 xml:space="preserve">1.92)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significantly increased the risk of unfavorable treatment outcomes. While higher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education or above (RR</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0.49), employment (RR</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 xml:space="preserve">0.51), and having a normal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(R</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0.53) or overweight (R</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 xml:space="preserve">0.56) BMI could reduce the risk of unfavorable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treatment outcomes. Patients with RR-TB beared a substantial comorbidity burden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in China. Notably, the presence of comorbidities such as diabetes, severe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cardiac disorders, tumours, and hypertension markedly elevate the risk of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adverse treatment outcomes in these patients. It is necessary to strengthen the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screening and management of comorbidities to optimize the treatment strategies.</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hint="eastAsia"/>
          <w:color w:val="000000" w:themeColor="text1"/>
          <w:szCs w:val="24"/>
        </w:rPr>
        <w:t>©</w:t>
      </w:r>
      <w:r w:rsidRPr="009E4FFF">
        <w:rPr>
          <w:rFonts w:ascii="宋体" w:eastAsia="宋体" w:hAnsi="宋体" w:cs="宋体"/>
          <w:color w:val="000000" w:themeColor="text1"/>
          <w:szCs w:val="24"/>
        </w:rPr>
        <w:t xml:space="preserve"> 2025. The Author(s).</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DOI: 10.1038/s41598-025-22780-y</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PMCID: PMC12589419</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PMID: 41193548 [Indexed for MEDLINE]</w:t>
      </w:r>
    </w:p>
    <w:p w:rsidR="009E4FFF" w:rsidRPr="009E4FFF" w:rsidRDefault="009E4FFF" w:rsidP="009E4FFF">
      <w:pPr>
        <w:rPr>
          <w:rFonts w:ascii="宋体" w:eastAsia="宋体" w:hAnsi="宋体" w:cs="宋体"/>
          <w:color w:val="000000" w:themeColor="text1"/>
          <w:szCs w:val="24"/>
        </w:rPr>
      </w:pPr>
    </w:p>
    <w:p w:rsidR="009E4FFF" w:rsidRPr="002D097F" w:rsidRDefault="009E4FFF" w:rsidP="009E4FFF">
      <w:pPr>
        <w:rPr>
          <w:rFonts w:ascii="宋体" w:eastAsia="宋体" w:hAnsi="宋体" w:cs="宋体"/>
          <w:b/>
          <w:color w:val="FF0000"/>
          <w:szCs w:val="24"/>
        </w:rPr>
      </w:pPr>
      <w:r w:rsidRPr="002D097F">
        <w:rPr>
          <w:rFonts w:ascii="宋体" w:eastAsia="宋体" w:hAnsi="宋体" w:cs="宋体"/>
          <w:b/>
          <w:color w:val="FF0000"/>
          <w:szCs w:val="24"/>
        </w:rPr>
        <w:t>1</w:t>
      </w:r>
      <w:r w:rsidR="00EB7536">
        <w:rPr>
          <w:rFonts w:ascii="宋体" w:eastAsia="宋体" w:hAnsi="宋体" w:cs="宋体"/>
          <w:b/>
          <w:color w:val="FF0000"/>
          <w:szCs w:val="24"/>
        </w:rPr>
        <w:t>7</w:t>
      </w:r>
      <w:r w:rsidRPr="002D097F">
        <w:rPr>
          <w:rFonts w:ascii="宋体" w:eastAsia="宋体" w:hAnsi="宋体" w:cs="宋体"/>
          <w:b/>
          <w:color w:val="FF0000"/>
          <w:szCs w:val="24"/>
        </w:rPr>
        <w:t xml:space="preserve">. Microbiol Spectr. 2025 Nov 5:e0143725. doi: 10.1128/spectrum.01437-25. Online </w:t>
      </w:r>
    </w:p>
    <w:p w:rsidR="009E4FFF" w:rsidRPr="002D097F" w:rsidRDefault="009E4FFF" w:rsidP="009E4FFF">
      <w:pPr>
        <w:rPr>
          <w:rFonts w:ascii="宋体" w:eastAsia="宋体" w:hAnsi="宋体" w:cs="宋体"/>
          <w:b/>
          <w:color w:val="FF0000"/>
          <w:szCs w:val="24"/>
        </w:rPr>
      </w:pPr>
      <w:r w:rsidRPr="002D097F">
        <w:rPr>
          <w:rFonts w:ascii="宋体" w:eastAsia="宋体" w:hAnsi="宋体" w:cs="宋体"/>
          <w:b/>
          <w:color w:val="FF0000"/>
          <w:szCs w:val="24"/>
        </w:rPr>
        <w:t>ahead of print.</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Cycloserine-induced neuropsychiatric toxicity in multidrug-resistant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tuberculosis: association with peak plasma concentration.</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Cheng J(1), Li J(1), Zheng R(1), Xu K(2), Ma X(2), Qiu J(2), Zhang R(1), Cai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X(1).</w:t>
      </w:r>
    </w:p>
    <w:p w:rsidR="009E4FFF" w:rsidRDefault="009E4FFF" w:rsidP="009E4FFF">
      <w:pPr>
        <w:rPr>
          <w:rFonts w:ascii="宋体" w:eastAsia="宋体" w:hAnsi="宋体" w:cs="宋体"/>
          <w:color w:val="000000" w:themeColor="text1"/>
          <w:szCs w:val="24"/>
        </w:rPr>
      </w:pPr>
    </w:p>
    <w:p w:rsidR="006F5A02" w:rsidRPr="006F5A02" w:rsidRDefault="006F5A02" w:rsidP="009E4FFF">
      <w:pPr>
        <w:rPr>
          <w:rFonts w:ascii="宋体" w:eastAsia="宋体" w:hAnsi="宋体" w:cs="宋体"/>
          <w:b/>
          <w:color w:val="0070C0"/>
          <w:szCs w:val="24"/>
        </w:rPr>
      </w:pPr>
      <w:r w:rsidRPr="006F5A02">
        <w:rPr>
          <w:rFonts w:ascii="宋体" w:eastAsia="宋体" w:hAnsi="宋体" w:cs="宋体"/>
          <w:b/>
          <w:color w:val="0070C0"/>
          <w:szCs w:val="24"/>
        </w:rPr>
        <w:t>Junjie Cheng, Jinmeng Li, Ren Zheng, Kan Xu, Xiaoqing Ma, Junke Qiu, Ruoying Zhang*, Xinjun Cai*</w:t>
      </w:r>
    </w:p>
    <w:p w:rsidR="006F5A02" w:rsidRPr="006F5A02" w:rsidRDefault="006F5A02" w:rsidP="006F5A02">
      <w:pPr>
        <w:jc w:val="left"/>
        <w:rPr>
          <w:rFonts w:ascii="宋体" w:eastAsia="宋体" w:hAnsi="宋体" w:cs="宋体"/>
          <w:b/>
          <w:color w:val="0070C0"/>
          <w:szCs w:val="24"/>
        </w:rPr>
      </w:pPr>
      <w:r w:rsidRPr="006F5A02">
        <w:rPr>
          <w:rFonts w:ascii="宋体" w:eastAsia="宋体" w:hAnsi="宋体" w:cs="宋体"/>
          <w:b/>
          <w:color w:val="0070C0"/>
          <w:szCs w:val="24"/>
        </w:rPr>
        <w:t xml:space="preserve">*Address correspondence to Ruoying Zhang, </w:t>
      </w:r>
      <w:hyperlink r:id="rId17" w:history="1">
        <w:r w:rsidRPr="006F5A02">
          <w:rPr>
            <w:rStyle w:val="a6"/>
            <w:rFonts w:ascii="宋体" w:eastAsia="宋体" w:hAnsi="宋体" w:cs="宋体"/>
            <w:b/>
            <w:color w:val="0070C0"/>
            <w:szCs w:val="24"/>
            <w:u w:val="none"/>
          </w:rPr>
          <w:t>hzhhzry@163.com</w:t>
        </w:r>
      </w:hyperlink>
      <w:r w:rsidR="00845A61">
        <w:rPr>
          <w:rFonts w:ascii="宋体" w:eastAsia="宋体" w:hAnsi="宋体" w:cs="宋体"/>
          <w:b/>
          <w:color w:val="0070C0"/>
          <w:szCs w:val="24"/>
        </w:rPr>
        <w:t xml:space="preserve">; Xinjun Cai, </w:t>
      </w:r>
      <w:hyperlink r:id="rId18" w:history="1">
        <w:r w:rsidRPr="006F5A02">
          <w:rPr>
            <w:rStyle w:val="a6"/>
            <w:rFonts w:ascii="宋体" w:eastAsia="宋体" w:hAnsi="宋体" w:cs="宋体"/>
            <w:b/>
            <w:color w:val="0070C0"/>
            <w:szCs w:val="24"/>
            <w:u w:val="none"/>
          </w:rPr>
          <w:t>zjtcmcxj@zcmu.edu.cn</w:t>
        </w:r>
      </w:hyperlink>
      <w:r w:rsidRPr="006F5A02">
        <w:rPr>
          <w:rFonts w:ascii="宋体" w:eastAsia="宋体" w:hAnsi="宋体" w:cs="宋体"/>
          <w:b/>
          <w:color w:val="0070C0"/>
          <w:szCs w:val="24"/>
        </w:rPr>
        <w:t>.</w:t>
      </w:r>
    </w:p>
    <w:p w:rsidR="006F5A02" w:rsidRDefault="006F5A02"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Author information:</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(1)Department of Pharmacy, Zhejiang Hospital of Integrated Traditional Chinese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and Western Medicine, Hangzhou,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(2)Department of Tuberculosis, Zhejiang Hospital of Integrated Traditional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Chinese and Western Medicine, Hangzhou, China.</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Cycloserine (Cs) is a crucial anti-multidrug-resistant tuberculosis medication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with significant clinical efficacy. However, its clinical application is limited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by neuropsychiatric-related adverse drug reactions (ADRs). This study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retrospectively evaluated the peak plasma concentration (Cmax) of Cs and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lastRenderedPageBreak/>
        <w:t xml:space="preserve">Cs-related neuropsychiatric ADRs and analyzed the risk factors of developing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neuropsychiatric ADRs. A multivariable ordinal logistic regression model was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built to predict the incidence of neuropsychiatric ADRs. This study enrolled a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total of 136 participants, with a cumulative incidence of neuropsychiatric ADRs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of 12.5%. Patients experiencing ADRs had significantly higher Cs Cmax compared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to those without ADRs. The risk of ADRs rose with increasing Cs exposure,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especially when Cmax exceeded 30 mg/L. Receiver operating characteristic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analysis demonstrated the strong predictive value of Cmax for neuropsychiatric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ADRs. Notably, the predictive efficacy of the logistic regression model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significantly improved after incorporating drinking history as a covariate,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achieving a final predictive accuracy of 87.6%. Cs Cmax serves as a critical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indicator for predicting Cs-related neuropsychiatric ADRs. Dynamic monitoring of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Cs Cmax combined with alcohol history assessment can enable accurate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identification of high-risk populations for neuropsychiatric ADRs, thereby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providing a scientific basis for developing individualized medication regimens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and implementation of early interventions.IMPORTANCECycloserine (Cs) is a vital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medication for treating multidrug-resistant tuberculosis (MDR-TB), but its use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is often limited by severe neuropsychiatric side effects such as depression,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anxiety, and seizures. This study highlights the critical role of monitoring Cs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peak plasma concentration (Cmax) to predict and mitigate these adverse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reactions. By analyzing data from 136 patients, the researchers found that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higher Cs Cmax levels significantly increase the risk of neuropsychiatric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toxicity, particularly when concentrations exceed 30 mg/L. Additionally, a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history of alcohol consumption further elevates this risk. These findings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provide a practical approach for clinicians: regular monitoring of Cs levels and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assessing alcohol use can help identify high-risk patients early, enabling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timely adjustments to treatment plans. This work not only enhances patient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safety but also supports the broader goal of improving MDR-TB treatment outcomes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by minimizing harmful side effects.</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DOI: 10.1128/spectrum.01437-25</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PMID: 41190861</w:t>
      </w:r>
    </w:p>
    <w:p w:rsidR="009E4FFF" w:rsidRPr="009E4FFF" w:rsidRDefault="009E4FFF" w:rsidP="009E4FFF">
      <w:pPr>
        <w:rPr>
          <w:rFonts w:ascii="宋体" w:eastAsia="宋体" w:hAnsi="宋体" w:cs="宋体"/>
          <w:color w:val="000000" w:themeColor="text1"/>
          <w:szCs w:val="24"/>
        </w:rPr>
      </w:pPr>
    </w:p>
    <w:p w:rsidR="009E4FFF" w:rsidRPr="002D097F" w:rsidRDefault="009E4FFF" w:rsidP="009E4FFF">
      <w:pPr>
        <w:rPr>
          <w:rFonts w:ascii="宋体" w:eastAsia="宋体" w:hAnsi="宋体" w:cs="宋体"/>
          <w:b/>
          <w:color w:val="FF0000"/>
          <w:szCs w:val="24"/>
        </w:rPr>
      </w:pPr>
      <w:r w:rsidRPr="002D097F">
        <w:rPr>
          <w:rFonts w:ascii="宋体" w:eastAsia="宋体" w:hAnsi="宋体" w:cs="宋体"/>
          <w:b/>
          <w:color w:val="FF0000"/>
          <w:szCs w:val="24"/>
        </w:rPr>
        <w:t>1</w:t>
      </w:r>
      <w:r w:rsidR="00EB7536">
        <w:rPr>
          <w:rFonts w:ascii="宋体" w:eastAsia="宋体" w:hAnsi="宋体" w:cs="宋体"/>
          <w:b/>
          <w:color w:val="FF0000"/>
          <w:szCs w:val="24"/>
        </w:rPr>
        <w:t>8</w:t>
      </w:r>
      <w:r w:rsidRPr="002D097F">
        <w:rPr>
          <w:rFonts w:ascii="宋体" w:eastAsia="宋体" w:hAnsi="宋体" w:cs="宋体"/>
          <w:b/>
          <w:color w:val="FF0000"/>
          <w:szCs w:val="24"/>
        </w:rPr>
        <w:t>. BMC Pulm Med. 2025 Nov 4;25(1):508. doi: 10.1186/s12890-025-03977-3.</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Pulmonary tuberculosis complicated with bronchial lipoma: a case report and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literature review.</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Liu J(#)(1), Jing Q(#)(1), Lian Z(1), Song C(1), Zhu Q(2).</w:t>
      </w:r>
    </w:p>
    <w:p w:rsidR="009E4FFF" w:rsidRDefault="009E4FFF" w:rsidP="009E4FFF">
      <w:pPr>
        <w:rPr>
          <w:rFonts w:ascii="宋体" w:eastAsia="宋体" w:hAnsi="宋体" w:cs="宋体"/>
          <w:color w:val="000000" w:themeColor="text1"/>
          <w:szCs w:val="24"/>
        </w:rPr>
      </w:pPr>
    </w:p>
    <w:p w:rsidR="00441188" w:rsidRPr="00076A1E" w:rsidRDefault="00441188" w:rsidP="009E4FFF">
      <w:pPr>
        <w:rPr>
          <w:rFonts w:ascii="宋体" w:eastAsia="宋体" w:hAnsi="宋体" w:cs="宋体"/>
          <w:b/>
          <w:color w:val="0070C0"/>
          <w:szCs w:val="24"/>
        </w:rPr>
      </w:pPr>
      <w:r w:rsidRPr="00076A1E">
        <w:rPr>
          <w:rFonts w:ascii="宋体" w:eastAsia="宋体" w:hAnsi="宋体" w:cs="宋体"/>
          <w:b/>
          <w:color w:val="0070C0"/>
          <w:szCs w:val="24"/>
        </w:rPr>
        <w:t>Junhui Liu,</w:t>
      </w:r>
      <w:r w:rsidR="00076A1E" w:rsidRPr="00076A1E">
        <w:rPr>
          <w:rFonts w:ascii="宋体" w:eastAsia="宋体" w:hAnsi="宋体" w:cs="宋体"/>
          <w:b/>
          <w:color w:val="0070C0"/>
          <w:szCs w:val="24"/>
        </w:rPr>
        <w:t xml:space="preserve"> </w:t>
      </w:r>
      <w:r w:rsidRPr="00076A1E">
        <w:rPr>
          <w:rFonts w:ascii="宋体" w:eastAsia="宋体" w:hAnsi="宋体" w:cs="宋体"/>
          <w:b/>
          <w:color w:val="0070C0"/>
          <w:szCs w:val="24"/>
        </w:rPr>
        <w:t>Qiusheng Jing,</w:t>
      </w:r>
      <w:r w:rsidR="00076A1E" w:rsidRPr="00076A1E">
        <w:rPr>
          <w:rFonts w:ascii="宋体" w:eastAsia="宋体" w:hAnsi="宋体" w:cs="宋体"/>
          <w:b/>
          <w:color w:val="0070C0"/>
          <w:szCs w:val="24"/>
        </w:rPr>
        <w:t xml:space="preserve"> </w:t>
      </w:r>
      <w:r w:rsidRPr="00076A1E">
        <w:rPr>
          <w:rFonts w:ascii="宋体" w:eastAsia="宋体" w:hAnsi="宋体" w:cs="宋体"/>
          <w:b/>
          <w:color w:val="0070C0"/>
          <w:szCs w:val="24"/>
        </w:rPr>
        <w:t>Zhan Lian,</w:t>
      </w:r>
      <w:r w:rsidR="00076A1E" w:rsidRPr="00076A1E">
        <w:rPr>
          <w:rFonts w:ascii="宋体" w:eastAsia="宋体" w:hAnsi="宋体" w:cs="宋体"/>
          <w:b/>
          <w:color w:val="0070C0"/>
          <w:szCs w:val="24"/>
        </w:rPr>
        <w:t xml:space="preserve"> </w:t>
      </w:r>
      <w:r w:rsidRPr="00076A1E">
        <w:rPr>
          <w:rFonts w:ascii="宋体" w:eastAsia="宋体" w:hAnsi="宋体" w:cs="宋体"/>
          <w:b/>
          <w:color w:val="0070C0"/>
          <w:szCs w:val="24"/>
        </w:rPr>
        <w:t>Chunxiang Song,</w:t>
      </w:r>
      <w:r w:rsidR="00076A1E" w:rsidRPr="00076A1E">
        <w:rPr>
          <w:rFonts w:ascii="宋体" w:eastAsia="宋体" w:hAnsi="宋体" w:cs="宋体"/>
          <w:b/>
          <w:color w:val="0070C0"/>
          <w:szCs w:val="24"/>
        </w:rPr>
        <w:t xml:space="preserve"> </w:t>
      </w:r>
      <w:r w:rsidRPr="00076A1E">
        <w:rPr>
          <w:rFonts w:ascii="宋体" w:eastAsia="宋体" w:hAnsi="宋体" w:cs="宋体"/>
          <w:b/>
          <w:color w:val="0070C0"/>
          <w:szCs w:val="24"/>
        </w:rPr>
        <w:t>Qi Zhu</w:t>
      </w:r>
      <w:r w:rsidR="00076A1E" w:rsidRPr="00076A1E">
        <w:rPr>
          <w:rFonts w:ascii="宋体" w:eastAsia="宋体" w:hAnsi="宋体" w:cs="宋体"/>
          <w:b/>
          <w:color w:val="0070C0"/>
          <w:szCs w:val="24"/>
        </w:rPr>
        <w:t>*</w:t>
      </w:r>
    </w:p>
    <w:p w:rsidR="00441188" w:rsidRPr="00076A1E" w:rsidRDefault="00076A1E" w:rsidP="009E4FFF">
      <w:pPr>
        <w:rPr>
          <w:rFonts w:ascii="宋体" w:eastAsia="宋体" w:hAnsi="宋体" w:cs="宋体"/>
          <w:b/>
          <w:color w:val="0070C0"/>
          <w:szCs w:val="24"/>
        </w:rPr>
      </w:pPr>
      <w:r w:rsidRPr="00076A1E">
        <w:rPr>
          <w:rFonts w:ascii="宋体" w:eastAsia="宋体" w:hAnsi="宋体" w:cs="宋体"/>
          <w:b/>
          <w:color w:val="0070C0"/>
          <w:szCs w:val="24"/>
        </w:rPr>
        <w:t>*Correspondence: Qi Zhu, 617718660@qq.com</w:t>
      </w:r>
    </w:p>
    <w:p w:rsidR="00441188" w:rsidRDefault="00441188"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Author information:</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lastRenderedPageBreak/>
        <w:t>(1)Wuhan Pulmonary Hospital, Wuhan,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(2)Wuhan Pulmonary Hospital, Wuhan, China. 617718660@qq.com.</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(#)Contributed equally</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This case report presents a rare instance of intrabronchial lipoma in a patient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with active pulmonary tuberculosis. A tumor located in the right lower bronchus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was unexpectedly discovered during a bronchoscopy. Following a biopsy, the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histopathological analysis confirmed it to be a lipoma. After six months of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regular anti-tuberculosis treatment, most of the patient's tuberculosis lesions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were absorbed. The lipoma in the right lower bronchus was completely removed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using bronchoscopic High-frequency electric snare. After 339 days, a follow-up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bronchoscopy revealed that only a few white scars remained in the wall of the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right lower bronchus. The size of the lumen was unaffected, and there was no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deterioration in the patient's pulmonary tuberculosis. However, it remains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unclear whether the removal of the right lower bronchial lipoma contributed to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the recovery from pulmonary tuberculosis. Narrow Band Imaging (NBI) technology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proved useful in safely guiding the High-frequency electric snare procedure.</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hint="eastAsia"/>
          <w:color w:val="000000" w:themeColor="text1"/>
          <w:szCs w:val="24"/>
        </w:rPr>
        <w:t>©</w:t>
      </w:r>
      <w:r w:rsidRPr="009E4FFF">
        <w:rPr>
          <w:rFonts w:ascii="宋体" w:eastAsia="宋体" w:hAnsi="宋体" w:cs="宋体"/>
          <w:color w:val="000000" w:themeColor="text1"/>
          <w:szCs w:val="24"/>
        </w:rPr>
        <w:t xml:space="preserve"> 2025. The Author(s).</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DOI: 10.1186/s12890-025-03977-3</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PMCID: PMC12584215</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PMID: 41188794 [Indexed for MEDLINE]</w:t>
      </w:r>
    </w:p>
    <w:p w:rsidR="009E4FFF" w:rsidRPr="009E4FFF" w:rsidRDefault="009E4FFF" w:rsidP="009E4FFF">
      <w:pPr>
        <w:rPr>
          <w:rFonts w:ascii="宋体" w:eastAsia="宋体" w:hAnsi="宋体" w:cs="宋体"/>
          <w:color w:val="000000" w:themeColor="text1"/>
          <w:szCs w:val="24"/>
        </w:rPr>
      </w:pPr>
    </w:p>
    <w:p w:rsidR="009E4FFF" w:rsidRPr="002D097F" w:rsidRDefault="00EB7536" w:rsidP="009E4FFF">
      <w:pPr>
        <w:rPr>
          <w:rFonts w:ascii="宋体" w:eastAsia="宋体" w:hAnsi="宋体" w:cs="宋体"/>
          <w:b/>
          <w:color w:val="FF0000"/>
          <w:szCs w:val="24"/>
        </w:rPr>
      </w:pPr>
      <w:r>
        <w:rPr>
          <w:rFonts w:ascii="宋体" w:eastAsia="宋体" w:hAnsi="宋体" w:cs="宋体"/>
          <w:b/>
          <w:color w:val="FF0000"/>
          <w:szCs w:val="24"/>
        </w:rPr>
        <w:t>19</w:t>
      </w:r>
      <w:r w:rsidR="009E4FFF" w:rsidRPr="002D097F">
        <w:rPr>
          <w:rFonts w:ascii="宋体" w:eastAsia="宋体" w:hAnsi="宋体" w:cs="宋体"/>
          <w:b/>
          <w:color w:val="FF0000"/>
          <w:szCs w:val="24"/>
        </w:rPr>
        <w:t>. BMC Infect Dis. 2025 Nov 4;25(1):1490. doi: 10.1186/s12879-025-11863-w.</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Multimodal imaging-based interpretable radiomics for differentiating brucella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and tuberculosis spondylitis: a two-center study.</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Yimit Y(#)(1)(2), Tuersun A(#)(1)(2), Zhang M(3), Huang C(4), Shen L(4), Yuan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Y(3), You Y(4), Abulizi A(3), Ma J(3), Nijiati M(5)(6).</w:t>
      </w:r>
    </w:p>
    <w:p w:rsidR="009E4FFF" w:rsidRDefault="009E4FFF" w:rsidP="009E4FFF">
      <w:pPr>
        <w:rPr>
          <w:rFonts w:ascii="宋体" w:eastAsia="宋体" w:hAnsi="宋体" w:cs="宋体"/>
          <w:color w:val="000000" w:themeColor="text1"/>
          <w:szCs w:val="24"/>
        </w:rPr>
      </w:pPr>
    </w:p>
    <w:p w:rsidR="006E41BB" w:rsidRPr="006E41BB" w:rsidRDefault="006E41BB" w:rsidP="009E4FFF">
      <w:pPr>
        <w:rPr>
          <w:rFonts w:ascii="宋体" w:eastAsia="宋体" w:hAnsi="宋体" w:cs="宋体"/>
          <w:b/>
          <w:color w:val="0070C0"/>
          <w:szCs w:val="24"/>
        </w:rPr>
      </w:pPr>
      <w:r w:rsidRPr="006E41BB">
        <w:rPr>
          <w:rFonts w:ascii="宋体" w:eastAsia="宋体" w:hAnsi="宋体" w:cs="宋体"/>
          <w:b/>
          <w:color w:val="0070C0"/>
          <w:szCs w:val="24"/>
        </w:rPr>
        <w:t>Yasen Yimit, Abuduresuli Tuersun, Mei Zhang, Chencui Huang, Lingyan Shen, Ya Yuan, Yi You, Adinaer Abulizi, Juan Ma, Mayidili Nijiati*</w:t>
      </w:r>
    </w:p>
    <w:p w:rsidR="006E41BB" w:rsidRPr="006E41BB" w:rsidRDefault="006E41BB" w:rsidP="009E4FFF">
      <w:pPr>
        <w:rPr>
          <w:rFonts w:ascii="宋体" w:eastAsia="宋体" w:hAnsi="宋体" w:cs="宋体"/>
          <w:b/>
          <w:color w:val="0070C0"/>
          <w:szCs w:val="24"/>
        </w:rPr>
      </w:pPr>
      <w:r w:rsidRPr="006E41BB">
        <w:rPr>
          <w:rFonts w:ascii="宋体" w:eastAsia="宋体" w:hAnsi="宋体" w:cs="宋体"/>
          <w:b/>
          <w:color w:val="0070C0"/>
          <w:szCs w:val="24"/>
        </w:rPr>
        <w:t>*Correspondence: Mayidili Nijiati, mydl0911@163.com</w:t>
      </w:r>
    </w:p>
    <w:p w:rsidR="006E41BB" w:rsidRDefault="006E41BB"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Author information:</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(1)Medical Imaging Center, The First People's Hospital of Kashi Prefecture,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Kashi, 844000, People's Republic of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(2)Xinjiang Key Laboratory of Artificial Intelligence assisted Imaging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Diagnosis, Kashi, 844000, People's Republic of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(3)Xinjiang Medical University Affiliated Fourth Hospital, Urumqi, 830002,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People's Republic of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(4)Department of Deepwise AI lab, Hangzhou Deepwise and League of PHD Technology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lastRenderedPageBreak/>
        <w:t>Co., Ltd, Hangzhou, 830054, People's Republic of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(5)Xinjiang Key Laboratory of Artificial Intelligence assisted Imaging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Diagnosis, Kashi, 844000, People's Republic of China. mydl0911@163.com.</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(6)Xinjiang Medical University Affiliated Fourth Hospital, Urumqi, 830002,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People's Republic of China. mydl0911@163.com.</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(#)Contributed equally</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2D097F">
        <w:rPr>
          <w:rFonts w:ascii="宋体" w:eastAsia="宋体" w:hAnsi="宋体" w:cs="宋体"/>
          <w:b/>
          <w:color w:val="000000" w:themeColor="text1"/>
          <w:szCs w:val="24"/>
        </w:rPr>
        <w:t xml:space="preserve">BACKGROUND: </w:t>
      </w:r>
      <w:r w:rsidRPr="009E4FFF">
        <w:rPr>
          <w:rFonts w:ascii="宋体" w:eastAsia="宋体" w:hAnsi="宋体" w:cs="宋体"/>
          <w:color w:val="000000" w:themeColor="text1"/>
          <w:szCs w:val="24"/>
        </w:rPr>
        <w:t xml:space="preserve">Spondylitis, particularly infectious forms caused by Mycobacterium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tuberculosis and Brucella species, presents significant clinical challenges due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to overlapping symptoms and diagnostic difficulties. Accurate differentiation is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crucial for effective treatment, necessitating advanced imaging techniques and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radiomics to enhance diagnostic precision and improve patient outcomes in cases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of tuberculosis spondylitis (TS) and brucella spondylitis (BS).</w:t>
      </w:r>
    </w:p>
    <w:p w:rsidR="009E4FFF" w:rsidRPr="009E4FFF" w:rsidRDefault="009E4FFF" w:rsidP="009E4FFF">
      <w:pPr>
        <w:rPr>
          <w:rFonts w:ascii="宋体" w:eastAsia="宋体" w:hAnsi="宋体" w:cs="宋体"/>
          <w:color w:val="000000" w:themeColor="text1"/>
          <w:szCs w:val="24"/>
        </w:rPr>
      </w:pPr>
      <w:r w:rsidRPr="002D097F">
        <w:rPr>
          <w:rFonts w:ascii="宋体" w:eastAsia="宋体" w:hAnsi="宋体" w:cs="宋体"/>
          <w:b/>
          <w:color w:val="000000" w:themeColor="text1"/>
          <w:szCs w:val="24"/>
        </w:rPr>
        <w:t xml:space="preserve">METHODS: </w:t>
      </w:r>
      <w:r w:rsidRPr="009E4FFF">
        <w:rPr>
          <w:rFonts w:ascii="宋体" w:eastAsia="宋体" w:hAnsi="宋体" w:cs="宋体"/>
          <w:color w:val="000000" w:themeColor="text1"/>
          <w:szCs w:val="24"/>
        </w:rPr>
        <w:t xml:space="preserve">This retrospective cohort study included 195 patients diagnosed with TS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or BS from January 2020 to December 2024 in center1, with an external validation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cohort of 57 patients in center 2. Inclusion criteria consisted of relevant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clinical symptoms for at least six months, positive serological tests, Magnetic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Resonance Imaging (MRI) abnormalities, and complete medical records. Imaging was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performed at two centers, employing standardized protocols for T1-weighted(T1WI)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and T2-weighted(T2WI) and fat-suppression T2WI (FS T2WI) MRI. Region of Interest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(ROI) segmentation and radiomics feature extraction were conducted using the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Deepwise platform, yielding a total of 1049 Computed Tomography (CT) and 5829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MRI features. Nine predictive models were developed and validated through nested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five-fold cross-validation, assessing performance metrics such as Area Under the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Curve (AUC), sensitivity, and specificity. Statistical significance was set at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&lt;</w:t>
      </w:r>
      <w:r w:rsidRPr="009E4FFF">
        <w:rPr>
          <w:rFonts w:ascii="MS Gothic" w:eastAsia="MS Gothic" w:hAnsi="MS Gothic" w:cs="MS Gothic" w:hint="eastAsia"/>
          <w:color w:val="000000" w:themeColor="text1"/>
          <w:szCs w:val="24"/>
        </w:rPr>
        <w:t> </w:t>
      </w:r>
      <w:r w:rsidRPr="009E4FFF">
        <w:rPr>
          <w:rFonts w:ascii="宋体" w:eastAsia="宋体" w:hAnsi="宋体" w:cs="宋体"/>
          <w:color w:val="000000" w:themeColor="text1"/>
          <w:szCs w:val="24"/>
        </w:rPr>
        <w:t>0.05.</w:t>
      </w:r>
    </w:p>
    <w:p w:rsidR="009E4FFF" w:rsidRPr="009E4FFF" w:rsidRDefault="009E4FFF" w:rsidP="009E4FFF">
      <w:pPr>
        <w:rPr>
          <w:rFonts w:ascii="宋体" w:eastAsia="宋体" w:hAnsi="宋体" w:cs="宋体"/>
          <w:color w:val="000000" w:themeColor="text1"/>
          <w:szCs w:val="24"/>
        </w:rPr>
      </w:pPr>
      <w:r w:rsidRPr="002D097F">
        <w:rPr>
          <w:rFonts w:ascii="宋体" w:eastAsia="宋体" w:hAnsi="宋体" w:cs="宋体"/>
          <w:b/>
          <w:color w:val="000000" w:themeColor="text1"/>
          <w:szCs w:val="24"/>
        </w:rPr>
        <w:t>RESULTS:</w:t>
      </w:r>
      <w:r w:rsidRPr="009E4FFF">
        <w:rPr>
          <w:rFonts w:ascii="宋体" w:eastAsia="宋体" w:hAnsi="宋体" w:cs="宋体"/>
          <w:color w:val="000000" w:themeColor="text1"/>
          <w:szCs w:val="24"/>
        </w:rPr>
        <w:t xml:space="preserve"> A total of 195 patients with 207 lesions were analyzed, comprising 116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patients of TS and 79 patients of BS. An external validation cohort included 57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patients with 60 lesions. Nine predictive models were developed using selected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features: the CT model utilized 80 features, while T1WI, T2WI, and FS T2WI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models employed 14, 33, and 32 features, respectively. Multi-modality models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(CT, T1WI, T2WI and FS T2WI model) combined features from various sequences,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achieving optimal performance with an AUC of 0.8136 in validation dataset. Model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efficacy was validated through receiver operating characteristic (ROC) curve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analysis, decision curve analyses, and calibration plots. Additionally, SHapley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Additive exPlanations(SHAP) analysis was used to interpret model predictions,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identifying key influential features, which are detailed in the supplementary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materials.</w:t>
      </w:r>
    </w:p>
    <w:p w:rsidR="009E4FFF" w:rsidRPr="009E4FFF" w:rsidRDefault="009E4FFF" w:rsidP="009E4FFF">
      <w:pPr>
        <w:rPr>
          <w:rFonts w:ascii="宋体" w:eastAsia="宋体" w:hAnsi="宋体" w:cs="宋体"/>
          <w:color w:val="000000" w:themeColor="text1"/>
          <w:szCs w:val="24"/>
        </w:rPr>
      </w:pPr>
      <w:r w:rsidRPr="002D097F">
        <w:rPr>
          <w:rFonts w:ascii="宋体" w:eastAsia="宋体" w:hAnsi="宋体" w:cs="宋体"/>
          <w:b/>
          <w:color w:val="000000" w:themeColor="text1"/>
          <w:szCs w:val="24"/>
        </w:rPr>
        <w:t>CONCLUSION:</w:t>
      </w:r>
      <w:r w:rsidRPr="009E4FFF">
        <w:rPr>
          <w:rFonts w:ascii="宋体" w:eastAsia="宋体" w:hAnsi="宋体" w:cs="宋体"/>
          <w:color w:val="000000" w:themeColor="text1"/>
          <w:szCs w:val="24"/>
        </w:rPr>
        <w:t xml:space="preserve"> Our research indicates that multimodal imaging-based radiomics hold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significant potential for the differential diagnosis of BS and TS.</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hint="eastAsia"/>
          <w:color w:val="000000" w:themeColor="text1"/>
          <w:szCs w:val="24"/>
        </w:rPr>
        <w:t>©</w:t>
      </w:r>
      <w:r w:rsidRPr="009E4FFF">
        <w:rPr>
          <w:rFonts w:ascii="宋体" w:eastAsia="宋体" w:hAnsi="宋体" w:cs="宋体"/>
          <w:color w:val="000000" w:themeColor="text1"/>
          <w:szCs w:val="24"/>
        </w:rPr>
        <w:t xml:space="preserve"> 2025. The Author(s).</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DOI: 10.1186/s12879-025-11863-w</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lastRenderedPageBreak/>
        <w:t>PMCID: PMC12584552</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PMID: 41188719 [Indexed for MEDLINE]</w:t>
      </w:r>
    </w:p>
    <w:p w:rsidR="009E4FFF" w:rsidRPr="009E4FFF" w:rsidRDefault="009E4FFF" w:rsidP="009E4FFF">
      <w:pPr>
        <w:rPr>
          <w:rFonts w:ascii="宋体" w:eastAsia="宋体" w:hAnsi="宋体" w:cs="宋体"/>
          <w:color w:val="000000" w:themeColor="text1"/>
          <w:szCs w:val="24"/>
        </w:rPr>
      </w:pPr>
    </w:p>
    <w:p w:rsidR="009E4FFF" w:rsidRPr="002D097F" w:rsidRDefault="009E4FFF" w:rsidP="009E4FFF">
      <w:pPr>
        <w:rPr>
          <w:rFonts w:ascii="宋体" w:eastAsia="宋体" w:hAnsi="宋体" w:cs="宋体"/>
          <w:b/>
          <w:color w:val="FF0000"/>
          <w:szCs w:val="24"/>
        </w:rPr>
      </w:pPr>
      <w:r w:rsidRPr="002D097F">
        <w:rPr>
          <w:rFonts w:ascii="宋体" w:eastAsia="宋体" w:hAnsi="宋体" w:cs="宋体"/>
          <w:b/>
          <w:color w:val="FF0000"/>
          <w:szCs w:val="24"/>
        </w:rPr>
        <w:t>2</w:t>
      </w:r>
      <w:r w:rsidR="00EB7536">
        <w:rPr>
          <w:rFonts w:ascii="宋体" w:eastAsia="宋体" w:hAnsi="宋体" w:cs="宋体"/>
          <w:b/>
          <w:color w:val="FF0000"/>
          <w:szCs w:val="24"/>
        </w:rPr>
        <w:t>0</w:t>
      </w:r>
      <w:r w:rsidRPr="002D097F">
        <w:rPr>
          <w:rFonts w:ascii="宋体" w:eastAsia="宋体" w:hAnsi="宋体" w:cs="宋体"/>
          <w:b/>
          <w:color w:val="FF0000"/>
          <w:szCs w:val="24"/>
        </w:rPr>
        <w:t xml:space="preserve">. Endoscopy. 2025 Dec;57(S 01):E1209-E1211. doi: 10.1055/a-2719-2960. Epub 2025 </w:t>
      </w:r>
    </w:p>
    <w:p w:rsidR="009E4FFF" w:rsidRPr="002D097F" w:rsidRDefault="009E4FFF" w:rsidP="009E4FFF">
      <w:pPr>
        <w:rPr>
          <w:rFonts w:ascii="宋体" w:eastAsia="宋体" w:hAnsi="宋体" w:cs="宋体"/>
          <w:b/>
          <w:color w:val="FF0000"/>
          <w:szCs w:val="24"/>
        </w:rPr>
      </w:pPr>
      <w:r w:rsidRPr="002D097F">
        <w:rPr>
          <w:rFonts w:ascii="宋体" w:eastAsia="宋体" w:hAnsi="宋体" w:cs="宋体"/>
          <w:b/>
          <w:color w:val="FF0000"/>
          <w:szCs w:val="24"/>
        </w:rPr>
        <w:t>Nov 4.</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Endoscopic ultrasound-guided fine-needle aspiration for the diagnosis of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peritoneal tuberculosis.</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Zhang Y(1), Zhang Y(1), Xu Y(2), Zhang G(3), Dong H(1), Zhang G(4)(5).</w:t>
      </w:r>
    </w:p>
    <w:p w:rsidR="009E4FFF" w:rsidRDefault="009E4FFF" w:rsidP="009E4FFF">
      <w:pPr>
        <w:rPr>
          <w:rFonts w:ascii="宋体" w:eastAsia="宋体" w:hAnsi="宋体" w:cs="宋体"/>
          <w:color w:val="000000" w:themeColor="text1"/>
          <w:szCs w:val="24"/>
        </w:rPr>
      </w:pPr>
    </w:p>
    <w:p w:rsidR="00DD7C7D" w:rsidRPr="005717DE" w:rsidRDefault="00DD7C7D" w:rsidP="009E4FFF">
      <w:pPr>
        <w:rPr>
          <w:rFonts w:ascii="宋体" w:eastAsia="宋体" w:hAnsi="宋体" w:cs="宋体"/>
          <w:b/>
          <w:color w:val="0070C0"/>
          <w:szCs w:val="24"/>
        </w:rPr>
      </w:pPr>
      <w:r w:rsidRPr="005717DE">
        <w:rPr>
          <w:rFonts w:ascii="宋体" w:eastAsia="宋体" w:hAnsi="宋体" w:cs="宋体"/>
          <w:b/>
          <w:color w:val="0070C0"/>
          <w:szCs w:val="24"/>
        </w:rPr>
        <w:t>Yuping Zhang,</w:t>
      </w:r>
      <w:r w:rsidR="005717DE" w:rsidRPr="005717DE">
        <w:rPr>
          <w:rFonts w:ascii="宋体" w:eastAsia="宋体" w:hAnsi="宋体" w:cs="宋体"/>
          <w:b/>
          <w:color w:val="0070C0"/>
          <w:szCs w:val="24"/>
        </w:rPr>
        <w:t xml:space="preserve"> </w:t>
      </w:r>
      <w:r w:rsidRPr="005717DE">
        <w:rPr>
          <w:rFonts w:ascii="宋体" w:eastAsia="宋体" w:hAnsi="宋体" w:cs="宋体"/>
          <w:b/>
          <w:color w:val="0070C0"/>
          <w:szCs w:val="24"/>
        </w:rPr>
        <w:t>Yan Zhang,</w:t>
      </w:r>
      <w:r w:rsidR="005717DE" w:rsidRPr="005717DE">
        <w:rPr>
          <w:rFonts w:ascii="宋体" w:eastAsia="宋体" w:hAnsi="宋体" w:cs="宋体"/>
          <w:b/>
          <w:color w:val="0070C0"/>
          <w:szCs w:val="24"/>
        </w:rPr>
        <w:t xml:space="preserve"> </w:t>
      </w:r>
      <w:r w:rsidRPr="005717DE">
        <w:rPr>
          <w:rFonts w:ascii="宋体" w:eastAsia="宋体" w:hAnsi="宋体" w:cs="宋体"/>
          <w:b/>
          <w:color w:val="0070C0"/>
          <w:szCs w:val="24"/>
        </w:rPr>
        <w:t>Yifan Xu,</w:t>
      </w:r>
      <w:r w:rsidR="005717DE" w:rsidRPr="005717DE">
        <w:rPr>
          <w:rFonts w:ascii="宋体" w:eastAsia="宋体" w:hAnsi="宋体" w:cs="宋体"/>
          <w:b/>
          <w:color w:val="0070C0"/>
          <w:szCs w:val="24"/>
        </w:rPr>
        <w:t xml:space="preserve"> </w:t>
      </w:r>
      <w:r w:rsidRPr="005717DE">
        <w:rPr>
          <w:rFonts w:ascii="宋体" w:eastAsia="宋体" w:hAnsi="宋体" w:cs="宋体"/>
          <w:b/>
          <w:color w:val="0070C0"/>
          <w:szCs w:val="24"/>
        </w:rPr>
        <w:t>Guihui Zhang,</w:t>
      </w:r>
      <w:r w:rsidR="005717DE" w:rsidRPr="005717DE">
        <w:rPr>
          <w:rFonts w:ascii="宋体" w:eastAsia="宋体" w:hAnsi="宋体" w:cs="宋体"/>
          <w:b/>
          <w:color w:val="0070C0"/>
          <w:szCs w:val="24"/>
        </w:rPr>
        <w:t xml:space="preserve"> </w:t>
      </w:r>
      <w:r w:rsidRPr="005717DE">
        <w:rPr>
          <w:rFonts w:ascii="宋体" w:eastAsia="宋体" w:hAnsi="宋体" w:cs="宋体"/>
          <w:b/>
          <w:color w:val="0070C0"/>
          <w:szCs w:val="24"/>
        </w:rPr>
        <w:t>Haiyan Dong,</w:t>
      </w:r>
      <w:r w:rsidR="005717DE" w:rsidRPr="005717DE">
        <w:rPr>
          <w:rFonts w:ascii="宋体" w:eastAsia="宋体" w:hAnsi="宋体" w:cs="宋体"/>
          <w:b/>
          <w:color w:val="0070C0"/>
          <w:szCs w:val="24"/>
        </w:rPr>
        <w:t xml:space="preserve"> </w:t>
      </w:r>
      <w:r w:rsidRPr="005717DE">
        <w:rPr>
          <w:rFonts w:ascii="宋体" w:eastAsia="宋体" w:hAnsi="宋体" w:cs="宋体"/>
          <w:b/>
          <w:color w:val="0070C0"/>
          <w:szCs w:val="24"/>
        </w:rPr>
        <w:t>Guang Zhang</w:t>
      </w:r>
      <w:r w:rsidR="005717DE" w:rsidRPr="005717DE">
        <w:rPr>
          <w:rFonts w:ascii="宋体" w:eastAsia="宋体" w:hAnsi="宋体" w:cs="宋体"/>
          <w:b/>
          <w:color w:val="0070C0"/>
          <w:szCs w:val="24"/>
        </w:rPr>
        <w:t>*</w:t>
      </w:r>
    </w:p>
    <w:p w:rsidR="00DD7C7D" w:rsidRPr="005717DE" w:rsidRDefault="005717DE" w:rsidP="009E4FFF">
      <w:pPr>
        <w:rPr>
          <w:rFonts w:ascii="宋体" w:eastAsia="宋体" w:hAnsi="宋体" w:cs="宋体"/>
          <w:b/>
          <w:color w:val="0070C0"/>
          <w:szCs w:val="24"/>
        </w:rPr>
      </w:pPr>
      <w:r w:rsidRPr="005717DE">
        <w:rPr>
          <w:rFonts w:ascii="宋体" w:eastAsia="宋体" w:hAnsi="宋体" w:cs="宋体"/>
          <w:b/>
          <w:color w:val="0070C0"/>
          <w:szCs w:val="24"/>
        </w:rPr>
        <w:t>*GuangZhang, zg_sdfmu@163.com</w:t>
      </w:r>
    </w:p>
    <w:p w:rsidR="00DD7C7D" w:rsidRDefault="00DD7C7D"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Author information:</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(1)Department of Gastroenterology, The First Affiliated Hospital of Shandong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First Medical University and Shandong Provincial Qianfoshan Hospital, Jinan,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(2)Department of Radiology, The First Affiliated Hospital of Shandong First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Medical University and Shandong Provincial Qianfoshan Hospital, Jinan,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(3)Department of Pathology, The First Affiliated Hospital of Shandong First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Medical University and Shandong Provincial Qianfoshan Hospital, Jinan,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(4)Department of Health Management, The First Affiliated Hospital of Shandong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First Medical University and Shandong Provincial Qianfoshan Hospital, Jinan,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(5)Shandong Engineering Research Center of Health Management, Jinan, China.</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DOI: 10.1055/a-2719-2960</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PMCID: PMC12585904</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PMID: 41187786</w:t>
      </w:r>
    </w:p>
    <w:p w:rsidR="009E4FFF" w:rsidRPr="009E4FFF" w:rsidRDefault="009E4FFF" w:rsidP="009E4FFF">
      <w:pPr>
        <w:rPr>
          <w:rFonts w:ascii="宋体" w:eastAsia="宋体" w:hAnsi="宋体" w:cs="宋体"/>
          <w:color w:val="000000" w:themeColor="text1"/>
          <w:szCs w:val="24"/>
        </w:rPr>
      </w:pPr>
    </w:p>
    <w:p w:rsidR="009E4FFF" w:rsidRPr="002D097F" w:rsidRDefault="009E4FFF" w:rsidP="009E4FFF">
      <w:pPr>
        <w:rPr>
          <w:rFonts w:ascii="宋体" w:eastAsia="宋体" w:hAnsi="宋体" w:cs="宋体"/>
          <w:b/>
          <w:color w:val="FF0000"/>
          <w:szCs w:val="24"/>
        </w:rPr>
      </w:pPr>
      <w:r w:rsidRPr="002D097F">
        <w:rPr>
          <w:rFonts w:ascii="宋体" w:eastAsia="宋体" w:hAnsi="宋体" w:cs="宋体"/>
          <w:b/>
          <w:color w:val="FF0000"/>
          <w:szCs w:val="24"/>
        </w:rPr>
        <w:t>2</w:t>
      </w:r>
      <w:r w:rsidR="00EB7536">
        <w:rPr>
          <w:rFonts w:ascii="宋体" w:eastAsia="宋体" w:hAnsi="宋体" w:cs="宋体"/>
          <w:b/>
          <w:color w:val="FF0000"/>
          <w:szCs w:val="24"/>
        </w:rPr>
        <w:t>1</w:t>
      </w:r>
      <w:r w:rsidRPr="002D097F">
        <w:rPr>
          <w:rFonts w:ascii="宋体" w:eastAsia="宋体" w:hAnsi="宋体" w:cs="宋体"/>
          <w:b/>
          <w:color w:val="FF0000"/>
          <w:szCs w:val="24"/>
        </w:rPr>
        <w:t>. BMC Infect Dis. 2025 Nov 3;25(1):1482. doi: 10.1186/s12879-025-11934-y.</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Mycobacterium tuberculosis-induced oligodendrocyte apoptosis promotes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astrocyte-mediated cell-in-cell formation and phagocytosis in tuberculous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meningitis.</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Feng J(#)(1)(2), Qiu F(#)(1), Niu Z(3), Fang M(4), Yang J(5), Xiao L(6), Zhao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J(1), Sun Q(7), Zhang J(8).</w:t>
      </w:r>
    </w:p>
    <w:p w:rsidR="009E4FFF" w:rsidRDefault="009E4FFF" w:rsidP="009E4FFF">
      <w:pPr>
        <w:rPr>
          <w:rFonts w:ascii="宋体" w:eastAsia="宋体" w:hAnsi="宋体" w:cs="宋体"/>
          <w:color w:val="000000" w:themeColor="text1"/>
          <w:szCs w:val="24"/>
        </w:rPr>
      </w:pPr>
    </w:p>
    <w:p w:rsidR="00291C13" w:rsidRPr="008F2B9A" w:rsidRDefault="00291C13" w:rsidP="009E4FFF">
      <w:pPr>
        <w:rPr>
          <w:rFonts w:ascii="宋体" w:eastAsia="宋体" w:hAnsi="宋体" w:cs="宋体"/>
          <w:b/>
          <w:color w:val="0070C0"/>
          <w:szCs w:val="24"/>
        </w:rPr>
      </w:pPr>
      <w:r w:rsidRPr="008F2B9A">
        <w:rPr>
          <w:rFonts w:ascii="宋体" w:eastAsia="宋体" w:hAnsi="宋体" w:cs="宋体"/>
          <w:b/>
          <w:color w:val="0070C0"/>
          <w:szCs w:val="24"/>
        </w:rPr>
        <w:t>Jinli Feng, Feng Qiu, Zubiao Niu, Ming Fang, Jianghui Yang, Li Xiao, Jun Zhao, Qiang Sun</w:t>
      </w:r>
      <w:r w:rsidR="008F2B9A" w:rsidRPr="008F2B9A">
        <w:rPr>
          <w:rFonts w:ascii="宋体" w:eastAsia="宋体" w:hAnsi="宋体" w:cs="宋体"/>
          <w:b/>
          <w:color w:val="0070C0"/>
          <w:szCs w:val="24"/>
        </w:rPr>
        <w:t>*</w:t>
      </w:r>
      <w:r w:rsidRPr="008F2B9A">
        <w:rPr>
          <w:rFonts w:ascii="宋体" w:eastAsia="宋体" w:hAnsi="宋体" w:cs="宋体"/>
          <w:b/>
          <w:color w:val="0070C0"/>
          <w:szCs w:val="24"/>
        </w:rPr>
        <w:t>, Jiatang Zhang</w:t>
      </w:r>
      <w:r w:rsidR="008F2B9A" w:rsidRPr="008F2B9A">
        <w:rPr>
          <w:rFonts w:ascii="宋体" w:eastAsia="宋体" w:hAnsi="宋体" w:cs="宋体"/>
          <w:b/>
          <w:color w:val="0070C0"/>
          <w:szCs w:val="24"/>
        </w:rPr>
        <w:t>*</w:t>
      </w:r>
    </w:p>
    <w:p w:rsidR="00291C13" w:rsidRPr="008F2B9A" w:rsidRDefault="00291C13" w:rsidP="009E4FFF">
      <w:pPr>
        <w:rPr>
          <w:rFonts w:ascii="宋体" w:eastAsia="宋体" w:hAnsi="宋体" w:cs="宋体"/>
          <w:b/>
          <w:color w:val="0070C0"/>
          <w:szCs w:val="24"/>
        </w:rPr>
      </w:pPr>
      <w:r w:rsidRPr="008F2B9A">
        <w:rPr>
          <w:rFonts w:ascii="宋体" w:eastAsia="宋体" w:hAnsi="宋体" w:cs="宋体"/>
          <w:b/>
          <w:color w:val="0070C0"/>
          <w:szCs w:val="24"/>
        </w:rPr>
        <w:t>*Correspondence: Qiang Sun</w:t>
      </w:r>
      <w:r w:rsidR="008F2B9A" w:rsidRPr="008F2B9A">
        <w:rPr>
          <w:rFonts w:ascii="宋体" w:eastAsia="宋体" w:hAnsi="宋体" w:cs="宋体"/>
          <w:b/>
          <w:color w:val="0070C0"/>
          <w:szCs w:val="24"/>
        </w:rPr>
        <w:t>,</w:t>
      </w:r>
      <w:r w:rsidRPr="008F2B9A">
        <w:rPr>
          <w:rFonts w:ascii="宋体" w:eastAsia="宋体" w:hAnsi="宋体" w:cs="宋体"/>
          <w:b/>
          <w:color w:val="0070C0"/>
          <w:szCs w:val="24"/>
        </w:rPr>
        <w:t xml:space="preserve"> sunq@bmi.ac.cn </w:t>
      </w:r>
      <w:r w:rsidR="008F2B9A" w:rsidRPr="008F2B9A">
        <w:rPr>
          <w:rFonts w:ascii="宋体" w:eastAsia="宋体" w:hAnsi="宋体" w:cs="宋体"/>
          <w:b/>
          <w:color w:val="0070C0"/>
          <w:szCs w:val="24"/>
        </w:rPr>
        <w:t xml:space="preserve">; </w:t>
      </w:r>
      <w:r w:rsidRPr="008F2B9A">
        <w:rPr>
          <w:rFonts w:ascii="宋体" w:eastAsia="宋体" w:hAnsi="宋体" w:cs="宋体"/>
          <w:b/>
          <w:color w:val="0070C0"/>
          <w:szCs w:val="24"/>
        </w:rPr>
        <w:t>Jiatang Zhang</w:t>
      </w:r>
      <w:r w:rsidR="008F2B9A" w:rsidRPr="008F2B9A">
        <w:rPr>
          <w:rFonts w:ascii="宋体" w:eastAsia="宋体" w:hAnsi="宋体" w:cs="宋体"/>
          <w:b/>
          <w:color w:val="0070C0"/>
          <w:szCs w:val="24"/>
        </w:rPr>
        <w:t>,</w:t>
      </w:r>
      <w:r w:rsidRPr="008F2B9A">
        <w:rPr>
          <w:rFonts w:ascii="宋体" w:eastAsia="宋体" w:hAnsi="宋体" w:cs="宋体"/>
          <w:b/>
          <w:color w:val="0070C0"/>
          <w:szCs w:val="24"/>
        </w:rPr>
        <w:t xml:space="preserve"> zjt1128@aliyun.com</w:t>
      </w:r>
    </w:p>
    <w:p w:rsidR="00291C13" w:rsidRDefault="00291C13"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lastRenderedPageBreak/>
        <w:t>Author information:</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(1)Department of Neurology, The Eighth Medical Center of PLA General Hospital,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Beijing,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(2)Medical School of Chinese PLA, Beijing,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(3)Laboratory of Cell Engineering, Institute of Biotechnology, Beijing,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(4)Department of Anesthesiology, Huashan Hospital Affiliated to Fudan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University, Shanghai,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(5)Department of Pathology, Tsinghua Chang Gung Hospital, Beijing,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(6)Institute of Respiratory and Critical Care Medicine, The Eighth Medical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Center of PLA General Hospital, Beijing,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(7)Laboratory of Cell Engineering, Institute of Biotechnology, Beijing, China.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sunq@bmi.ac.cn.</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(8)Senior Department of Neurology, The First Medical Center of PLA General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Hospital, Beijing, China. zjt1128@aliyun.com.</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(#)Contributed equally</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2D097F">
        <w:rPr>
          <w:rFonts w:ascii="宋体" w:eastAsia="宋体" w:hAnsi="宋体" w:cs="宋体"/>
          <w:b/>
          <w:color w:val="000000" w:themeColor="text1"/>
          <w:szCs w:val="24"/>
        </w:rPr>
        <w:t xml:space="preserve">OBJECTIVE: </w:t>
      </w:r>
      <w:r w:rsidRPr="009E4FFF">
        <w:rPr>
          <w:rFonts w:ascii="宋体" w:eastAsia="宋体" w:hAnsi="宋体" w:cs="宋体"/>
          <w:color w:val="000000" w:themeColor="text1"/>
          <w:szCs w:val="24"/>
        </w:rPr>
        <w:t xml:space="preserve">To determine whether cell-in-cell (CIC) structures exist in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tuberculous meningitis (TBM) and to explore their clinical significance.</w:t>
      </w:r>
    </w:p>
    <w:p w:rsidR="009E4FFF" w:rsidRPr="009E4FFF" w:rsidRDefault="009E4FFF" w:rsidP="009E4FFF">
      <w:pPr>
        <w:rPr>
          <w:rFonts w:ascii="宋体" w:eastAsia="宋体" w:hAnsi="宋体" w:cs="宋体"/>
          <w:color w:val="000000" w:themeColor="text1"/>
          <w:szCs w:val="24"/>
        </w:rPr>
      </w:pPr>
      <w:r w:rsidRPr="002D097F">
        <w:rPr>
          <w:rFonts w:ascii="宋体" w:eastAsia="宋体" w:hAnsi="宋体" w:cs="宋体"/>
          <w:b/>
          <w:color w:val="000000" w:themeColor="text1"/>
          <w:szCs w:val="24"/>
        </w:rPr>
        <w:t>METHODS:</w:t>
      </w:r>
      <w:r w:rsidRPr="009E4FFF">
        <w:rPr>
          <w:rFonts w:ascii="宋体" w:eastAsia="宋体" w:hAnsi="宋体" w:cs="宋体"/>
          <w:color w:val="000000" w:themeColor="text1"/>
          <w:szCs w:val="24"/>
        </w:rPr>
        <w:t xml:space="preserve"> Pathological brain biopsies from TBM patients were retrospectively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analyzed using H&amp;E and immunohistochemistry, with a focus on CIC structures.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Multicolor immunofluorescence and in vitro coculture of astrocytes and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oligodendrocytes were employed to explore CIC characteristics and underlying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mechanisms. Flow cytometry was used to assess Bacillus Calmette-Guérin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(BCG)-induced oligodendrocyte apoptosis.</w:t>
      </w:r>
    </w:p>
    <w:p w:rsidR="009E4FFF" w:rsidRPr="009E4FFF" w:rsidRDefault="009E4FFF" w:rsidP="009E4FFF">
      <w:pPr>
        <w:rPr>
          <w:rFonts w:ascii="宋体" w:eastAsia="宋体" w:hAnsi="宋体" w:cs="宋体"/>
          <w:color w:val="000000" w:themeColor="text1"/>
          <w:szCs w:val="24"/>
        </w:rPr>
      </w:pPr>
      <w:r w:rsidRPr="002D097F">
        <w:rPr>
          <w:rFonts w:ascii="宋体" w:eastAsia="宋体" w:hAnsi="宋体" w:cs="宋体"/>
          <w:b/>
          <w:color w:val="000000" w:themeColor="text1"/>
          <w:szCs w:val="24"/>
        </w:rPr>
        <w:t>RESULTS:</w:t>
      </w:r>
      <w:r w:rsidRPr="009E4FFF">
        <w:rPr>
          <w:rFonts w:ascii="宋体" w:eastAsia="宋体" w:hAnsi="宋体" w:cs="宋体"/>
          <w:color w:val="000000" w:themeColor="text1"/>
          <w:szCs w:val="24"/>
        </w:rPr>
        <w:t xml:space="preserve"> CIC structures (CICs) were identified in TBM brain tissues. Astrocytes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were confirmed as target cells, while oligodendrocytes and neurons acted as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effector cells. Astrocytes engulfed oligodendrocytes both in vivo and in vitro.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BCG infection induced oligodendrocyte apoptosis and significantly enhanced CIC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formation and phagocytosis. Pretreatment with staurosporine also promoted these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processes. CICs observed in TBM primarily resemble internalized types such as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phagocytosis.</w:t>
      </w:r>
    </w:p>
    <w:p w:rsidR="009E4FFF" w:rsidRPr="009E4FFF" w:rsidRDefault="009E4FFF" w:rsidP="009E4FFF">
      <w:pPr>
        <w:rPr>
          <w:rFonts w:ascii="宋体" w:eastAsia="宋体" w:hAnsi="宋体" w:cs="宋体"/>
          <w:color w:val="000000" w:themeColor="text1"/>
          <w:szCs w:val="24"/>
        </w:rPr>
      </w:pPr>
      <w:r w:rsidRPr="002D097F">
        <w:rPr>
          <w:rFonts w:ascii="宋体" w:eastAsia="宋体" w:hAnsi="宋体" w:cs="宋体"/>
          <w:b/>
          <w:color w:val="000000" w:themeColor="text1"/>
          <w:szCs w:val="24"/>
        </w:rPr>
        <w:t xml:space="preserve">CONCLUSION: </w:t>
      </w:r>
      <w:r w:rsidRPr="009E4FFF">
        <w:rPr>
          <w:rFonts w:ascii="宋体" w:eastAsia="宋体" w:hAnsi="宋体" w:cs="宋体"/>
          <w:color w:val="000000" w:themeColor="text1"/>
          <w:szCs w:val="24"/>
        </w:rPr>
        <w:t xml:space="preserve">Mycobacterium tuberculosis-induced oligodendrocyte apoptosis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promotes astrocyte-mediated CIC formation and phagocytosis, suggesting CIC as a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novel pathophysiological mechanism in TBM.</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hint="eastAsia"/>
          <w:color w:val="000000" w:themeColor="text1"/>
          <w:szCs w:val="24"/>
        </w:rPr>
        <w:t>©</w:t>
      </w:r>
      <w:r w:rsidRPr="009E4FFF">
        <w:rPr>
          <w:rFonts w:ascii="宋体" w:eastAsia="宋体" w:hAnsi="宋体" w:cs="宋体"/>
          <w:color w:val="000000" w:themeColor="text1"/>
          <w:szCs w:val="24"/>
        </w:rPr>
        <w:t xml:space="preserve"> 2025. The Author(s).</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DOI: 10.1186/s12879-025-11934-y</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PMCID: PMC12581405</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PMID: 41184846 [Indexed for MEDLINE]</w:t>
      </w:r>
    </w:p>
    <w:p w:rsidR="009E4FFF" w:rsidRPr="009E4FFF" w:rsidRDefault="009E4FFF" w:rsidP="009E4FFF">
      <w:pPr>
        <w:rPr>
          <w:rFonts w:ascii="宋体" w:eastAsia="宋体" w:hAnsi="宋体" w:cs="宋体"/>
          <w:color w:val="000000" w:themeColor="text1"/>
          <w:szCs w:val="24"/>
        </w:rPr>
      </w:pPr>
    </w:p>
    <w:p w:rsidR="009E4FFF" w:rsidRPr="002D097F" w:rsidRDefault="009E4FFF" w:rsidP="009E4FFF">
      <w:pPr>
        <w:rPr>
          <w:rFonts w:ascii="宋体" w:eastAsia="宋体" w:hAnsi="宋体" w:cs="宋体"/>
          <w:b/>
          <w:color w:val="FF0000"/>
          <w:szCs w:val="24"/>
        </w:rPr>
      </w:pPr>
      <w:r w:rsidRPr="002D097F">
        <w:rPr>
          <w:rFonts w:ascii="宋体" w:eastAsia="宋体" w:hAnsi="宋体" w:cs="宋体"/>
          <w:b/>
          <w:color w:val="FF0000"/>
          <w:szCs w:val="24"/>
        </w:rPr>
        <w:t>2</w:t>
      </w:r>
      <w:r w:rsidR="00EB7536">
        <w:rPr>
          <w:rFonts w:ascii="宋体" w:eastAsia="宋体" w:hAnsi="宋体" w:cs="宋体"/>
          <w:b/>
          <w:color w:val="FF0000"/>
          <w:szCs w:val="24"/>
        </w:rPr>
        <w:t>2</w:t>
      </w:r>
      <w:r w:rsidRPr="002D097F">
        <w:rPr>
          <w:rFonts w:ascii="宋体" w:eastAsia="宋体" w:hAnsi="宋体" w:cs="宋体"/>
          <w:b/>
          <w:color w:val="FF0000"/>
          <w:szCs w:val="24"/>
        </w:rPr>
        <w:t>. BMC Infect Dis. 2025 Nov 3;25(1):1470. doi: 10.1186/s12879-025-11881-8.</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 predictive model for evaluating the risk of latent tuberculosis relapse via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lastRenderedPageBreak/>
        <w:t>machine learning.</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Wang C(1), Li G(2), Ruan H(1), Lin J(1), Tang X(1), Zhang J(1), Li J(1), Gao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X(3).</w:t>
      </w:r>
    </w:p>
    <w:p w:rsidR="009E4FFF" w:rsidRDefault="009E4FFF" w:rsidP="009E4FFF">
      <w:pPr>
        <w:rPr>
          <w:rFonts w:ascii="宋体" w:eastAsia="宋体" w:hAnsi="宋体" w:cs="宋体"/>
          <w:color w:val="000000" w:themeColor="text1"/>
          <w:szCs w:val="24"/>
        </w:rPr>
      </w:pPr>
    </w:p>
    <w:p w:rsidR="00CB0CEB" w:rsidRPr="008C75F2" w:rsidRDefault="00CB0CEB" w:rsidP="009E4FFF">
      <w:pPr>
        <w:rPr>
          <w:rFonts w:ascii="宋体" w:eastAsia="宋体" w:hAnsi="宋体" w:cs="宋体"/>
          <w:b/>
          <w:color w:val="0070C0"/>
          <w:szCs w:val="24"/>
        </w:rPr>
      </w:pPr>
      <w:r w:rsidRPr="008C75F2">
        <w:rPr>
          <w:rFonts w:ascii="宋体" w:eastAsia="宋体" w:hAnsi="宋体" w:cs="宋体"/>
          <w:b/>
          <w:color w:val="0070C0"/>
          <w:szCs w:val="24"/>
        </w:rPr>
        <w:t>Chunze Wang,</w:t>
      </w:r>
      <w:r w:rsidR="008C75F2" w:rsidRPr="008C75F2">
        <w:rPr>
          <w:rFonts w:ascii="宋体" w:eastAsia="宋体" w:hAnsi="宋体" w:cs="宋体"/>
          <w:b/>
          <w:color w:val="0070C0"/>
          <w:szCs w:val="24"/>
        </w:rPr>
        <w:t xml:space="preserve"> </w:t>
      </w:r>
      <w:r w:rsidRPr="008C75F2">
        <w:rPr>
          <w:rFonts w:ascii="宋体" w:eastAsia="宋体" w:hAnsi="宋体" w:cs="宋体"/>
          <w:b/>
          <w:color w:val="0070C0"/>
          <w:szCs w:val="24"/>
        </w:rPr>
        <w:t>Gao Li,</w:t>
      </w:r>
      <w:r w:rsidR="008C75F2" w:rsidRPr="008C75F2">
        <w:rPr>
          <w:rFonts w:ascii="宋体" w:eastAsia="宋体" w:hAnsi="宋体" w:cs="宋体"/>
          <w:b/>
          <w:color w:val="0070C0"/>
          <w:szCs w:val="24"/>
        </w:rPr>
        <w:t xml:space="preserve"> </w:t>
      </w:r>
      <w:r w:rsidRPr="008C75F2">
        <w:rPr>
          <w:rFonts w:ascii="宋体" w:eastAsia="宋体" w:hAnsi="宋体" w:cs="宋体"/>
          <w:b/>
          <w:color w:val="0070C0"/>
          <w:szCs w:val="24"/>
        </w:rPr>
        <w:t>Heqiu Ruan,</w:t>
      </w:r>
      <w:r w:rsidR="008C75F2" w:rsidRPr="008C75F2">
        <w:rPr>
          <w:rFonts w:ascii="宋体" w:eastAsia="宋体" w:hAnsi="宋体" w:cs="宋体"/>
          <w:b/>
          <w:color w:val="0070C0"/>
          <w:szCs w:val="24"/>
        </w:rPr>
        <w:t xml:space="preserve"> </w:t>
      </w:r>
      <w:r w:rsidRPr="008C75F2">
        <w:rPr>
          <w:rFonts w:ascii="宋体" w:eastAsia="宋体" w:hAnsi="宋体" w:cs="宋体"/>
          <w:b/>
          <w:color w:val="0070C0"/>
          <w:szCs w:val="24"/>
        </w:rPr>
        <w:t>Jiaxing Lin,</w:t>
      </w:r>
      <w:r w:rsidR="008C75F2" w:rsidRPr="008C75F2">
        <w:rPr>
          <w:rFonts w:ascii="宋体" w:eastAsia="宋体" w:hAnsi="宋体" w:cs="宋体"/>
          <w:b/>
          <w:color w:val="0070C0"/>
          <w:szCs w:val="24"/>
        </w:rPr>
        <w:t xml:space="preserve"> </w:t>
      </w:r>
      <w:r w:rsidRPr="008C75F2">
        <w:rPr>
          <w:rFonts w:ascii="宋体" w:eastAsia="宋体" w:hAnsi="宋体" w:cs="宋体"/>
          <w:b/>
          <w:color w:val="0070C0"/>
          <w:szCs w:val="24"/>
        </w:rPr>
        <w:t>Xiaoyan Tang,</w:t>
      </w:r>
      <w:r w:rsidR="008C75F2" w:rsidRPr="008C75F2">
        <w:rPr>
          <w:rFonts w:ascii="宋体" w:eastAsia="宋体" w:hAnsi="宋体" w:cs="宋体"/>
          <w:b/>
          <w:color w:val="0070C0"/>
          <w:szCs w:val="24"/>
        </w:rPr>
        <w:t xml:space="preserve"> </w:t>
      </w:r>
      <w:r w:rsidRPr="008C75F2">
        <w:rPr>
          <w:rFonts w:ascii="宋体" w:eastAsia="宋体" w:hAnsi="宋体" w:cs="宋体"/>
          <w:b/>
          <w:color w:val="0070C0"/>
          <w:szCs w:val="24"/>
        </w:rPr>
        <w:t>Jiangtao Zhang,</w:t>
      </w:r>
      <w:r w:rsidR="008C75F2" w:rsidRPr="008C75F2">
        <w:rPr>
          <w:rFonts w:ascii="宋体" w:eastAsia="宋体" w:hAnsi="宋体" w:cs="宋体"/>
          <w:b/>
          <w:color w:val="0070C0"/>
          <w:szCs w:val="24"/>
        </w:rPr>
        <w:t xml:space="preserve"> </w:t>
      </w:r>
      <w:r w:rsidRPr="008C75F2">
        <w:rPr>
          <w:rFonts w:ascii="宋体" w:eastAsia="宋体" w:hAnsi="宋体" w:cs="宋体"/>
          <w:b/>
          <w:color w:val="0070C0"/>
          <w:szCs w:val="24"/>
        </w:rPr>
        <w:t>Jingting Li,</w:t>
      </w:r>
      <w:r w:rsidR="008C75F2" w:rsidRPr="008C75F2">
        <w:rPr>
          <w:rFonts w:ascii="宋体" w:eastAsia="宋体" w:hAnsi="宋体" w:cs="宋体"/>
          <w:b/>
          <w:color w:val="0070C0"/>
          <w:szCs w:val="24"/>
        </w:rPr>
        <w:t xml:space="preserve"> </w:t>
      </w:r>
      <w:r w:rsidRPr="008C75F2">
        <w:rPr>
          <w:rFonts w:ascii="宋体" w:eastAsia="宋体" w:hAnsi="宋体" w:cs="宋体"/>
          <w:b/>
          <w:color w:val="0070C0"/>
          <w:szCs w:val="24"/>
        </w:rPr>
        <w:t>Xiaoling Gao</w:t>
      </w:r>
      <w:r w:rsidR="008C75F2" w:rsidRPr="008C75F2">
        <w:rPr>
          <w:rFonts w:ascii="宋体" w:eastAsia="宋体" w:hAnsi="宋体" w:cs="宋体"/>
          <w:b/>
          <w:color w:val="0070C0"/>
          <w:szCs w:val="24"/>
        </w:rPr>
        <w:t>*</w:t>
      </w:r>
    </w:p>
    <w:p w:rsidR="00CB0CEB" w:rsidRPr="008C75F2" w:rsidRDefault="008C75F2" w:rsidP="009E4FFF">
      <w:pPr>
        <w:rPr>
          <w:rFonts w:ascii="宋体" w:eastAsia="宋体" w:hAnsi="宋体" w:cs="宋体"/>
          <w:b/>
          <w:color w:val="0070C0"/>
          <w:szCs w:val="24"/>
        </w:rPr>
      </w:pPr>
      <w:r w:rsidRPr="008C75F2">
        <w:rPr>
          <w:rFonts w:ascii="宋体" w:eastAsia="宋体" w:hAnsi="宋体" w:cs="宋体"/>
          <w:b/>
          <w:color w:val="0070C0"/>
          <w:szCs w:val="24"/>
        </w:rPr>
        <w:t>*Correspondence: Xiaoling Gao, gaoxl008@hotmail.com</w:t>
      </w:r>
    </w:p>
    <w:p w:rsidR="00CB0CEB" w:rsidRDefault="00CB0CEB"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Author information:</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(1)The Medical Laboratory Center, Hainan General Hospital, Hainan Affiliated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Hospital of Hainan Medical University, 19 Xiuhua Road, Xiuying District, Haikou,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Hainan, 570311,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(2)Department of Thoracic Surgery, Hainan General Hospital, Hainan Affiliated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Hospital of Hainan Medical University, Haikou, Hainan, 570311,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(3)The Medical Laboratory Center, Hainan General Hospital, Hainan Affiliated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Hospital of Hainan Medical University, 19 Xiuhua Road, Xiuying District, Haikou,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Hainan, 570311, China. gaoxl008@hotmail.com.</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2D097F">
        <w:rPr>
          <w:rFonts w:ascii="宋体" w:eastAsia="宋体" w:hAnsi="宋体" w:cs="宋体"/>
          <w:b/>
          <w:color w:val="000000" w:themeColor="text1"/>
          <w:szCs w:val="24"/>
        </w:rPr>
        <w:t>BACKGROUND: R</w:t>
      </w:r>
      <w:r w:rsidRPr="009E4FFF">
        <w:rPr>
          <w:rFonts w:ascii="宋体" w:eastAsia="宋体" w:hAnsi="宋体" w:cs="宋体"/>
          <w:color w:val="000000" w:themeColor="text1"/>
          <w:szCs w:val="24"/>
        </w:rPr>
        <w:t xml:space="preserve">eactivation of latent tuberculosis infection (LTBI) is a major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obstacle to tuberculosis eradication. Predicting LTBI relapse is crucial for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effective disease management but remains underexplored.</w:t>
      </w:r>
    </w:p>
    <w:p w:rsidR="009E4FFF" w:rsidRPr="009E4FFF" w:rsidRDefault="009E4FFF" w:rsidP="009E4FFF">
      <w:pPr>
        <w:rPr>
          <w:rFonts w:ascii="宋体" w:eastAsia="宋体" w:hAnsi="宋体" w:cs="宋体"/>
          <w:color w:val="000000" w:themeColor="text1"/>
          <w:szCs w:val="24"/>
        </w:rPr>
      </w:pPr>
      <w:r w:rsidRPr="002D097F">
        <w:rPr>
          <w:rFonts w:ascii="宋体" w:eastAsia="宋体" w:hAnsi="宋体" w:cs="宋体"/>
          <w:b/>
          <w:color w:val="000000" w:themeColor="text1"/>
          <w:szCs w:val="24"/>
        </w:rPr>
        <w:t xml:space="preserve">METHODS: </w:t>
      </w:r>
      <w:r w:rsidRPr="009E4FFF">
        <w:rPr>
          <w:rFonts w:ascii="宋体" w:eastAsia="宋体" w:hAnsi="宋体" w:cs="宋体"/>
          <w:color w:val="000000" w:themeColor="text1"/>
          <w:szCs w:val="24"/>
        </w:rPr>
        <w:t xml:space="preserve">We analysed gene expression data from the GSE54992 dataset via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differential expression analysis and weighted gene co-expression network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analysis (WGCNA) to identify genes associated with LTBI relapse. A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risk-predictive model was developed using three genes (ALG2, FARS2, and PGP)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selected through a support vector machine with recursive feature elimination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(SVM-RFE), least absolute shrinkage and selection operator (LASSO), and random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forest algorithms. Model performance was assessed via the area under the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receiver operating characteristic curve (AUC). Gene set enrichment analysis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(GSEA) was employed to predict correlations between gene activities and immune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pathways in monocytes, and gene expression was validated in infected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macrophages.</w:t>
      </w:r>
    </w:p>
    <w:p w:rsidR="009E4FFF" w:rsidRPr="009E4FFF" w:rsidRDefault="009E4FFF" w:rsidP="009E4FFF">
      <w:pPr>
        <w:rPr>
          <w:rFonts w:ascii="宋体" w:eastAsia="宋体" w:hAnsi="宋体" w:cs="宋体"/>
          <w:color w:val="000000" w:themeColor="text1"/>
          <w:szCs w:val="24"/>
        </w:rPr>
      </w:pPr>
      <w:r w:rsidRPr="002D097F">
        <w:rPr>
          <w:rFonts w:ascii="宋体" w:eastAsia="宋体" w:hAnsi="宋体" w:cs="宋体"/>
          <w:b/>
          <w:color w:val="000000" w:themeColor="text1"/>
          <w:szCs w:val="24"/>
        </w:rPr>
        <w:t>RESULTS:</w:t>
      </w:r>
      <w:r w:rsidRPr="009E4FFF">
        <w:rPr>
          <w:rFonts w:ascii="宋体" w:eastAsia="宋体" w:hAnsi="宋体" w:cs="宋体"/>
          <w:color w:val="000000" w:themeColor="text1"/>
          <w:szCs w:val="24"/>
        </w:rPr>
        <w:t xml:space="preserve"> We identified 279 co-differentially expressed genes between LTBI and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active tuberculosis infection (ATBI) patients. A final set of three predictive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genes (ALG2, FARS2, and PGP) was selected, yielding AUC values of 0.781 and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0.725 for validation. GSEA revealed that ALG2 was associated with immune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response pathways, whereas FARS2 and PGP were linked to energy and lipid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metabolism in LTBI. The expression levels of these three genes were correlated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with the BCG load.</w:t>
      </w:r>
    </w:p>
    <w:p w:rsidR="009E4FFF" w:rsidRPr="009E4FFF" w:rsidRDefault="009E4FFF" w:rsidP="009E4FFF">
      <w:pPr>
        <w:rPr>
          <w:rFonts w:ascii="宋体" w:eastAsia="宋体" w:hAnsi="宋体" w:cs="宋体"/>
          <w:color w:val="000000" w:themeColor="text1"/>
          <w:szCs w:val="24"/>
        </w:rPr>
      </w:pPr>
      <w:r w:rsidRPr="002D097F">
        <w:rPr>
          <w:rFonts w:ascii="宋体" w:eastAsia="宋体" w:hAnsi="宋体" w:cs="宋体"/>
          <w:b/>
          <w:color w:val="000000" w:themeColor="text1"/>
          <w:szCs w:val="24"/>
        </w:rPr>
        <w:t>CONCLUSION:</w:t>
      </w:r>
      <w:r w:rsidRPr="009E4FFF">
        <w:rPr>
          <w:rFonts w:ascii="宋体" w:eastAsia="宋体" w:hAnsi="宋体" w:cs="宋体"/>
          <w:color w:val="000000" w:themeColor="text1"/>
          <w:szCs w:val="24"/>
        </w:rPr>
        <w:t xml:space="preserve"> This integrative model provides a robust tool for assessing LTBI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reactivation risk and supports more personalized tuberculosis management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strategies.</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hint="eastAsia"/>
          <w:color w:val="000000" w:themeColor="text1"/>
          <w:szCs w:val="24"/>
        </w:rPr>
        <w:lastRenderedPageBreak/>
        <w:t>©</w:t>
      </w:r>
      <w:r w:rsidRPr="009E4FFF">
        <w:rPr>
          <w:rFonts w:ascii="宋体" w:eastAsia="宋体" w:hAnsi="宋体" w:cs="宋体"/>
          <w:color w:val="000000" w:themeColor="text1"/>
          <w:szCs w:val="24"/>
        </w:rPr>
        <w:t xml:space="preserve"> 2025. The Author(s).</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DOI: 10.1186/s12879-025-11881-8</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PMCID: PMC12581492</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PMID: 41184829 [Indexed for MEDLINE]</w:t>
      </w:r>
    </w:p>
    <w:p w:rsidR="009E4FFF" w:rsidRPr="009E4FFF" w:rsidRDefault="009E4FFF" w:rsidP="009E4FFF">
      <w:pPr>
        <w:rPr>
          <w:rFonts w:ascii="宋体" w:eastAsia="宋体" w:hAnsi="宋体" w:cs="宋体"/>
          <w:color w:val="000000" w:themeColor="text1"/>
          <w:szCs w:val="24"/>
        </w:rPr>
      </w:pPr>
    </w:p>
    <w:p w:rsidR="009E4FFF" w:rsidRPr="002D097F" w:rsidRDefault="009E4FFF" w:rsidP="009E4FFF">
      <w:pPr>
        <w:rPr>
          <w:rFonts w:ascii="宋体" w:eastAsia="宋体" w:hAnsi="宋体" w:cs="宋体"/>
          <w:b/>
          <w:color w:val="FF0000"/>
          <w:szCs w:val="24"/>
        </w:rPr>
      </w:pPr>
      <w:r w:rsidRPr="002D097F">
        <w:rPr>
          <w:rFonts w:ascii="宋体" w:eastAsia="宋体" w:hAnsi="宋体" w:cs="宋体"/>
          <w:b/>
          <w:color w:val="FF0000"/>
          <w:szCs w:val="24"/>
        </w:rPr>
        <w:t>2</w:t>
      </w:r>
      <w:r w:rsidR="00EB7536">
        <w:rPr>
          <w:rFonts w:ascii="宋体" w:eastAsia="宋体" w:hAnsi="宋体" w:cs="宋体"/>
          <w:b/>
          <w:color w:val="FF0000"/>
          <w:szCs w:val="24"/>
        </w:rPr>
        <w:t>3</w:t>
      </w:r>
      <w:r w:rsidRPr="002D097F">
        <w:rPr>
          <w:rFonts w:ascii="宋体" w:eastAsia="宋体" w:hAnsi="宋体" w:cs="宋体"/>
          <w:b/>
          <w:color w:val="FF0000"/>
          <w:szCs w:val="24"/>
        </w:rPr>
        <w:t>. BMC Infect Dis. 2025 Nov 3;25(1):1476. doi: 10.1186/s12879-025-11935-x.</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Clinical value of quantitative PCR in diagnosis of suspected mycobacterial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pulmonary infections.</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Chen J(1), Chen C(1), Xie Y(2), Xu G(2), Lin M(1), Gong X(1), Zhang X(3), Chen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X(1), Chen J(4), Zhang L(5), He G(6).</w:t>
      </w:r>
    </w:p>
    <w:p w:rsidR="009E4FFF" w:rsidRDefault="009E4FFF" w:rsidP="009E4FFF">
      <w:pPr>
        <w:rPr>
          <w:rFonts w:ascii="宋体" w:eastAsia="宋体" w:hAnsi="宋体" w:cs="宋体"/>
          <w:color w:val="000000" w:themeColor="text1"/>
          <w:szCs w:val="24"/>
        </w:rPr>
      </w:pPr>
    </w:p>
    <w:p w:rsidR="000D3E73" w:rsidRPr="003E3CBC" w:rsidRDefault="000D3E73" w:rsidP="009E4FFF">
      <w:pPr>
        <w:rPr>
          <w:rFonts w:ascii="宋体" w:eastAsia="宋体" w:hAnsi="宋体" w:cs="宋体"/>
          <w:b/>
          <w:color w:val="0070C0"/>
          <w:szCs w:val="24"/>
        </w:rPr>
      </w:pPr>
      <w:r w:rsidRPr="003E3CBC">
        <w:rPr>
          <w:rFonts w:ascii="宋体" w:eastAsia="宋体" w:hAnsi="宋体" w:cs="宋体"/>
          <w:b/>
          <w:color w:val="0070C0"/>
          <w:szCs w:val="24"/>
        </w:rPr>
        <w:t>Jiali Chen,</w:t>
      </w:r>
      <w:r w:rsidR="003E3CBC" w:rsidRPr="003E3CBC">
        <w:rPr>
          <w:rFonts w:ascii="宋体" w:eastAsia="宋体" w:hAnsi="宋体" w:cs="宋体"/>
          <w:b/>
          <w:color w:val="0070C0"/>
          <w:szCs w:val="24"/>
        </w:rPr>
        <w:t xml:space="preserve"> </w:t>
      </w:r>
      <w:r w:rsidRPr="003E3CBC">
        <w:rPr>
          <w:rFonts w:ascii="宋体" w:eastAsia="宋体" w:hAnsi="宋体" w:cs="宋体"/>
          <w:b/>
          <w:color w:val="0070C0"/>
          <w:szCs w:val="24"/>
        </w:rPr>
        <w:t>Chunyu Chen,</w:t>
      </w:r>
      <w:r w:rsidR="003E3CBC" w:rsidRPr="003E3CBC">
        <w:rPr>
          <w:rFonts w:ascii="宋体" w:eastAsia="宋体" w:hAnsi="宋体" w:cs="宋体"/>
          <w:b/>
          <w:color w:val="0070C0"/>
          <w:szCs w:val="24"/>
        </w:rPr>
        <w:t xml:space="preserve"> </w:t>
      </w:r>
      <w:r w:rsidRPr="003E3CBC">
        <w:rPr>
          <w:rFonts w:ascii="宋体" w:eastAsia="宋体" w:hAnsi="宋体" w:cs="宋体"/>
          <w:b/>
          <w:color w:val="0070C0"/>
          <w:szCs w:val="24"/>
        </w:rPr>
        <w:t>Yongping Xie,</w:t>
      </w:r>
      <w:r w:rsidR="003E3CBC" w:rsidRPr="003E3CBC">
        <w:rPr>
          <w:rFonts w:ascii="宋体" w:eastAsia="宋体" w:hAnsi="宋体" w:cs="宋体"/>
          <w:b/>
          <w:color w:val="0070C0"/>
          <w:szCs w:val="24"/>
        </w:rPr>
        <w:t xml:space="preserve"> </w:t>
      </w:r>
      <w:r w:rsidRPr="003E3CBC">
        <w:rPr>
          <w:rFonts w:ascii="宋体" w:eastAsia="宋体" w:hAnsi="宋体" w:cs="宋体"/>
          <w:b/>
          <w:color w:val="0070C0"/>
          <w:szCs w:val="24"/>
        </w:rPr>
        <w:t>Guanghui Xu,</w:t>
      </w:r>
      <w:r w:rsidR="003E3CBC" w:rsidRPr="003E3CBC">
        <w:rPr>
          <w:rFonts w:ascii="宋体" w:eastAsia="宋体" w:hAnsi="宋体" w:cs="宋体"/>
          <w:b/>
          <w:color w:val="0070C0"/>
          <w:szCs w:val="24"/>
        </w:rPr>
        <w:t xml:space="preserve"> </w:t>
      </w:r>
      <w:r w:rsidRPr="003E3CBC">
        <w:rPr>
          <w:rFonts w:ascii="宋体" w:eastAsia="宋体" w:hAnsi="宋体" w:cs="宋体"/>
          <w:b/>
          <w:color w:val="0070C0"/>
          <w:szCs w:val="24"/>
        </w:rPr>
        <w:t>Meng Lin,</w:t>
      </w:r>
      <w:r w:rsidR="003E3CBC" w:rsidRPr="003E3CBC">
        <w:rPr>
          <w:rFonts w:ascii="宋体" w:eastAsia="宋体" w:hAnsi="宋体" w:cs="宋体"/>
          <w:b/>
          <w:color w:val="0070C0"/>
          <w:szCs w:val="24"/>
        </w:rPr>
        <w:t xml:space="preserve"> </w:t>
      </w:r>
      <w:r w:rsidRPr="003E3CBC">
        <w:rPr>
          <w:rFonts w:ascii="宋体" w:eastAsia="宋体" w:hAnsi="宋体" w:cs="宋体"/>
          <w:b/>
          <w:color w:val="0070C0"/>
          <w:szCs w:val="24"/>
        </w:rPr>
        <w:t>Xu Gong,</w:t>
      </w:r>
      <w:r w:rsidR="003E3CBC" w:rsidRPr="003E3CBC">
        <w:rPr>
          <w:rFonts w:ascii="宋体" w:eastAsia="宋体" w:hAnsi="宋体" w:cs="宋体"/>
          <w:b/>
          <w:color w:val="0070C0"/>
          <w:szCs w:val="24"/>
        </w:rPr>
        <w:t xml:space="preserve"> </w:t>
      </w:r>
      <w:r w:rsidRPr="003E3CBC">
        <w:rPr>
          <w:rFonts w:ascii="宋体" w:eastAsia="宋体" w:hAnsi="宋体" w:cs="宋体"/>
          <w:b/>
          <w:color w:val="0070C0"/>
          <w:szCs w:val="24"/>
        </w:rPr>
        <w:t>Xin Zhang,</w:t>
      </w:r>
      <w:r w:rsidR="003E3CBC" w:rsidRPr="003E3CBC">
        <w:rPr>
          <w:rFonts w:ascii="宋体" w:eastAsia="宋体" w:hAnsi="宋体" w:cs="宋体"/>
          <w:b/>
          <w:color w:val="0070C0"/>
          <w:szCs w:val="24"/>
        </w:rPr>
        <w:t xml:space="preserve"> </w:t>
      </w:r>
      <w:r w:rsidRPr="003E3CBC">
        <w:rPr>
          <w:rFonts w:ascii="宋体" w:eastAsia="宋体" w:hAnsi="宋体" w:cs="宋体"/>
          <w:b/>
          <w:color w:val="0070C0"/>
          <w:szCs w:val="24"/>
        </w:rPr>
        <w:t>Xiaohua Chen,</w:t>
      </w:r>
      <w:r w:rsidR="003E3CBC" w:rsidRPr="003E3CBC">
        <w:rPr>
          <w:rFonts w:ascii="宋体" w:eastAsia="宋体" w:hAnsi="宋体" w:cs="宋体"/>
          <w:b/>
          <w:color w:val="0070C0"/>
          <w:szCs w:val="24"/>
        </w:rPr>
        <w:t xml:space="preserve"> </w:t>
      </w:r>
      <w:r w:rsidRPr="003E3CBC">
        <w:rPr>
          <w:rFonts w:ascii="宋体" w:eastAsia="宋体" w:hAnsi="宋体" w:cs="宋体"/>
          <w:b/>
          <w:color w:val="0070C0"/>
          <w:szCs w:val="24"/>
        </w:rPr>
        <w:t>Jianyong Chen,</w:t>
      </w:r>
      <w:r w:rsidR="003E3CBC" w:rsidRPr="003E3CBC">
        <w:rPr>
          <w:rFonts w:ascii="宋体" w:eastAsia="宋体" w:hAnsi="宋体" w:cs="宋体"/>
          <w:b/>
          <w:color w:val="0070C0"/>
          <w:szCs w:val="24"/>
        </w:rPr>
        <w:t xml:space="preserve"> </w:t>
      </w:r>
      <w:r w:rsidRPr="003E3CBC">
        <w:rPr>
          <w:rFonts w:ascii="宋体" w:eastAsia="宋体" w:hAnsi="宋体" w:cs="宋体"/>
          <w:b/>
          <w:color w:val="0070C0"/>
          <w:szCs w:val="24"/>
        </w:rPr>
        <w:t>Liang Zhang</w:t>
      </w:r>
      <w:r w:rsidR="003E3CBC" w:rsidRPr="003E3CBC">
        <w:rPr>
          <w:rFonts w:ascii="宋体" w:eastAsia="宋体" w:hAnsi="宋体" w:cs="宋体"/>
          <w:b/>
          <w:color w:val="0070C0"/>
          <w:szCs w:val="24"/>
        </w:rPr>
        <w:t>*</w:t>
      </w:r>
      <w:r w:rsidRPr="003E3CBC">
        <w:rPr>
          <w:rFonts w:ascii="宋体" w:eastAsia="宋体" w:hAnsi="宋体" w:cs="宋体"/>
          <w:b/>
          <w:color w:val="0070C0"/>
          <w:szCs w:val="24"/>
        </w:rPr>
        <w:t>,</w:t>
      </w:r>
      <w:r w:rsidR="003E3CBC" w:rsidRPr="003E3CBC">
        <w:rPr>
          <w:rFonts w:ascii="宋体" w:eastAsia="宋体" w:hAnsi="宋体" w:cs="宋体"/>
          <w:b/>
          <w:color w:val="0070C0"/>
          <w:szCs w:val="24"/>
        </w:rPr>
        <w:t xml:space="preserve"> </w:t>
      </w:r>
      <w:r w:rsidRPr="003E3CBC">
        <w:rPr>
          <w:rFonts w:ascii="宋体" w:eastAsia="宋体" w:hAnsi="宋体" w:cs="宋体"/>
          <w:b/>
          <w:color w:val="0070C0"/>
          <w:szCs w:val="24"/>
        </w:rPr>
        <w:t>Gang He</w:t>
      </w:r>
      <w:r w:rsidR="003E3CBC" w:rsidRPr="003E3CBC">
        <w:rPr>
          <w:rFonts w:ascii="宋体" w:eastAsia="宋体" w:hAnsi="宋体" w:cs="宋体"/>
          <w:b/>
          <w:color w:val="0070C0"/>
          <w:szCs w:val="24"/>
        </w:rPr>
        <w:t>*</w:t>
      </w:r>
    </w:p>
    <w:p w:rsidR="000D3E73" w:rsidRPr="003E3CBC" w:rsidRDefault="003E3CBC" w:rsidP="003E3CBC">
      <w:pPr>
        <w:jc w:val="left"/>
        <w:rPr>
          <w:rFonts w:ascii="宋体" w:eastAsia="宋体" w:hAnsi="宋体" w:cs="宋体"/>
          <w:b/>
          <w:color w:val="0070C0"/>
          <w:szCs w:val="24"/>
        </w:rPr>
      </w:pPr>
      <w:r w:rsidRPr="003E3CBC">
        <w:rPr>
          <w:rFonts w:ascii="宋体" w:eastAsia="宋体" w:hAnsi="宋体" w:cs="宋体"/>
          <w:b/>
          <w:color w:val="0070C0"/>
          <w:szCs w:val="24"/>
        </w:rPr>
        <w:t>*Correspondence: Liang Zhang, zhangliang1999@tsinghua.org.cn ; Gang He, 45833190@qq.com</w:t>
      </w:r>
    </w:p>
    <w:p w:rsidR="000D3E73" w:rsidRDefault="000D3E73"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Author information:</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(1)Department of Infection, Jiangmen Central Hospital, Haibang Street, Pengjiang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District, Jiangmen City, Guangdong Province,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(2)Jiangmen Institute of Tuberculosis Prevention and Control, Jiangmen,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Guangdong,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(3)Clinincal Experimental Center, Jiangmen Key Laboratory of Clinical Biobank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and Translational Research, Jiangmen Central Hospital, Jiangmen, Guangdong,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(4)Department of Laboratory, Jiangmen Central Hospital, Jiangmen, Guangdong,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(5)Translational Medicine Center, Maternal and Child Health Research Institute,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Guangdong Women and Children Hospital, Guangzhou City, Guangdong Province,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China. zhangliang1999@tsinghua.org.cn.</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(6)Department of Infection, Jiangmen Central Hospital, Haibang Street, Pengjiang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District, Jiangmen City, Guangdong Province, China. 45833190@qq.com.</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2D097F">
        <w:rPr>
          <w:rFonts w:ascii="宋体" w:eastAsia="宋体" w:hAnsi="宋体" w:cs="宋体"/>
          <w:b/>
          <w:color w:val="000000" w:themeColor="text1"/>
          <w:szCs w:val="24"/>
        </w:rPr>
        <w:t xml:space="preserve">BACKGROUND: </w:t>
      </w:r>
      <w:r w:rsidRPr="009E4FFF">
        <w:rPr>
          <w:rFonts w:ascii="宋体" w:eastAsia="宋体" w:hAnsi="宋体" w:cs="宋体"/>
          <w:color w:val="000000" w:themeColor="text1"/>
          <w:szCs w:val="24"/>
        </w:rPr>
        <w:t xml:space="preserve">Due to the difficulty in clinically distinguishing pulmonary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infections caused by Mycobacterium tuberculosis (MTB) and Non-tuberculous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mycobacteria (NTM), the study utilizes quantitative PCR (qPCR) technology to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simultaneously detect MTB, Mycobacterium abscessus complex (MABC), Mycobacterium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avium complex (MAC), and Mycobacterium kansasii(M. kansasii),to explore its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clinical value in diagnosing of patients suspected mycobacterial pulmonary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infections.</w:t>
      </w:r>
    </w:p>
    <w:p w:rsidR="009E4FFF" w:rsidRPr="009E4FFF" w:rsidRDefault="009E4FFF" w:rsidP="009E4FFF">
      <w:pPr>
        <w:rPr>
          <w:rFonts w:ascii="宋体" w:eastAsia="宋体" w:hAnsi="宋体" w:cs="宋体"/>
          <w:color w:val="000000" w:themeColor="text1"/>
          <w:szCs w:val="24"/>
        </w:rPr>
      </w:pPr>
      <w:r w:rsidRPr="002D097F">
        <w:rPr>
          <w:rFonts w:ascii="宋体" w:eastAsia="宋体" w:hAnsi="宋体" w:cs="宋体"/>
          <w:b/>
          <w:color w:val="000000" w:themeColor="text1"/>
          <w:szCs w:val="24"/>
        </w:rPr>
        <w:t>METHODS:</w:t>
      </w:r>
      <w:r w:rsidRPr="009E4FFF">
        <w:rPr>
          <w:rFonts w:ascii="宋体" w:eastAsia="宋体" w:hAnsi="宋体" w:cs="宋体"/>
          <w:color w:val="000000" w:themeColor="text1"/>
          <w:szCs w:val="24"/>
        </w:rPr>
        <w:t xml:space="preserve"> A retrospective analysis was conducted on a cohort of 102 patients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suspected of mycobacterial pulmonary infections. Samples of sputum and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lastRenderedPageBreak/>
        <w:t xml:space="preserve">bronchoalveolar lavage fluid were extracted for testing with acid-fast staining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(AFS), qPCR, and metagenomic next-generation sequencing (mNGS). Assess the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diagnostic performance of AFS, qPCR, and mNGS for four types of mycobacteria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based on comprehensive pulmonary tuberculosis (PTB) CRS composite criteria,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non-tuberculous mycobacteria (NTM) diagnostic and treatment guidelines, as well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as clinical observations.</w:t>
      </w:r>
    </w:p>
    <w:p w:rsidR="009E4FFF" w:rsidRPr="009E4FFF" w:rsidRDefault="009E4FFF" w:rsidP="009E4FFF">
      <w:pPr>
        <w:rPr>
          <w:rFonts w:ascii="宋体" w:eastAsia="宋体" w:hAnsi="宋体" w:cs="宋体"/>
          <w:color w:val="000000" w:themeColor="text1"/>
          <w:szCs w:val="24"/>
        </w:rPr>
      </w:pPr>
      <w:r w:rsidRPr="002D097F">
        <w:rPr>
          <w:rFonts w:ascii="宋体" w:eastAsia="宋体" w:hAnsi="宋体" w:cs="宋体"/>
          <w:b/>
          <w:color w:val="000000" w:themeColor="text1"/>
          <w:szCs w:val="24"/>
        </w:rPr>
        <w:t xml:space="preserve">RESULTS: </w:t>
      </w:r>
      <w:r w:rsidRPr="009E4FFF">
        <w:rPr>
          <w:rFonts w:ascii="宋体" w:eastAsia="宋体" w:hAnsi="宋体" w:cs="宋体"/>
          <w:color w:val="000000" w:themeColor="text1"/>
          <w:szCs w:val="24"/>
        </w:rPr>
        <w:t xml:space="preserve">The sensitivity, specificity, positive predictive value, negative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predictive value, and AUC of qPCR for mycobacteria (MTB, MABC, MAC) were 90.00%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(76.33–97.20), 100.00% (94.22–100.00), 100.00% (99.90–100.00), 93.93%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(85.95–97.51), and 0.950 (0.888–0.983), respectively. For mNGS, the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corresponding estimates were 87.50% (73.19–95.81), 96.77% (88.82–99.60),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94.59%(81.66–98.56),92.30% (84.07–96.46), and 0.921(0.851–0.965), respectively.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The research showed that the sensitivity and specificity of qPCR and mNGS method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for detecting mycobacteria are higher than AFS; and there was no statistical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difference in the diagnostic performance for mycobacteria between qPCR and mNGS,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but qPCR was superior to mNGS in specific values.</w:t>
      </w:r>
    </w:p>
    <w:p w:rsidR="009E4FFF" w:rsidRPr="009E4FFF" w:rsidRDefault="009E4FFF" w:rsidP="009E4FFF">
      <w:pPr>
        <w:rPr>
          <w:rFonts w:ascii="宋体" w:eastAsia="宋体" w:hAnsi="宋体" w:cs="宋体"/>
          <w:color w:val="000000" w:themeColor="text1"/>
          <w:szCs w:val="24"/>
        </w:rPr>
      </w:pPr>
      <w:r w:rsidRPr="002D097F">
        <w:rPr>
          <w:rFonts w:ascii="宋体" w:eastAsia="宋体" w:hAnsi="宋体" w:cs="宋体"/>
          <w:b/>
          <w:color w:val="000000" w:themeColor="text1"/>
          <w:szCs w:val="24"/>
        </w:rPr>
        <w:t>CONCLUSION:</w:t>
      </w:r>
      <w:r w:rsidRPr="009E4FFF">
        <w:rPr>
          <w:rFonts w:ascii="宋体" w:eastAsia="宋体" w:hAnsi="宋体" w:cs="宋体"/>
          <w:color w:val="000000" w:themeColor="text1"/>
          <w:szCs w:val="24"/>
        </w:rPr>
        <w:t xml:space="preserve"> Compared with AFS, qPCR has higher sensitivity and specificity but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statistical significance needs to be assessed with larger sample sizes for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mycobacteria identification. In this regard, qPCR and mNGS demonstrate exhibit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similar performance. However, qPCR is less expensive and more convenient for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pathogen detection, which make it a promising lower-cost alternative diagnostic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method for patients suspected of mycobacterial pulmonary infections in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resource-limited settings.</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DOI: 10.1186/s12879-025-11935-x</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PMCID: PMC12581599</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PMID: 41184794</w:t>
      </w:r>
    </w:p>
    <w:p w:rsidR="009E4FFF" w:rsidRPr="009E4FFF" w:rsidRDefault="009E4FFF" w:rsidP="009E4FFF">
      <w:pPr>
        <w:rPr>
          <w:rFonts w:ascii="宋体" w:eastAsia="宋体" w:hAnsi="宋体" w:cs="宋体"/>
          <w:color w:val="000000" w:themeColor="text1"/>
          <w:szCs w:val="24"/>
        </w:rPr>
      </w:pPr>
    </w:p>
    <w:p w:rsidR="009E4FFF" w:rsidRPr="002D097F" w:rsidRDefault="009E4FFF" w:rsidP="009E4FFF">
      <w:pPr>
        <w:rPr>
          <w:rFonts w:ascii="宋体" w:eastAsia="宋体" w:hAnsi="宋体" w:cs="宋体"/>
          <w:b/>
          <w:color w:val="FF0000"/>
          <w:szCs w:val="24"/>
        </w:rPr>
      </w:pPr>
      <w:r w:rsidRPr="002D097F">
        <w:rPr>
          <w:rFonts w:ascii="宋体" w:eastAsia="宋体" w:hAnsi="宋体" w:cs="宋体"/>
          <w:b/>
          <w:color w:val="FF0000"/>
          <w:szCs w:val="24"/>
        </w:rPr>
        <w:t>2</w:t>
      </w:r>
      <w:r w:rsidR="00EB7536">
        <w:rPr>
          <w:rFonts w:ascii="宋体" w:eastAsia="宋体" w:hAnsi="宋体" w:cs="宋体"/>
          <w:b/>
          <w:color w:val="FF0000"/>
          <w:szCs w:val="24"/>
        </w:rPr>
        <w:t>4</w:t>
      </w:r>
      <w:r w:rsidRPr="002D097F">
        <w:rPr>
          <w:rFonts w:ascii="宋体" w:eastAsia="宋体" w:hAnsi="宋体" w:cs="宋体"/>
          <w:b/>
          <w:color w:val="FF0000"/>
          <w:szCs w:val="24"/>
        </w:rPr>
        <w:t>. BMC Infect Dis. 2025 Nov 3;25(1):1486. doi: 10.1186/s12879-025-11834-1.</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Repeat testing or additional tuberculin skin tests for management of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indeterminate results of interferon-gamma release assays: a systematic review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and meta-analysis.</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Guo X(#)(1), Dong Y(#)(2)(3), Cai S(1), Xia Y(4), Zhou Y(5), Chen X(2), Dong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Y(2)(3), Chen H(6), He J(6), Song C(2)(7), Zhan C(8), Tu Y(9), Zhou G(10)(11).</w:t>
      </w:r>
    </w:p>
    <w:p w:rsidR="009E4FFF" w:rsidRDefault="009E4FFF" w:rsidP="009E4FFF">
      <w:pPr>
        <w:rPr>
          <w:rFonts w:ascii="宋体" w:eastAsia="宋体" w:hAnsi="宋体" w:cs="宋体"/>
          <w:color w:val="000000" w:themeColor="text1"/>
          <w:szCs w:val="24"/>
        </w:rPr>
      </w:pPr>
    </w:p>
    <w:p w:rsidR="00792F5C" w:rsidRPr="00792F5C" w:rsidRDefault="00792F5C" w:rsidP="009E4FFF">
      <w:pPr>
        <w:rPr>
          <w:rFonts w:ascii="宋体" w:eastAsia="宋体" w:hAnsi="宋体" w:cs="宋体"/>
          <w:b/>
          <w:color w:val="0070C0"/>
          <w:szCs w:val="24"/>
        </w:rPr>
      </w:pPr>
      <w:r w:rsidRPr="00792F5C">
        <w:rPr>
          <w:rFonts w:ascii="宋体" w:eastAsia="宋体" w:hAnsi="宋体" w:cs="宋体"/>
          <w:b/>
          <w:color w:val="0070C0"/>
          <w:szCs w:val="24"/>
        </w:rPr>
        <w:t>Xin Guo, Yan Dong, Shunli Cai, Yuan Xia, Yingchen Zhou, Xuesong Chen, Yan Dong, Hongbo Chen, Jian He, Chao Song, Chengguo Zhan, Yungui Tu*, Guozhong Zhou*</w:t>
      </w:r>
    </w:p>
    <w:p w:rsidR="00792F5C" w:rsidRPr="00792F5C" w:rsidRDefault="00792F5C" w:rsidP="00792F5C">
      <w:pPr>
        <w:jc w:val="left"/>
        <w:rPr>
          <w:rFonts w:ascii="宋体" w:eastAsia="宋体" w:hAnsi="宋体" w:cs="宋体"/>
          <w:b/>
          <w:color w:val="0070C0"/>
          <w:szCs w:val="24"/>
        </w:rPr>
      </w:pPr>
      <w:r w:rsidRPr="00792F5C">
        <w:rPr>
          <w:rFonts w:ascii="宋体" w:eastAsia="宋体" w:hAnsi="宋体" w:cs="宋体"/>
          <w:b/>
          <w:color w:val="0070C0"/>
          <w:szCs w:val="24"/>
        </w:rPr>
        <w:t>*Correspondence: Yungui Tu, tuyungui@163.com ; Guozhong Zhou, 20220247@kust.edu.cn</w:t>
      </w:r>
    </w:p>
    <w:p w:rsidR="00792F5C" w:rsidRDefault="00792F5C"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Author information:</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(1)Faculty of Life Science and Technology &amp; The Affliated Anning First People's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lastRenderedPageBreak/>
        <w:t>Hospital, Kunming University of Science and Technology, Kunming, 650302,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(2)Department of Pain Medicine, The Affiliated Anning First People's Hospital of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Kunming University of Science and Technology, Kunming, 650302, Yunnan Province,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(3)School of Basic Medical Sciences, Kunming University of Science and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Technology, Kunming, 650500, Yunnan Province,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(4)School of Basic Medical Sciences, Kunming Medical University, Kunming,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650051, Yunnan Province,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(5)The School of Medicine, Kunming University, Kunming, 650214, Yunnan Province,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(6)Department of Pulmonary and Critical Care Medicine, The Affiliated Anning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First People's Hospital of Kunming University of Science and Technology,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Kunming, 650302, Yunnan Province,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(7)Department of Medical Imaging, The Affiliated Anning First People's Hospital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of Kunming University of Science and Technology, Kunming, 650302, Yunnan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Province,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(8)Department of Laboratory Medicine, The Affiliated Anning First People's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Hospital of Kunming University of Science and Technology, Kunming, 650302,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Yunnan Province, China.</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(9)Department of Laboratory Medicine, The Affiliated Anning First People's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Hospital of Kunming University of Science and Technology, Kunming, 650302,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Yunnan Province, China. tuyungui@163.com.</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(10)Faculty of Life Science and Technology &amp; The Affliated Anning First People's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Hospital, Kunming University of Science and Technology, Kunming, 650302, China.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20220247@kust.edu.cn.</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(11)School of Basic Medical Sciences, Kunming University of Science and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Technology, Kunming, 650500, Yunnan Province, China. 20220247@kust.edu.cn.</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(#)Contributed equally</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2D097F">
        <w:rPr>
          <w:rFonts w:ascii="宋体" w:eastAsia="宋体" w:hAnsi="宋体" w:cs="宋体"/>
          <w:b/>
          <w:color w:val="000000" w:themeColor="text1"/>
          <w:szCs w:val="24"/>
        </w:rPr>
        <w:t xml:space="preserve">BACKGROUND: </w:t>
      </w:r>
      <w:r w:rsidRPr="009E4FFF">
        <w:rPr>
          <w:rFonts w:ascii="宋体" w:eastAsia="宋体" w:hAnsi="宋体" w:cs="宋体"/>
          <w:color w:val="000000" w:themeColor="text1"/>
          <w:szCs w:val="24"/>
        </w:rPr>
        <w:t xml:space="preserve">Interferon-gamma release assays (IGRAs) are widely used for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detecting latent tuberculosis infection (LTBI). However, these tests can yield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indeterminate results, posing challenges for clinical management. The management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of these indeterminate outcomes varies, creating uncertainty in clinical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practice. This study systematically evaluates the effectiveness of repeat IGRA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testing versus additional tuberculin skin testing (TST) in resolving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indeterminate IGRA results during LTBI screening.</w:t>
      </w:r>
    </w:p>
    <w:p w:rsidR="009E4FFF" w:rsidRPr="009E4FFF" w:rsidRDefault="009E4FFF" w:rsidP="009E4FFF">
      <w:pPr>
        <w:rPr>
          <w:rFonts w:ascii="宋体" w:eastAsia="宋体" w:hAnsi="宋体" w:cs="宋体"/>
          <w:color w:val="000000" w:themeColor="text1"/>
          <w:szCs w:val="24"/>
        </w:rPr>
      </w:pPr>
      <w:r w:rsidRPr="002D097F">
        <w:rPr>
          <w:rFonts w:ascii="宋体" w:eastAsia="宋体" w:hAnsi="宋体" w:cs="宋体"/>
          <w:b/>
          <w:color w:val="000000" w:themeColor="text1"/>
          <w:szCs w:val="24"/>
        </w:rPr>
        <w:t>METHODS:</w:t>
      </w:r>
      <w:r w:rsidRPr="009E4FFF">
        <w:rPr>
          <w:rFonts w:ascii="宋体" w:eastAsia="宋体" w:hAnsi="宋体" w:cs="宋体"/>
          <w:color w:val="000000" w:themeColor="text1"/>
          <w:szCs w:val="24"/>
        </w:rPr>
        <w:t xml:space="preserve"> We conducted a systematic review and meta-analysis, searching PubMed,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Embase, Web of Science, and the Cochrane Library databases on May 18, 2024,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without start date or language restrictions. Studies were included if they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screened for LTBI in healthy or high-risk populations using IGRA, reported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indeterminate results, and managed these results with repeat IGRA testing and/or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additional TST. A random-effects model was used to calculate pooled results.</w:t>
      </w:r>
    </w:p>
    <w:p w:rsidR="009E4FFF" w:rsidRPr="009E4FFF" w:rsidRDefault="009E4FFF" w:rsidP="009E4FFF">
      <w:pPr>
        <w:rPr>
          <w:rFonts w:ascii="宋体" w:eastAsia="宋体" w:hAnsi="宋体" w:cs="宋体"/>
          <w:color w:val="000000" w:themeColor="text1"/>
          <w:szCs w:val="24"/>
        </w:rPr>
      </w:pPr>
      <w:r w:rsidRPr="002D097F">
        <w:rPr>
          <w:rFonts w:ascii="宋体" w:eastAsia="宋体" w:hAnsi="宋体" w:cs="宋体"/>
          <w:b/>
          <w:color w:val="000000" w:themeColor="text1"/>
          <w:szCs w:val="24"/>
        </w:rPr>
        <w:t>RESULTS:</w:t>
      </w:r>
      <w:r w:rsidRPr="009E4FFF">
        <w:rPr>
          <w:rFonts w:ascii="宋体" w:eastAsia="宋体" w:hAnsi="宋体" w:cs="宋体"/>
          <w:color w:val="000000" w:themeColor="text1"/>
          <w:szCs w:val="24"/>
        </w:rPr>
        <w:t xml:space="preserve"> A total of 59 studies were included in this analysis. Among these, 40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studies assessed the use of additional TST in individuals with indeterminate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lastRenderedPageBreak/>
        <w:t xml:space="preserve">IGRA results, yielding a pooled confirmation rate of 98.6% (95% CI: 96.2-99.8%).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Additionally, 27 studies examined repeat IGRA testing, which resulted in a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pooled confirmation rate of 68.9% (95% CI: 57.0-79.6%). Furthermore, eight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studies evaluated both TST and repeat IGRA testing, with the pooled confirmation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rate for the TST being 93.7% (95% CI: 78.7-99.9%), higher than the pooled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confirmation rate for repeat testing at 76.5% (95% CI: 44.6-97.1%). However,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there was no statistically significant difference in the confirmation rates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between the two testing methods (OR</w:t>
      </w:r>
      <w:r w:rsidRPr="009E4FFF">
        <w:rPr>
          <w:rFonts w:ascii="MS Gothic" w:eastAsia="宋体" w:hAnsi="MS Gothic" w:cs="MS Gothic"/>
          <w:color w:val="000000" w:themeColor="text1"/>
          <w:szCs w:val="24"/>
        </w:rPr>
        <w:t> </w:t>
      </w:r>
      <w:r w:rsidRPr="009E4FFF">
        <w:rPr>
          <w:rFonts w:ascii="宋体" w:eastAsia="宋体" w:hAnsi="宋体" w:cs="宋体"/>
          <w:color w:val="000000" w:themeColor="text1"/>
          <w:szCs w:val="24"/>
        </w:rPr>
        <w:t>=</w:t>
      </w:r>
      <w:r w:rsidRPr="009E4FFF">
        <w:rPr>
          <w:rFonts w:ascii="MS Gothic" w:eastAsia="宋体" w:hAnsi="MS Gothic" w:cs="MS Gothic"/>
          <w:color w:val="000000" w:themeColor="text1"/>
          <w:szCs w:val="24"/>
        </w:rPr>
        <w:t> </w:t>
      </w:r>
      <w:r w:rsidRPr="009E4FFF">
        <w:rPr>
          <w:rFonts w:ascii="宋体" w:eastAsia="宋体" w:hAnsi="宋体" w:cs="宋体"/>
          <w:color w:val="000000" w:themeColor="text1"/>
          <w:szCs w:val="24"/>
        </w:rPr>
        <w:t>2.13, 95% CI: 0.47-9.76).</w:t>
      </w:r>
    </w:p>
    <w:p w:rsidR="009E4FFF" w:rsidRPr="009E4FFF" w:rsidRDefault="009E4FFF" w:rsidP="009E4FFF">
      <w:pPr>
        <w:rPr>
          <w:rFonts w:ascii="宋体" w:eastAsia="宋体" w:hAnsi="宋体" w:cs="宋体"/>
          <w:color w:val="000000" w:themeColor="text1"/>
          <w:szCs w:val="24"/>
        </w:rPr>
      </w:pPr>
      <w:r w:rsidRPr="002D097F">
        <w:rPr>
          <w:rFonts w:ascii="宋体" w:eastAsia="宋体" w:hAnsi="宋体" w:cs="宋体"/>
          <w:b/>
          <w:color w:val="000000" w:themeColor="text1"/>
          <w:szCs w:val="24"/>
        </w:rPr>
        <w:t>CONCLUSIONS:</w:t>
      </w:r>
      <w:r w:rsidRPr="009E4FFF">
        <w:rPr>
          <w:rFonts w:ascii="宋体" w:eastAsia="宋体" w:hAnsi="宋体" w:cs="宋体"/>
          <w:color w:val="000000" w:themeColor="text1"/>
          <w:szCs w:val="24"/>
        </w:rPr>
        <w:t xml:space="preserve"> In managing indeterminate IGRA results during LTBI screening,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head-to-head studies show no significant difference in confirmation rates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between additional TST and repeat IGRA. Across nearly 60 studies, additional TST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tends to have a slightly higher confirmation rate, though the difference is not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statistically significant. Clinically, for patients with an initial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indeterminate IGRA who are immunocompetent, with convenient sample collection or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 need for rapid results, additional TST may help achieve more reliable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outcomes. Selection of follow-up testing should consider the cause of </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indeterminate results, feasibility, and risk of patient loss to follow-up.</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hint="eastAsia"/>
          <w:color w:val="000000" w:themeColor="text1"/>
          <w:szCs w:val="24"/>
        </w:rPr>
        <w:t>©</w:t>
      </w:r>
      <w:r w:rsidRPr="009E4FFF">
        <w:rPr>
          <w:rFonts w:ascii="宋体" w:eastAsia="宋体" w:hAnsi="宋体" w:cs="宋体"/>
          <w:color w:val="000000" w:themeColor="text1"/>
          <w:szCs w:val="24"/>
        </w:rPr>
        <w:t xml:space="preserve"> 2025. The Author(s).</w:t>
      </w:r>
    </w:p>
    <w:p w:rsidR="009E4FFF" w:rsidRPr="009E4FFF" w:rsidRDefault="009E4FFF" w:rsidP="009E4FFF">
      <w:pPr>
        <w:rPr>
          <w:rFonts w:ascii="宋体" w:eastAsia="宋体" w:hAnsi="宋体" w:cs="宋体"/>
          <w:color w:val="000000" w:themeColor="text1"/>
          <w:szCs w:val="24"/>
        </w:rPr>
      </w:pP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DOI: 10.1186/s12879-025-11834-1</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PMCID: PMC12581443</w:t>
      </w:r>
    </w:p>
    <w:p w:rsidR="009E4FFF" w:rsidRPr="009E4FFF" w:rsidRDefault="009E4FFF" w:rsidP="009E4FFF">
      <w:pPr>
        <w:rPr>
          <w:rFonts w:ascii="宋体" w:eastAsia="宋体" w:hAnsi="宋体" w:cs="宋体"/>
          <w:color w:val="000000" w:themeColor="text1"/>
          <w:szCs w:val="24"/>
        </w:rPr>
      </w:pPr>
      <w:r w:rsidRPr="009E4FFF">
        <w:rPr>
          <w:rFonts w:ascii="宋体" w:eastAsia="宋体" w:hAnsi="宋体" w:cs="宋体"/>
          <w:color w:val="000000" w:themeColor="text1"/>
          <w:szCs w:val="24"/>
        </w:rPr>
        <w:t>PMID: 41184792 [Indexed for MEDLINE]</w:t>
      </w:r>
    </w:p>
    <w:p w:rsidR="009E4FFF" w:rsidRPr="009E4FFF" w:rsidRDefault="009E4FFF" w:rsidP="009E4FFF">
      <w:pPr>
        <w:rPr>
          <w:rFonts w:ascii="宋体" w:eastAsia="宋体" w:hAnsi="宋体" w:cs="宋体"/>
          <w:color w:val="000000" w:themeColor="text1"/>
          <w:szCs w:val="24"/>
        </w:rPr>
      </w:pPr>
    </w:p>
    <w:p w:rsidR="00553DB0" w:rsidRPr="00A7594A" w:rsidRDefault="00553DB0" w:rsidP="00553DB0">
      <w:pPr>
        <w:rPr>
          <w:rFonts w:ascii="宋体" w:eastAsia="宋体" w:hAnsi="宋体" w:cs="宋体"/>
          <w:b/>
          <w:color w:val="FF0000"/>
          <w:szCs w:val="24"/>
        </w:rPr>
      </w:pPr>
      <w:r w:rsidRPr="00A7594A">
        <w:rPr>
          <w:rFonts w:ascii="宋体" w:eastAsia="宋体" w:hAnsi="宋体" w:cs="宋体"/>
          <w:b/>
          <w:color w:val="FF0000"/>
          <w:szCs w:val="24"/>
        </w:rPr>
        <w:t>2</w:t>
      </w:r>
      <w:r w:rsidR="00EB7536">
        <w:rPr>
          <w:rFonts w:ascii="宋体" w:eastAsia="宋体" w:hAnsi="宋体" w:cs="宋体"/>
          <w:b/>
          <w:color w:val="FF0000"/>
          <w:szCs w:val="24"/>
        </w:rPr>
        <w:t>5</w:t>
      </w:r>
      <w:r w:rsidRPr="00A7594A">
        <w:rPr>
          <w:rFonts w:ascii="宋体" w:eastAsia="宋体" w:hAnsi="宋体" w:cs="宋体"/>
          <w:b/>
          <w:color w:val="FF0000"/>
          <w:szCs w:val="24"/>
        </w:rPr>
        <w:t xml:space="preserve">. Front Immunol. 2025 Oct 22;16:1682934. doi: 10.3389/fimmu.2025.1682934. </w:t>
      </w:r>
    </w:p>
    <w:p w:rsidR="00553DB0" w:rsidRPr="00A7594A" w:rsidRDefault="00553DB0" w:rsidP="00553DB0">
      <w:pPr>
        <w:rPr>
          <w:rFonts w:ascii="宋体" w:eastAsia="宋体" w:hAnsi="宋体" w:cs="宋体"/>
          <w:b/>
          <w:color w:val="FF0000"/>
          <w:szCs w:val="24"/>
        </w:rPr>
      </w:pPr>
      <w:r w:rsidRPr="00A7594A">
        <w:rPr>
          <w:rFonts w:ascii="宋体" w:eastAsia="宋体" w:hAnsi="宋体" w:cs="宋体"/>
          <w:b/>
          <w:color w:val="FF0000"/>
          <w:szCs w:val="24"/>
        </w:rPr>
        <w:t>eCollection 2025.</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Different antibody isotypes against tuberculosis: what we know and what we need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to know.</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Li H(1), Li H(1).</w:t>
      </w:r>
    </w:p>
    <w:p w:rsidR="00553DB0" w:rsidRDefault="00553DB0" w:rsidP="00553DB0">
      <w:pPr>
        <w:rPr>
          <w:rFonts w:ascii="宋体" w:eastAsia="宋体" w:hAnsi="宋体" w:cs="宋体"/>
          <w:color w:val="000000" w:themeColor="text1"/>
          <w:szCs w:val="24"/>
        </w:rPr>
      </w:pPr>
    </w:p>
    <w:p w:rsidR="00993E99" w:rsidRPr="00993E99" w:rsidRDefault="00993E99" w:rsidP="00553DB0">
      <w:pPr>
        <w:rPr>
          <w:rFonts w:ascii="宋体" w:eastAsia="宋体" w:hAnsi="宋体" w:cs="宋体"/>
          <w:b/>
          <w:color w:val="0070C0"/>
          <w:szCs w:val="24"/>
        </w:rPr>
      </w:pPr>
      <w:r w:rsidRPr="00993E99">
        <w:rPr>
          <w:rFonts w:ascii="宋体" w:eastAsia="宋体" w:hAnsi="宋体" w:cs="宋体"/>
          <w:b/>
          <w:color w:val="0070C0"/>
          <w:szCs w:val="24"/>
        </w:rPr>
        <w:t>Huoming Li, Hao Li</w:t>
      </w:r>
    </w:p>
    <w:p w:rsidR="00993E99" w:rsidRPr="00993E99" w:rsidRDefault="00993E99" w:rsidP="00553DB0">
      <w:pPr>
        <w:rPr>
          <w:rFonts w:ascii="宋体" w:eastAsia="宋体" w:hAnsi="宋体" w:cs="宋体"/>
          <w:b/>
          <w:color w:val="0070C0"/>
          <w:szCs w:val="24"/>
        </w:rPr>
      </w:pPr>
      <w:r w:rsidRPr="00993E99">
        <w:rPr>
          <w:rFonts w:ascii="宋体" w:eastAsia="宋体" w:hAnsi="宋体" w:cs="宋体"/>
          <w:b/>
          <w:color w:val="0070C0"/>
          <w:szCs w:val="24"/>
        </w:rPr>
        <w:t>*CORRESPONDENCE Hao Li, lihao_thu@hotmail.com</w:t>
      </w:r>
    </w:p>
    <w:p w:rsidR="00993E99" w:rsidRDefault="00993E99"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Author information:</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(1)National Key Laboratory of Veterinary Public Health and Safety, College of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Veterinary Medicine, China Agricultural University, Beijing, China.</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Humoral Immunity plays an important role during Mycobacterium tuberculosis(Mtb)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infection. In mouse models, polyvalent and monoclonal antibodies targeting Mtb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provided some protection against tuberculosis (TB). The five human antibody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isotypes (IgG, IgM, IgA, IgE, and IgD) mediate an array of functional activities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against bacterial infections, including neutralization, antibody-dependent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lastRenderedPageBreak/>
        <w:t xml:space="preserve">cellular cytotoxicity (ADCC), phagocytosis, and complement activation. Different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antibody isotypes have functions through different protective mechanisms based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on the biological structures and pathways involved. In this review, we summarize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the research progress on the different isotypes of antibodies against TB, and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discuss the antibody-based strategies against tuberculosis, the potentiality of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antibodies in TB diagnosis, and suggest further research directions, including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investigating the mechanisms of different isotypes of antibody-mediated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protection against TB, identifying correlates of immunity, and novel vaccines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development.</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Copyright © 2025 Li and Li.</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DOI: 10.3389/fimmu.2025.1682934</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PMCID: PMC12586064</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PMID: 41200176 [Indexed for MEDLINE]</w:t>
      </w:r>
    </w:p>
    <w:p w:rsidR="00553DB0" w:rsidRPr="00553DB0" w:rsidRDefault="00553DB0" w:rsidP="00553DB0">
      <w:pPr>
        <w:rPr>
          <w:rFonts w:ascii="宋体" w:eastAsia="宋体" w:hAnsi="宋体" w:cs="宋体"/>
          <w:color w:val="000000" w:themeColor="text1"/>
          <w:szCs w:val="24"/>
        </w:rPr>
      </w:pPr>
    </w:p>
    <w:p w:rsidR="00553DB0" w:rsidRPr="00A7594A" w:rsidRDefault="00EB7536" w:rsidP="00553DB0">
      <w:pPr>
        <w:rPr>
          <w:rFonts w:ascii="宋体" w:eastAsia="宋体" w:hAnsi="宋体" w:cs="宋体"/>
          <w:b/>
          <w:color w:val="FF0000"/>
          <w:szCs w:val="24"/>
        </w:rPr>
      </w:pPr>
      <w:r>
        <w:rPr>
          <w:rFonts w:ascii="宋体" w:eastAsia="宋体" w:hAnsi="宋体" w:cs="宋体"/>
          <w:b/>
          <w:color w:val="FF0000"/>
          <w:szCs w:val="24"/>
        </w:rPr>
        <w:t>26</w:t>
      </w:r>
      <w:r w:rsidR="00553DB0" w:rsidRPr="00A7594A">
        <w:rPr>
          <w:rFonts w:ascii="宋体" w:eastAsia="宋体" w:hAnsi="宋体" w:cs="宋体"/>
          <w:b/>
          <w:color w:val="FF0000"/>
          <w:szCs w:val="24"/>
        </w:rPr>
        <w:t xml:space="preserve">. Front Public Health. 2025 Oct 22;13:1640626. doi: 10.3389/fpubh.2025.1640626. </w:t>
      </w:r>
    </w:p>
    <w:p w:rsidR="00553DB0" w:rsidRPr="00A7594A" w:rsidRDefault="00553DB0" w:rsidP="00553DB0">
      <w:pPr>
        <w:rPr>
          <w:rFonts w:ascii="宋体" w:eastAsia="宋体" w:hAnsi="宋体" w:cs="宋体"/>
          <w:b/>
          <w:color w:val="FF0000"/>
          <w:szCs w:val="24"/>
        </w:rPr>
      </w:pPr>
      <w:r w:rsidRPr="00A7594A">
        <w:rPr>
          <w:rFonts w:ascii="宋体" w:eastAsia="宋体" w:hAnsi="宋体" w:cs="宋体"/>
          <w:b/>
          <w:color w:val="FF0000"/>
          <w:szCs w:val="24"/>
        </w:rPr>
        <w:t>eCollection 2025.</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The chain-mediating roles of social support and depression in the relationship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between tuberculosis knowledge and self-management: a cross-sectional study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based on the ABC-X model.</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Gu C(1), Liu B(2), Wang H(1), Ma Y(2), Guo L(2).</w:t>
      </w:r>
    </w:p>
    <w:p w:rsidR="00553DB0" w:rsidRDefault="00553DB0" w:rsidP="00553DB0">
      <w:pPr>
        <w:rPr>
          <w:rFonts w:ascii="宋体" w:eastAsia="宋体" w:hAnsi="宋体" w:cs="宋体"/>
          <w:color w:val="000000" w:themeColor="text1"/>
          <w:szCs w:val="24"/>
        </w:rPr>
      </w:pPr>
    </w:p>
    <w:p w:rsidR="0054613C" w:rsidRPr="00177C94" w:rsidRDefault="0054613C" w:rsidP="00553DB0">
      <w:pPr>
        <w:rPr>
          <w:rFonts w:ascii="宋体" w:eastAsia="宋体" w:hAnsi="宋体" w:cs="宋体"/>
          <w:b/>
          <w:color w:val="0070C0"/>
          <w:szCs w:val="24"/>
        </w:rPr>
      </w:pPr>
      <w:r w:rsidRPr="00177C94">
        <w:rPr>
          <w:rFonts w:ascii="宋体" w:eastAsia="宋体" w:hAnsi="宋体" w:cs="宋体"/>
          <w:b/>
          <w:color w:val="0070C0"/>
          <w:szCs w:val="24"/>
        </w:rPr>
        <w:t>Chune Gu, Bofei Liu, Huijuan Wang</w:t>
      </w:r>
      <w:r w:rsidR="00177C94" w:rsidRPr="00177C94">
        <w:rPr>
          <w:rFonts w:ascii="宋体" w:eastAsia="宋体" w:hAnsi="宋体" w:cs="宋体"/>
          <w:b/>
          <w:color w:val="0070C0"/>
          <w:szCs w:val="24"/>
        </w:rPr>
        <w:t>*</w:t>
      </w:r>
      <w:r w:rsidRPr="00177C94">
        <w:rPr>
          <w:rFonts w:ascii="宋体" w:eastAsia="宋体" w:hAnsi="宋体" w:cs="宋体"/>
          <w:b/>
          <w:color w:val="0070C0"/>
          <w:szCs w:val="24"/>
        </w:rPr>
        <w:t>, Yaling Ma, Lei Guo</w:t>
      </w:r>
    </w:p>
    <w:p w:rsidR="0054613C" w:rsidRPr="00177C94" w:rsidRDefault="00177C94" w:rsidP="00553DB0">
      <w:pPr>
        <w:rPr>
          <w:rFonts w:ascii="宋体" w:eastAsia="宋体" w:hAnsi="宋体" w:cs="宋体"/>
          <w:b/>
          <w:color w:val="0070C0"/>
          <w:szCs w:val="24"/>
        </w:rPr>
      </w:pPr>
      <w:r w:rsidRPr="00177C94">
        <w:rPr>
          <w:rFonts w:ascii="宋体" w:eastAsia="宋体" w:hAnsi="宋体" w:cs="宋体"/>
          <w:b/>
          <w:color w:val="0070C0"/>
          <w:szCs w:val="24"/>
        </w:rPr>
        <w:t>*CORRESPONDENCE Huijuan Wang, 1478597646@qq.com</w:t>
      </w:r>
    </w:p>
    <w:p w:rsidR="0054613C" w:rsidRDefault="0054613C"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Author information:</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(1)Department of Nursing, The Fourth People's Hospital of Ningxia Hui Autonomous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Region, Yinchuan, China.</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(2)Department of Tuberculosis, The Fourth People's Hospital of Ningxia Hui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Autonomous Region, Yinchuan, China.</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A7594A">
        <w:rPr>
          <w:rFonts w:ascii="宋体" w:eastAsia="宋体" w:hAnsi="宋体" w:cs="宋体"/>
          <w:b/>
          <w:color w:val="000000" w:themeColor="text1"/>
          <w:szCs w:val="24"/>
        </w:rPr>
        <w:t>BACKGROUND AND OBJECTIVE:</w:t>
      </w:r>
      <w:r w:rsidRPr="00553DB0">
        <w:rPr>
          <w:rFonts w:ascii="宋体" w:eastAsia="宋体" w:hAnsi="宋体" w:cs="宋体"/>
          <w:color w:val="000000" w:themeColor="text1"/>
          <w:szCs w:val="24"/>
        </w:rPr>
        <w:t xml:space="preserve"> Self-management plays a vital role in tuberculosis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(TB) care, yet remains suboptimal among patients due to limited disease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knowledge and psychosocial challenges. While prior studies have explored the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individual roles of knowledge, social support, or depression in TB treatment,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few have examined their interactive and sequential effects. This study aimed to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investigate whether perceived social support and depression mediate the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relationship between TB knowledge and self-management, using the ABC-X family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stress model as the theoretical framework.</w:t>
      </w:r>
    </w:p>
    <w:p w:rsidR="00553DB0" w:rsidRPr="00553DB0" w:rsidRDefault="00553DB0" w:rsidP="00553DB0">
      <w:pPr>
        <w:rPr>
          <w:rFonts w:ascii="宋体" w:eastAsia="宋体" w:hAnsi="宋体" w:cs="宋体"/>
          <w:color w:val="000000" w:themeColor="text1"/>
          <w:szCs w:val="24"/>
        </w:rPr>
      </w:pPr>
      <w:r w:rsidRPr="00A7594A">
        <w:rPr>
          <w:rFonts w:ascii="宋体" w:eastAsia="宋体" w:hAnsi="宋体" w:cs="宋体"/>
          <w:b/>
          <w:color w:val="000000" w:themeColor="text1"/>
          <w:szCs w:val="24"/>
        </w:rPr>
        <w:t>METHODS:</w:t>
      </w:r>
      <w:r w:rsidRPr="00553DB0">
        <w:rPr>
          <w:rFonts w:ascii="宋体" w:eastAsia="宋体" w:hAnsi="宋体" w:cs="宋体"/>
          <w:color w:val="000000" w:themeColor="text1"/>
          <w:szCs w:val="24"/>
        </w:rPr>
        <w:t xml:space="preserve"> A cross-sectional survey was conducted. Using convenience sampling to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select 204 patients with primary pulmonary TB hospitalized at a tertiary TB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lastRenderedPageBreak/>
        <w:t xml:space="preserve">hospital in Ningxia, China. Participants completed validated questionnaires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assessing TB knowledge, perceived social support, depression, and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self-management ability. Correlation analysis was used to assess associations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among key variables. Mediation analysis was performed using SPSS PROCESS macro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(Model 6), with 5,000 bootstrap resamples to estimate direct and indirect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effects.</w:t>
      </w:r>
    </w:p>
    <w:p w:rsidR="00553DB0" w:rsidRPr="00553DB0" w:rsidRDefault="00553DB0" w:rsidP="00553DB0">
      <w:pPr>
        <w:rPr>
          <w:rFonts w:ascii="宋体" w:eastAsia="宋体" w:hAnsi="宋体" w:cs="宋体"/>
          <w:color w:val="000000" w:themeColor="text1"/>
          <w:szCs w:val="24"/>
        </w:rPr>
      </w:pPr>
      <w:r w:rsidRPr="00A7594A">
        <w:rPr>
          <w:rFonts w:ascii="宋体" w:eastAsia="宋体" w:hAnsi="宋体" w:cs="宋体"/>
          <w:b/>
          <w:color w:val="000000" w:themeColor="text1"/>
          <w:szCs w:val="24"/>
        </w:rPr>
        <w:t>RESULTS:</w:t>
      </w:r>
      <w:r w:rsidRPr="00553DB0">
        <w:rPr>
          <w:rFonts w:ascii="宋体" w:eastAsia="宋体" w:hAnsi="宋体" w:cs="宋体"/>
          <w:color w:val="000000" w:themeColor="text1"/>
          <w:szCs w:val="24"/>
        </w:rPr>
        <w:t xml:space="preserve"> TB knowledge was positively correlated with self-management and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perceived social support, and negatively correlated with depression. Perceived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social support was negatively correlated with depression and positively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correlated with self-management. Depression was negatively correlated with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hint="eastAsia"/>
          <w:color w:val="000000" w:themeColor="text1"/>
          <w:szCs w:val="24"/>
        </w:rPr>
        <w:t xml:space="preserve">self-management. The chain-mediating path-TB knowledge → social support →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hint="eastAsia"/>
          <w:color w:val="000000" w:themeColor="text1"/>
          <w:szCs w:val="24"/>
        </w:rPr>
        <w:t xml:space="preserve">depression → self-management-was statistically significant and accounted for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5.00% of the total effect, while the total indirect effect explained 42.74% of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the total effect.</w:t>
      </w:r>
    </w:p>
    <w:p w:rsidR="00553DB0" w:rsidRPr="00553DB0" w:rsidRDefault="00553DB0" w:rsidP="00553DB0">
      <w:pPr>
        <w:rPr>
          <w:rFonts w:ascii="宋体" w:eastAsia="宋体" w:hAnsi="宋体" w:cs="宋体"/>
          <w:color w:val="000000" w:themeColor="text1"/>
          <w:szCs w:val="24"/>
        </w:rPr>
      </w:pPr>
      <w:r w:rsidRPr="00A7594A">
        <w:rPr>
          <w:rFonts w:ascii="宋体" w:eastAsia="宋体" w:hAnsi="宋体" w:cs="宋体"/>
          <w:b/>
          <w:color w:val="000000" w:themeColor="text1"/>
          <w:szCs w:val="24"/>
        </w:rPr>
        <w:t>CONCLUSION:</w:t>
      </w:r>
      <w:r w:rsidRPr="00553DB0">
        <w:rPr>
          <w:rFonts w:ascii="宋体" w:eastAsia="宋体" w:hAnsi="宋体" w:cs="宋体"/>
          <w:color w:val="000000" w:themeColor="text1"/>
          <w:szCs w:val="24"/>
        </w:rPr>
        <w:t xml:space="preserve"> This study demonstrated that TB knowledge significantly influences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self-management, both directly and indirectly, through the sequential mediating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roles of perceived social support and depression. Enhancing TB knowledge alone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may be insufficient without concurrently addressing social support and mental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health. Multidimensional interventions integrating education, social support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enhancement, and psychological care are essential for improving patient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adherence and outcomes. The ABC-X model provides a useful framework for guiding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future TB self-management interventions.</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Copyright © 2025 Gu, Liu, Wang, Ma and Guo.</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DOI: 10.3389/fpubh.2025.1640626</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PMCID: PMC12586134</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PMID: 41200029 [Indexed for MEDLINE]</w:t>
      </w:r>
    </w:p>
    <w:p w:rsidR="00553DB0" w:rsidRPr="00553DB0" w:rsidRDefault="00553DB0" w:rsidP="00553DB0">
      <w:pPr>
        <w:rPr>
          <w:rFonts w:ascii="宋体" w:eastAsia="宋体" w:hAnsi="宋体" w:cs="宋体"/>
          <w:color w:val="000000" w:themeColor="text1"/>
          <w:szCs w:val="24"/>
        </w:rPr>
      </w:pPr>
    </w:p>
    <w:p w:rsidR="00553DB0" w:rsidRPr="00A7594A" w:rsidRDefault="00EB7536" w:rsidP="00553DB0">
      <w:pPr>
        <w:rPr>
          <w:rFonts w:ascii="宋体" w:eastAsia="宋体" w:hAnsi="宋体" w:cs="宋体"/>
          <w:b/>
          <w:color w:val="FF0000"/>
          <w:szCs w:val="24"/>
        </w:rPr>
      </w:pPr>
      <w:r>
        <w:rPr>
          <w:rFonts w:ascii="宋体" w:eastAsia="宋体" w:hAnsi="宋体" w:cs="宋体"/>
          <w:b/>
          <w:color w:val="FF0000"/>
          <w:szCs w:val="24"/>
        </w:rPr>
        <w:t>27</w:t>
      </w:r>
      <w:r w:rsidR="00553DB0" w:rsidRPr="00A7594A">
        <w:rPr>
          <w:rFonts w:ascii="宋体" w:eastAsia="宋体" w:hAnsi="宋体" w:cs="宋体"/>
          <w:b/>
          <w:color w:val="FF0000"/>
          <w:szCs w:val="24"/>
        </w:rPr>
        <w:t xml:space="preserve">. Immunotargets Ther. 2025 Oct 31;14:1209-1221. doi: 10.2147/ITT.S552746. </w:t>
      </w:r>
    </w:p>
    <w:p w:rsidR="00553DB0" w:rsidRPr="00A7594A" w:rsidRDefault="00553DB0" w:rsidP="00553DB0">
      <w:pPr>
        <w:rPr>
          <w:rFonts w:ascii="宋体" w:eastAsia="宋体" w:hAnsi="宋体" w:cs="宋体"/>
          <w:b/>
          <w:color w:val="FF0000"/>
          <w:szCs w:val="24"/>
        </w:rPr>
      </w:pPr>
      <w:r w:rsidRPr="00A7594A">
        <w:rPr>
          <w:rFonts w:ascii="宋体" w:eastAsia="宋体" w:hAnsi="宋体" w:cs="宋体"/>
          <w:b/>
          <w:color w:val="FF0000"/>
          <w:szCs w:val="24"/>
        </w:rPr>
        <w:t>eCollection 2025.</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Glucose Metabolic Reprogramming of Macrophages Against Mycobacterium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tuberculosis Infection.</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Liu T(#)(1), Yang Z(#)(2), Tong J(1), Gao M(1), Pang Y(2).</w:t>
      </w:r>
    </w:p>
    <w:p w:rsidR="00553DB0" w:rsidRDefault="00553DB0" w:rsidP="00553DB0">
      <w:pPr>
        <w:rPr>
          <w:rFonts w:ascii="宋体" w:eastAsia="宋体" w:hAnsi="宋体" w:cs="宋体"/>
          <w:color w:val="000000" w:themeColor="text1"/>
          <w:szCs w:val="24"/>
        </w:rPr>
      </w:pPr>
    </w:p>
    <w:p w:rsidR="00E95144" w:rsidRPr="00E95144" w:rsidRDefault="00E95144" w:rsidP="00553DB0">
      <w:pPr>
        <w:rPr>
          <w:rFonts w:ascii="宋体" w:eastAsia="宋体" w:hAnsi="宋体" w:cs="宋体"/>
          <w:b/>
          <w:color w:val="0070C0"/>
          <w:szCs w:val="24"/>
        </w:rPr>
      </w:pPr>
      <w:r w:rsidRPr="00E95144">
        <w:rPr>
          <w:rFonts w:ascii="宋体" w:eastAsia="宋体" w:hAnsi="宋体" w:cs="宋体"/>
          <w:b/>
          <w:color w:val="0070C0"/>
          <w:szCs w:val="24"/>
        </w:rPr>
        <w:t>Tianhui Liu, Zeliang Yang, Jing Tong, Mengqiu Gao*, Yu Pang*</w:t>
      </w:r>
    </w:p>
    <w:p w:rsidR="00E95144" w:rsidRPr="00E95144" w:rsidRDefault="00E95144" w:rsidP="00553DB0">
      <w:pPr>
        <w:rPr>
          <w:rFonts w:ascii="宋体" w:eastAsia="宋体" w:hAnsi="宋体" w:cs="宋体"/>
          <w:b/>
          <w:color w:val="0070C0"/>
          <w:szCs w:val="24"/>
        </w:rPr>
      </w:pPr>
      <w:r w:rsidRPr="00E95144">
        <w:rPr>
          <w:rFonts w:ascii="宋体" w:eastAsia="宋体" w:hAnsi="宋体" w:cs="宋体"/>
          <w:b/>
          <w:color w:val="0070C0"/>
          <w:szCs w:val="24"/>
        </w:rPr>
        <w:t>*Correspondence: Mengqiu Gao, Email gaomqwdm@aliyun.com; Yu Pang, Email pangyupound@163.com</w:t>
      </w:r>
    </w:p>
    <w:p w:rsidR="00E95144" w:rsidRDefault="00E95144"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Author information:</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(1)Department of Tuberculosis II, Beijing Chest Hospital, Capital Medical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University/Beijing Tuberculosis and Thoracic Tumor Research Institute, Beijing,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lastRenderedPageBreak/>
        <w:t>People's Republic of China.</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(2)Department of Bacteriology and Immunology, Beijing Chest Hospital, Capital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Medical University/Beijing Tuberculosis and Thoracic Tumor Research Institute,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Beijing, People's Republic of China.</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(#)Contributed equally</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Tuberculosis (TB) is a global infectious disease caused by Mycobacterium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tuberculosis (Mtb). Serving as the primary effector cells, macrophages play a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crucial role in host immune responses against Mtb. During Mtb infection,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macrophages undergo extensive metabolic reprogramming, notably glycolysis, the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pentose phosphate pathway (PPP) and the tricarboxylic acid (TCA) cycle, to adapt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to the challenges posed by the pathogen, with glucose metabolic rewiring being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particularly critical. This review focuses on the dynamic reprogramming of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glucose metabolism in macrophages during Mtb infection, highlighting how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metabolic adjustments influence the activation state, polarization, and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functional capacity of macrophages. Furthermore, we explore the role of glucose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metabolic reprogramming in shaping the immune responses against Mtb,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particularly its contribution to granuloma formation and maintenance. By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understanding the intricate interplay between metabolic rewiring and immune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function, we discuss the therapeutic potential of targeting glucose metabolic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pathways in macrophages as a novel strategy for TB treatment. Overall, this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review emphasizes the need for a deeper understanding of the relationship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between glucose metabolism reprogramming and the biological function of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Mtb-infected macrophages and the development of novel immunometabolic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therapies-such as metformin (AMPK activator) or PKM2 modulators already used in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oncology- to improve the outcomes of TB patients.</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hint="eastAsia"/>
          <w:color w:val="000000" w:themeColor="text1"/>
          <w:szCs w:val="24"/>
        </w:rPr>
        <w:t>©</w:t>
      </w:r>
      <w:r w:rsidRPr="00553DB0">
        <w:rPr>
          <w:rFonts w:ascii="宋体" w:eastAsia="宋体" w:hAnsi="宋体" w:cs="宋体"/>
          <w:color w:val="000000" w:themeColor="text1"/>
          <w:szCs w:val="24"/>
        </w:rPr>
        <w:t xml:space="preserve"> 2025 Liu et al.</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DOI: 10.2147/ITT.S552746</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PMCID: PMC12584850</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PMID: 41195119</w:t>
      </w:r>
    </w:p>
    <w:p w:rsidR="00553DB0" w:rsidRPr="00553DB0" w:rsidRDefault="00553DB0" w:rsidP="00553DB0">
      <w:pPr>
        <w:rPr>
          <w:rFonts w:ascii="宋体" w:eastAsia="宋体" w:hAnsi="宋体" w:cs="宋体"/>
          <w:color w:val="000000" w:themeColor="text1"/>
          <w:szCs w:val="24"/>
        </w:rPr>
      </w:pPr>
    </w:p>
    <w:p w:rsidR="00553DB0" w:rsidRPr="00A7594A" w:rsidRDefault="00EB7536" w:rsidP="00553DB0">
      <w:pPr>
        <w:rPr>
          <w:rFonts w:ascii="宋体" w:eastAsia="宋体" w:hAnsi="宋体" w:cs="宋体"/>
          <w:b/>
          <w:color w:val="FF0000"/>
          <w:szCs w:val="24"/>
        </w:rPr>
      </w:pPr>
      <w:r>
        <w:rPr>
          <w:rFonts w:ascii="宋体" w:eastAsia="宋体" w:hAnsi="宋体" w:cs="宋体"/>
          <w:b/>
          <w:color w:val="FF0000"/>
          <w:szCs w:val="24"/>
        </w:rPr>
        <w:t>28</w:t>
      </w:r>
      <w:r w:rsidR="00553DB0" w:rsidRPr="00A7594A">
        <w:rPr>
          <w:rFonts w:ascii="宋体" w:eastAsia="宋体" w:hAnsi="宋体" w:cs="宋体"/>
          <w:b/>
          <w:color w:val="FF0000"/>
          <w:szCs w:val="24"/>
        </w:rPr>
        <w:t xml:space="preserve">. Front Cell Infect Microbiol. 2025 Oct 20;15:1664902. doi: </w:t>
      </w:r>
    </w:p>
    <w:p w:rsidR="00553DB0" w:rsidRPr="00A7594A" w:rsidRDefault="00553DB0" w:rsidP="00553DB0">
      <w:pPr>
        <w:rPr>
          <w:rFonts w:ascii="宋体" w:eastAsia="宋体" w:hAnsi="宋体" w:cs="宋体"/>
          <w:b/>
          <w:color w:val="FF0000"/>
          <w:szCs w:val="24"/>
        </w:rPr>
      </w:pPr>
      <w:r w:rsidRPr="00A7594A">
        <w:rPr>
          <w:rFonts w:ascii="宋体" w:eastAsia="宋体" w:hAnsi="宋体" w:cs="宋体"/>
          <w:b/>
          <w:color w:val="FF0000"/>
          <w:szCs w:val="24"/>
        </w:rPr>
        <w:t>10.3389/fcimb.2025.1664902. eCollection 2025.</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Pathological and immune features of non-tuberculous mycobacteria and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Mycobacterium tuberculosis cutaneous/mucosa infections of fifty-four biopsies.</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Zhang XY(#)(1)(2)(3), Li Y(#)(1), Zhao J(#)(2), Deng FQ(4), Tang XH(4), Li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JF(2), Yang WT(1), Jiang HW(5), He JH(6), Wang Z(2).</w:t>
      </w:r>
    </w:p>
    <w:p w:rsidR="00553DB0" w:rsidRDefault="00553DB0" w:rsidP="00553DB0">
      <w:pPr>
        <w:rPr>
          <w:rFonts w:ascii="宋体" w:eastAsia="宋体" w:hAnsi="宋体" w:cs="宋体"/>
          <w:color w:val="000000" w:themeColor="text1"/>
          <w:szCs w:val="24"/>
        </w:rPr>
      </w:pPr>
    </w:p>
    <w:p w:rsidR="00647474" w:rsidRPr="0091615E" w:rsidRDefault="00647474" w:rsidP="00553DB0">
      <w:pPr>
        <w:rPr>
          <w:rFonts w:ascii="宋体" w:eastAsia="宋体" w:hAnsi="宋体" w:cs="宋体"/>
          <w:b/>
          <w:color w:val="0070C0"/>
          <w:szCs w:val="24"/>
        </w:rPr>
      </w:pPr>
      <w:r w:rsidRPr="0091615E">
        <w:rPr>
          <w:rFonts w:ascii="宋体" w:eastAsia="宋体" w:hAnsi="宋体" w:cs="宋体"/>
          <w:b/>
          <w:color w:val="0070C0"/>
          <w:szCs w:val="24"/>
        </w:rPr>
        <w:t>Xiao Ying Zhang,</w:t>
      </w:r>
      <w:r w:rsidR="0091615E" w:rsidRPr="0091615E">
        <w:rPr>
          <w:rFonts w:ascii="宋体" w:eastAsia="宋体" w:hAnsi="宋体" w:cs="宋体"/>
          <w:b/>
          <w:color w:val="0070C0"/>
          <w:szCs w:val="24"/>
        </w:rPr>
        <w:t xml:space="preserve"> </w:t>
      </w:r>
      <w:r w:rsidRPr="0091615E">
        <w:rPr>
          <w:rFonts w:ascii="宋体" w:eastAsia="宋体" w:hAnsi="宋体" w:cs="宋体"/>
          <w:b/>
          <w:color w:val="0070C0"/>
          <w:szCs w:val="24"/>
        </w:rPr>
        <w:t>Ying Li,</w:t>
      </w:r>
      <w:r w:rsidR="0091615E" w:rsidRPr="0091615E">
        <w:rPr>
          <w:rFonts w:ascii="宋体" w:eastAsia="宋体" w:hAnsi="宋体" w:cs="宋体"/>
          <w:b/>
          <w:color w:val="0070C0"/>
          <w:szCs w:val="24"/>
        </w:rPr>
        <w:t xml:space="preserve"> </w:t>
      </w:r>
      <w:r w:rsidRPr="0091615E">
        <w:rPr>
          <w:rFonts w:ascii="宋体" w:eastAsia="宋体" w:hAnsi="宋体" w:cs="宋体"/>
          <w:b/>
          <w:color w:val="0070C0"/>
          <w:szCs w:val="24"/>
        </w:rPr>
        <w:t>Jing Zhao,</w:t>
      </w:r>
      <w:r w:rsidR="0091615E" w:rsidRPr="0091615E">
        <w:rPr>
          <w:rFonts w:ascii="宋体" w:eastAsia="宋体" w:hAnsi="宋体" w:cs="宋体"/>
          <w:b/>
          <w:color w:val="0070C0"/>
          <w:szCs w:val="24"/>
        </w:rPr>
        <w:t xml:space="preserve"> </w:t>
      </w:r>
      <w:r w:rsidRPr="0091615E">
        <w:rPr>
          <w:rFonts w:ascii="宋体" w:eastAsia="宋体" w:hAnsi="宋体" w:cs="宋体"/>
          <w:b/>
          <w:color w:val="0070C0"/>
          <w:szCs w:val="24"/>
        </w:rPr>
        <w:t>Fang Qi Deng,</w:t>
      </w:r>
      <w:r w:rsidR="0091615E" w:rsidRPr="0091615E">
        <w:rPr>
          <w:rFonts w:ascii="宋体" w:eastAsia="宋体" w:hAnsi="宋体" w:cs="宋体"/>
          <w:b/>
          <w:color w:val="0070C0"/>
          <w:szCs w:val="24"/>
        </w:rPr>
        <w:t xml:space="preserve"> </w:t>
      </w:r>
      <w:r w:rsidRPr="0091615E">
        <w:rPr>
          <w:rFonts w:ascii="宋体" w:eastAsia="宋体" w:hAnsi="宋体" w:cs="宋体"/>
          <w:b/>
          <w:color w:val="0070C0"/>
          <w:szCs w:val="24"/>
        </w:rPr>
        <w:t>Xu Hua Tang,</w:t>
      </w:r>
      <w:r w:rsidR="0091615E" w:rsidRPr="0091615E">
        <w:rPr>
          <w:rFonts w:ascii="宋体" w:eastAsia="宋体" w:hAnsi="宋体" w:cs="宋体"/>
          <w:b/>
          <w:color w:val="0070C0"/>
          <w:szCs w:val="24"/>
        </w:rPr>
        <w:t xml:space="preserve"> </w:t>
      </w:r>
      <w:r w:rsidRPr="0091615E">
        <w:rPr>
          <w:rFonts w:ascii="宋体" w:eastAsia="宋体" w:hAnsi="宋体" w:cs="宋体"/>
          <w:b/>
          <w:color w:val="0070C0"/>
          <w:szCs w:val="24"/>
        </w:rPr>
        <w:t>Jin Fu Li,</w:t>
      </w:r>
      <w:r w:rsidR="0091615E" w:rsidRPr="0091615E">
        <w:rPr>
          <w:rFonts w:ascii="宋体" w:eastAsia="宋体" w:hAnsi="宋体" w:cs="宋体"/>
          <w:b/>
          <w:color w:val="0070C0"/>
          <w:szCs w:val="24"/>
        </w:rPr>
        <w:t xml:space="preserve"> </w:t>
      </w:r>
      <w:r w:rsidRPr="0091615E">
        <w:rPr>
          <w:rFonts w:ascii="宋体" w:eastAsia="宋体" w:hAnsi="宋体" w:cs="宋体"/>
          <w:b/>
          <w:color w:val="0070C0"/>
          <w:szCs w:val="24"/>
        </w:rPr>
        <w:t>Wen Ting Yang,</w:t>
      </w:r>
      <w:r w:rsidR="0091615E" w:rsidRPr="0091615E">
        <w:rPr>
          <w:rFonts w:ascii="宋体" w:eastAsia="宋体" w:hAnsi="宋体" w:cs="宋体"/>
          <w:b/>
          <w:color w:val="0070C0"/>
          <w:szCs w:val="24"/>
        </w:rPr>
        <w:t xml:space="preserve"> </w:t>
      </w:r>
      <w:r w:rsidRPr="0091615E">
        <w:rPr>
          <w:rFonts w:ascii="宋体" w:eastAsia="宋体" w:hAnsi="宋体" w:cs="宋体"/>
          <w:b/>
          <w:color w:val="0070C0"/>
          <w:szCs w:val="24"/>
        </w:rPr>
        <w:t>Han Wen Jiang</w:t>
      </w:r>
      <w:r w:rsidR="0091615E" w:rsidRPr="0091615E">
        <w:rPr>
          <w:rFonts w:ascii="宋体" w:eastAsia="宋体" w:hAnsi="宋体" w:cs="宋体"/>
          <w:b/>
          <w:color w:val="0070C0"/>
          <w:szCs w:val="24"/>
        </w:rPr>
        <w:t>*</w:t>
      </w:r>
      <w:r w:rsidRPr="0091615E">
        <w:rPr>
          <w:rFonts w:ascii="宋体" w:eastAsia="宋体" w:hAnsi="宋体" w:cs="宋体"/>
          <w:b/>
          <w:color w:val="0070C0"/>
          <w:szCs w:val="24"/>
        </w:rPr>
        <w:t>,</w:t>
      </w:r>
      <w:r w:rsidR="0091615E" w:rsidRPr="0091615E">
        <w:rPr>
          <w:rFonts w:ascii="宋体" w:eastAsia="宋体" w:hAnsi="宋体" w:cs="宋体"/>
          <w:b/>
          <w:color w:val="0070C0"/>
          <w:szCs w:val="24"/>
        </w:rPr>
        <w:t xml:space="preserve"> </w:t>
      </w:r>
      <w:r w:rsidRPr="0091615E">
        <w:rPr>
          <w:rFonts w:ascii="宋体" w:eastAsia="宋体" w:hAnsi="宋体" w:cs="宋体"/>
          <w:b/>
          <w:color w:val="0070C0"/>
          <w:szCs w:val="24"/>
        </w:rPr>
        <w:t>Jin Hua He</w:t>
      </w:r>
      <w:r w:rsidR="0091615E" w:rsidRPr="0091615E">
        <w:rPr>
          <w:rFonts w:ascii="宋体" w:eastAsia="宋体" w:hAnsi="宋体" w:cs="宋体"/>
          <w:b/>
          <w:color w:val="0070C0"/>
          <w:szCs w:val="24"/>
        </w:rPr>
        <w:t>*</w:t>
      </w:r>
      <w:r w:rsidRPr="0091615E">
        <w:rPr>
          <w:rFonts w:ascii="宋体" w:eastAsia="宋体" w:hAnsi="宋体" w:cs="宋体"/>
          <w:b/>
          <w:color w:val="0070C0"/>
          <w:szCs w:val="24"/>
        </w:rPr>
        <w:t>,</w:t>
      </w:r>
      <w:r w:rsidR="0091615E" w:rsidRPr="0091615E">
        <w:rPr>
          <w:rFonts w:ascii="宋体" w:eastAsia="宋体" w:hAnsi="宋体" w:cs="宋体"/>
          <w:b/>
          <w:color w:val="0070C0"/>
          <w:szCs w:val="24"/>
        </w:rPr>
        <w:t xml:space="preserve"> </w:t>
      </w:r>
      <w:r w:rsidRPr="0091615E">
        <w:rPr>
          <w:rFonts w:ascii="宋体" w:eastAsia="宋体" w:hAnsi="宋体" w:cs="宋体"/>
          <w:b/>
          <w:color w:val="0070C0"/>
          <w:szCs w:val="24"/>
        </w:rPr>
        <w:t>Zhuo Wang</w:t>
      </w:r>
      <w:r w:rsidR="0091615E" w:rsidRPr="0091615E">
        <w:rPr>
          <w:rFonts w:ascii="宋体" w:eastAsia="宋体" w:hAnsi="宋体" w:cs="宋体"/>
          <w:b/>
          <w:color w:val="0070C0"/>
          <w:szCs w:val="24"/>
        </w:rPr>
        <w:t>*</w:t>
      </w:r>
    </w:p>
    <w:p w:rsidR="00647474" w:rsidRPr="0091615E" w:rsidRDefault="0091615E" w:rsidP="0091615E">
      <w:pPr>
        <w:jc w:val="left"/>
        <w:rPr>
          <w:rFonts w:ascii="宋体" w:eastAsia="宋体" w:hAnsi="宋体" w:cs="宋体"/>
          <w:b/>
          <w:color w:val="0070C0"/>
          <w:szCs w:val="24"/>
        </w:rPr>
      </w:pPr>
      <w:r w:rsidRPr="0091615E">
        <w:rPr>
          <w:rFonts w:ascii="宋体" w:eastAsia="宋体" w:hAnsi="宋体" w:cs="宋体"/>
          <w:b/>
          <w:color w:val="0070C0"/>
          <w:szCs w:val="24"/>
        </w:rPr>
        <w:lastRenderedPageBreak/>
        <w:t>*CORRESPONDENCE Zhuo Wang, wangzh25@mail.sysu.edu.cn ; Jin Hua He, 332518579@qq.com ; Han Wen Jiang, 298024484@qq.com</w:t>
      </w:r>
    </w:p>
    <w:p w:rsidR="00647474" w:rsidRDefault="00647474"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Author information:</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(1)Department of Pathology, The Affiliated Panyu Central Hospital of Guangzhou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Medical University, Guangzhou, Guangdong, China.</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(2)Department of Pathology, The First Affiliated Hospital of Sun Yat-sen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University, Guangzhou, Guangdong, China.</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(3)Shenzhen Clinical Medical College, Guangzhou University of Chinese Medicine,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Guangzhou, China.</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(4)Department of Dermatology, The First Affiliated Hospital of Sun Yat-sen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University, Guangzhou, Guangdong, China.</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(5)Department of Pathology, Yunkang Group Limited, Guangzhou, Guangdong, China.</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(6)Department of Central Laboratory, The Affiliated Panyu Central Hospital of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Guangzhou Medical University, Guangzhou, Guangdong, China.</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(#)Contributed equally</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A7594A">
        <w:rPr>
          <w:rFonts w:ascii="宋体" w:eastAsia="宋体" w:hAnsi="宋体" w:cs="宋体"/>
          <w:b/>
          <w:color w:val="000000" w:themeColor="text1"/>
          <w:szCs w:val="24"/>
        </w:rPr>
        <w:t xml:space="preserve">INTRODUCTION: </w:t>
      </w:r>
      <w:r w:rsidRPr="00553DB0">
        <w:rPr>
          <w:rFonts w:ascii="宋体" w:eastAsia="宋体" w:hAnsi="宋体" w:cs="宋体"/>
          <w:color w:val="000000" w:themeColor="text1"/>
          <w:szCs w:val="24"/>
        </w:rPr>
        <w:t xml:space="preserve">The histopathologic changes associated with cutaneous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non-tuberculous mycobacteria (NTM) infections closely resemble those seen in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Mycobacterium tuberculosis (MTB) infections, often leading to confusion. This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study aimed to enhance clinicopathologic diagnosis and clarify the pathogenesis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of NTM and MTB infections by comparing the clinicopathologic features and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immunohistochemistry.</w:t>
      </w:r>
    </w:p>
    <w:p w:rsidR="00553DB0" w:rsidRPr="00553DB0" w:rsidRDefault="00553DB0" w:rsidP="00553DB0">
      <w:pPr>
        <w:rPr>
          <w:rFonts w:ascii="宋体" w:eastAsia="宋体" w:hAnsi="宋体" w:cs="宋体"/>
          <w:color w:val="000000" w:themeColor="text1"/>
          <w:szCs w:val="24"/>
        </w:rPr>
      </w:pPr>
      <w:r w:rsidRPr="00A7594A">
        <w:rPr>
          <w:rFonts w:ascii="宋体" w:eastAsia="宋体" w:hAnsi="宋体" w:cs="宋体"/>
          <w:b/>
          <w:color w:val="000000" w:themeColor="text1"/>
          <w:szCs w:val="24"/>
        </w:rPr>
        <w:t xml:space="preserve">METHODS: </w:t>
      </w:r>
      <w:r w:rsidRPr="00553DB0">
        <w:rPr>
          <w:rFonts w:ascii="宋体" w:eastAsia="宋体" w:hAnsi="宋体" w:cs="宋体"/>
          <w:color w:val="000000" w:themeColor="text1"/>
          <w:szCs w:val="24"/>
        </w:rPr>
        <w:t xml:space="preserve">We conducted a detailed observation and comparative analysis of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histomorphological features in 27 biopsies of cutaneous/mucosa NTM infections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and 27 biopsies of MTB infections, focusing on macrophage distribution and the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infiltration of various macrophage subpopulations.</w:t>
      </w:r>
    </w:p>
    <w:p w:rsidR="00553DB0" w:rsidRPr="00553DB0" w:rsidRDefault="00553DB0" w:rsidP="00553DB0">
      <w:pPr>
        <w:rPr>
          <w:rFonts w:ascii="宋体" w:eastAsia="宋体" w:hAnsi="宋体" w:cs="宋体"/>
          <w:color w:val="000000" w:themeColor="text1"/>
          <w:szCs w:val="24"/>
        </w:rPr>
      </w:pPr>
      <w:r w:rsidRPr="00A7594A">
        <w:rPr>
          <w:rFonts w:ascii="宋体" w:eastAsia="宋体" w:hAnsi="宋体" w:cs="宋体"/>
          <w:b/>
          <w:color w:val="000000" w:themeColor="text1"/>
          <w:szCs w:val="24"/>
        </w:rPr>
        <w:t xml:space="preserve">RESULTS: </w:t>
      </w:r>
      <w:r w:rsidRPr="00553DB0">
        <w:rPr>
          <w:rFonts w:ascii="宋体" w:eastAsia="宋体" w:hAnsi="宋体" w:cs="宋体"/>
          <w:color w:val="000000" w:themeColor="text1"/>
          <w:szCs w:val="24"/>
        </w:rPr>
        <w:t xml:space="preserve">Our findings revealed that NTM disease was more prone to developing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small vessel hyperplasia, dilation, congestion, and interstitial edema compared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to tuberculosis (TB). Additionally, the counts of lymphocytes, plasma cells, and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neutrophils were significantly higher in NTM infections than in TB. NTM disease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was primarily characterized by non-necrotizing granulomas, whereas TB was mainly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associated with caseous necrotizing granulomas. Distinct macrophage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subpopulations were observed in different lesion regions. granuloma epithelioid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macrophages induced by NTM infections primarily expressed CD68 and CD206, while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macrophages in non-granulomatous regions predominantly expressed CD163. This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suggests that these macrophages belong to different subpopulations with distinct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roles. Moreover, the positivity rate of PD-L1 in mononuclear inflammatory cells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was notably elevated in both NTM and MTB infections.</w:t>
      </w:r>
    </w:p>
    <w:p w:rsidR="00553DB0" w:rsidRPr="00553DB0" w:rsidRDefault="00553DB0" w:rsidP="00553DB0">
      <w:pPr>
        <w:rPr>
          <w:rFonts w:ascii="宋体" w:eastAsia="宋体" w:hAnsi="宋体" w:cs="宋体"/>
          <w:color w:val="000000" w:themeColor="text1"/>
          <w:szCs w:val="24"/>
        </w:rPr>
      </w:pPr>
      <w:r w:rsidRPr="00A7594A">
        <w:rPr>
          <w:rFonts w:ascii="宋体" w:eastAsia="宋体" w:hAnsi="宋体" w:cs="宋体"/>
          <w:b/>
          <w:color w:val="000000" w:themeColor="text1"/>
          <w:szCs w:val="24"/>
        </w:rPr>
        <w:t xml:space="preserve">DISCUSSION: </w:t>
      </w:r>
      <w:r w:rsidRPr="00553DB0">
        <w:rPr>
          <w:rFonts w:ascii="宋体" w:eastAsia="宋体" w:hAnsi="宋体" w:cs="宋体"/>
          <w:color w:val="000000" w:themeColor="text1"/>
          <w:szCs w:val="24"/>
        </w:rPr>
        <w:t xml:space="preserve">The similarities and differences in histopathological features,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macrophage responses, and immune markers between NTMD and TB provide valuable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insights into their pathogenic mechanisms. Understanding these variations could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inform better diagnostic and therapeutic strategies for managing NTM infections.</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lastRenderedPageBreak/>
        <w:t>Copyright © 2025 Zhang, Li, Zhao, Deng, Tang, Li, Yang, Jiang, He and Wang.</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DOI: 10.3389/fcimb.2025.1664902</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PMCID: PMC12580264</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PMID: 41189710 [Indexed for MEDLINE]</w:t>
      </w:r>
    </w:p>
    <w:p w:rsidR="00553DB0" w:rsidRPr="00553DB0" w:rsidRDefault="00553DB0" w:rsidP="00553DB0">
      <w:pPr>
        <w:rPr>
          <w:rFonts w:ascii="宋体" w:eastAsia="宋体" w:hAnsi="宋体" w:cs="宋体"/>
          <w:color w:val="000000" w:themeColor="text1"/>
          <w:szCs w:val="24"/>
        </w:rPr>
      </w:pPr>
    </w:p>
    <w:p w:rsidR="00553DB0" w:rsidRPr="006C3CE3" w:rsidRDefault="00EB7536" w:rsidP="00553DB0">
      <w:pPr>
        <w:rPr>
          <w:rFonts w:ascii="宋体" w:eastAsia="宋体" w:hAnsi="宋体" w:cs="宋体"/>
          <w:b/>
          <w:color w:val="FF0000"/>
          <w:szCs w:val="24"/>
        </w:rPr>
      </w:pPr>
      <w:r>
        <w:rPr>
          <w:rFonts w:ascii="宋体" w:eastAsia="宋体" w:hAnsi="宋体" w:cs="宋体"/>
          <w:b/>
          <w:color w:val="FF0000"/>
          <w:szCs w:val="24"/>
        </w:rPr>
        <w:t>29</w:t>
      </w:r>
      <w:r w:rsidR="00553DB0" w:rsidRPr="006C3CE3">
        <w:rPr>
          <w:rFonts w:ascii="宋体" w:eastAsia="宋体" w:hAnsi="宋体" w:cs="宋体"/>
          <w:b/>
          <w:color w:val="FF0000"/>
          <w:szCs w:val="24"/>
        </w:rPr>
        <w:t xml:space="preserve">. Infect Drug Resist. 2025 Oct 27;18:5557-5566. doi: 10.2147/IDR.S549436. </w:t>
      </w:r>
    </w:p>
    <w:p w:rsidR="00553DB0" w:rsidRPr="006C3CE3" w:rsidRDefault="00553DB0" w:rsidP="00553DB0">
      <w:pPr>
        <w:rPr>
          <w:rFonts w:ascii="宋体" w:eastAsia="宋体" w:hAnsi="宋体" w:cs="宋体"/>
          <w:b/>
          <w:color w:val="FF0000"/>
          <w:szCs w:val="24"/>
        </w:rPr>
      </w:pPr>
      <w:r w:rsidRPr="006C3CE3">
        <w:rPr>
          <w:rFonts w:ascii="宋体" w:eastAsia="宋体" w:hAnsi="宋体" w:cs="宋体"/>
          <w:b/>
          <w:color w:val="FF0000"/>
          <w:szCs w:val="24"/>
        </w:rPr>
        <w:t>eCollection 2025.</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Epidemiology and Drug Resistance of Pulmonary Nocardiosis Among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Tuberculosis-Suspected Patients in Guangzhou, China.</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Luo C(1), Zou G(1), Tan Y(2), Zhu J(1), Liu X(1), Zou C(1), Li K(1).</w:t>
      </w:r>
    </w:p>
    <w:p w:rsidR="00553DB0" w:rsidRDefault="00553DB0" w:rsidP="00553DB0">
      <w:pPr>
        <w:rPr>
          <w:rFonts w:ascii="宋体" w:eastAsia="宋体" w:hAnsi="宋体" w:cs="宋体"/>
          <w:color w:val="000000" w:themeColor="text1"/>
          <w:szCs w:val="24"/>
        </w:rPr>
      </w:pPr>
    </w:p>
    <w:p w:rsidR="0029167E" w:rsidRPr="0029167E" w:rsidRDefault="0029167E" w:rsidP="00553DB0">
      <w:pPr>
        <w:rPr>
          <w:rFonts w:ascii="宋体" w:eastAsia="宋体" w:hAnsi="宋体" w:cs="宋体"/>
          <w:b/>
          <w:color w:val="0070C0"/>
          <w:szCs w:val="24"/>
        </w:rPr>
      </w:pPr>
      <w:r w:rsidRPr="0029167E">
        <w:rPr>
          <w:rFonts w:ascii="宋体" w:eastAsia="宋体" w:hAnsi="宋体" w:cs="宋体"/>
          <w:b/>
          <w:color w:val="0070C0"/>
          <w:szCs w:val="24"/>
        </w:rPr>
        <w:t>Chunming Luo, Guimin Zou, Yigang Tan, Jialou Zhu, Xin Liu, Cairong Zou, Kun Li</w:t>
      </w:r>
      <w:r w:rsidRPr="0029167E">
        <w:rPr>
          <w:rFonts w:ascii="宋体" w:eastAsia="宋体" w:hAnsi="宋体" w:cs="宋体" w:hint="eastAsia"/>
          <w:b/>
          <w:color w:val="0070C0"/>
          <w:szCs w:val="24"/>
        </w:rPr>
        <w:t>*</w:t>
      </w:r>
    </w:p>
    <w:p w:rsidR="0029167E" w:rsidRPr="0029167E" w:rsidRDefault="0029167E" w:rsidP="00553DB0">
      <w:pPr>
        <w:rPr>
          <w:rFonts w:ascii="宋体" w:eastAsia="宋体" w:hAnsi="宋体" w:cs="宋体"/>
          <w:b/>
          <w:color w:val="0070C0"/>
          <w:szCs w:val="24"/>
        </w:rPr>
      </w:pPr>
      <w:r w:rsidRPr="0029167E">
        <w:rPr>
          <w:rFonts w:ascii="宋体" w:eastAsia="宋体" w:hAnsi="宋体" w:cs="宋体" w:hint="eastAsia"/>
          <w:b/>
          <w:color w:val="0070C0"/>
          <w:szCs w:val="24"/>
        </w:rPr>
        <w:t>*</w:t>
      </w:r>
      <w:r w:rsidRPr="0029167E">
        <w:rPr>
          <w:rFonts w:ascii="宋体" w:eastAsia="宋体" w:hAnsi="宋体" w:cs="宋体"/>
          <w:b/>
          <w:color w:val="0070C0"/>
          <w:szCs w:val="24"/>
        </w:rPr>
        <w:t>Correspondence: Kun Li, Email 489601028@qq.com</w:t>
      </w:r>
    </w:p>
    <w:p w:rsidR="0029167E" w:rsidRDefault="0029167E"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Author information:</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(1)State Key Laboratory of Respiratory Disease, Guangzhou Key Laboratory of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Tuberculosis Research, Department of Medical Laboratory, Guangzhou Chest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Hospital, Institute of Tuberculosis, Guangzhou Medical University, Guangdong,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510095, People's Republic of China.</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(2)State Key Laboratory of Respiratory Disease, Guangzhou Key Laboratory of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Tuberculosis Research, Department of Tuberculosis Internal Medicine, Guangzhou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Chest Hospital, Institute of Tuberculosis, Guangzhou Medical University,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Guangdong, 510095, People's Republic of China.</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6C3CE3">
        <w:rPr>
          <w:rFonts w:ascii="宋体" w:eastAsia="宋体" w:hAnsi="宋体" w:cs="宋体"/>
          <w:b/>
          <w:color w:val="000000" w:themeColor="text1"/>
          <w:szCs w:val="24"/>
        </w:rPr>
        <w:t xml:space="preserve">OBJECTIVE: </w:t>
      </w:r>
      <w:r w:rsidRPr="00553DB0">
        <w:rPr>
          <w:rFonts w:ascii="宋体" w:eastAsia="宋体" w:hAnsi="宋体" w:cs="宋体"/>
          <w:color w:val="000000" w:themeColor="text1"/>
          <w:szCs w:val="24"/>
        </w:rPr>
        <w:t xml:space="preserve">This study aimed to analyze the detection characteristics, species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distribution, and drug susceptibility profiles of Nocardia isolates among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tuberculosis-suspected patients in the Guangzhou region, thereby offering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valuable insights for clinical diagnosis and treatment.</w:t>
      </w:r>
    </w:p>
    <w:p w:rsidR="00553DB0" w:rsidRPr="00553DB0" w:rsidRDefault="00553DB0" w:rsidP="00553DB0">
      <w:pPr>
        <w:rPr>
          <w:rFonts w:ascii="宋体" w:eastAsia="宋体" w:hAnsi="宋体" w:cs="宋体"/>
          <w:color w:val="000000" w:themeColor="text1"/>
          <w:szCs w:val="24"/>
        </w:rPr>
      </w:pPr>
      <w:r w:rsidRPr="006C3CE3">
        <w:rPr>
          <w:rFonts w:ascii="宋体" w:eastAsia="宋体" w:hAnsi="宋体" w:cs="宋体"/>
          <w:b/>
          <w:color w:val="000000" w:themeColor="text1"/>
          <w:szCs w:val="24"/>
        </w:rPr>
        <w:t xml:space="preserve">METHODS: </w:t>
      </w:r>
      <w:r w:rsidRPr="00553DB0">
        <w:rPr>
          <w:rFonts w:ascii="宋体" w:eastAsia="宋体" w:hAnsi="宋体" w:cs="宋体"/>
          <w:color w:val="000000" w:themeColor="text1"/>
          <w:szCs w:val="24"/>
        </w:rPr>
        <w:t xml:space="preserve">This study included 77,550 clinical samples collected from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tuberculosis-suspected patients. All specimens were cultured using the MGIT 960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liquid culture system. Culture-positive isolates underwent acid-fast staining,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followed by Nocardia subculture purification and species identification using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mass spectrometry. Subsequently, antimicrobial susceptibility testing was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performed on 97 Nocardia clinical isolates against 13 antimicrobial agents.</w:t>
      </w:r>
    </w:p>
    <w:p w:rsidR="00553DB0" w:rsidRPr="00553DB0" w:rsidRDefault="00553DB0" w:rsidP="00553DB0">
      <w:pPr>
        <w:rPr>
          <w:rFonts w:ascii="宋体" w:eastAsia="宋体" w:hAnsi="宋体" w:cs="宋体"/>
          <w:color w:val="000000" w:themeColor="text1"/>
          <w:szCs w:val="24"/>
        </w:rPr>
      </w:pPr>
      <w:r w:rsidRPr="006C3CE3">
        <w:rPr>
          <w:rFonts w:ascii="宋体" w:eastAsia="宋体" w:hAnsi="宋体" w:cs="宋体"/>
          <w:b/>
          <w:color w:val="000000" w:themeColor="text1"/>
          <w:szCs w:val="24"/>
        </w:rPr>
        <w:t>RESULTS:</w:t>
      </w:r>
      <w:r w:rsidRPr="00553DB0">
        <w:rPr>
          <w:rFonts w:ascii="宋体" w:eastAsia="宋体" w:hAnsi="宋体" w:cs="宋体"/>
          <w:color w:val="000000" w:themeColor="text1"/>
          <w:szCs w:val="24"/>
        </w:rPr>
        <w:t xml:space="preserve"> Species identification revealed Nocardia farcinica as the predominant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species, accounting for 95.36% of all isolates. Morphological analysis following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cultivation showed that Nocardia farcinica exhibited partial acid-fast staining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characteristics, with a light blue background and faint red or pink filamentous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bacilli displaying definitive branching structures. These features clearly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distinguished it from the cord-like arrangements typically observed in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mycobacteria. Antimicrobial susceptibility testing demonstrated that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lastRenderedPageBreak/>
        <w:t xml:space="preserve">co-trimoxazole, amikacin, moxifloxacin, and linezolid were reliable therapeutic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options. In contrast, the tested β-lactams, macrolides, and tetracyclines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exhibited high resistance rates, limiting their clinical utility.</w:t>
      </w:r>
    </w:p>
    <w:p w:rsidR="00553DB0" w:rsidRPr="00553DB0" w:rsidRDefault="00553DB0" w:rsidP="00553DB0">
      <w:pPr>
        <w:rPr>
          <w:rFonts w:ascii="宋体" w:eastAsia="宋体" w:hAnsi="宋体" w:cs="宋体"/>
          <w:color w:val="000000" w:themeColor="text1"/>
          <w:szCs w:val="24"/>
        </w:rPr>
      </w:pPr>
      <w:r w:rsidRPr="006C3CE3">
        <w:rPr>
          <w:rFonts w:ascii="宋体" w:eastAsia="宋体" w:hAnsi="宋体" w:cs="宋体"/>
          <w:b/>
          <w:color w:val="000000" w:themeColor="text1"/>
          <w:szCs w:val="24"/>
        </w:rPr>
        <w:t>CONCLUSION:</w:t>
      </w:r>
      <w:r w:rsidRPr="00553DB0">
        <w:rPr>
          <w:rFonts w:ascii="宋体" w:eastAsia="宋体" w:hAnsi="宋体" w:cs="宋体"/>
          <w:color w:val="000000" w:themeColor="text1"/>
          <w:szCs w:val="24"/>
        </w:rPr>
        <w:t xml:space="preserve"> This study elucidates the epidemiological characteristics and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antimicrobial susceptibility profiles of Nocardia infections in Guangzhou,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providing valuable insights for early diagnosis and targeted therapy.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Morphological analysis serves as an effective tool for reducing the risk of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misdiagnosing Nocardia as mycobacteria. Future efforts should focus on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optimizing detection methods and conducting multicenter studies to better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understand prevalence trends and resistance mechanisms, ultimately improving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clinical management.</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hint="eastAsia"/>
          <w:color w:val="000000" w:themeColor="text1"/>
          <w:szCs w:val="24"/>
        </w:rPr>
        <w:t>©</w:t>
      </w:r>
      <w:r w:rsidRPr="00553DB0">
        <w:rPr>
          <w:rFonts w:ascii="宋体" w:eastAsia="宋体" w:hAnsi="宋体" w:cs="宋体"/>
          <w:color w:val="000000" w:themeColor="text1"/>
          <w:szCs w:val="24"/>
        </w:rPr>
        <w:t xml:space="preserve"> 2025 Luo et al.</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DOI: 10.2147/IDR.S549436</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PMCID: PMC12577480</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PMID: 41180607</w:t>
      </w:r>
    </w:p>
    <w:p w:rsidR="00553DB0" w:rsidRPr="00553DB0" w:rsidRDefault="00553DB0" w:rsidP="00553DB0">
      <w:pPr>
        <w:rPr>
          <w:rFonts w:ascii="宋体" w:eastAsia="宋体" w:hAnsi="宋体" w:cs="宋体"/>
          <w:color w:val="000000" w:themeColor="text1"/>
          <w:szCs w:val="24"/>
        </w:rPr>
      </w:pPr>
    </w:p>
    <w:p w:rsidR="00553DB0" w:rsidRPr="006C3CE3" w:rsidRDefault="00EB7536" w:rsidP="00553DB0">
      <w:pPr>
        <w:rPr>
          <w:rFonts w:ascii="宋体" w:eastAsia="宋体" w:hAnsi="宋体" w:cs="宋体"/>
          <w:b/>
          <w:color w:val="FF0000"/>
          <w:szCs w:val="24"/>
        </w:rPr>
      </w:pPr>
      <w:r>
        <w:rPr>
          <w:rFonts w:ascii="宋体" w:eastAsia="宋体" w:hAnsi="宋体" w:cs="宋体"/>
          <w:b/>
          <w:color w:val="FF0000"/>
          <w:szCs w:val="24"/>
        </w:rPr>
        <w:t>30</w:t>
      </w:r>
      <w:r w:rsidR="00553DB0" w:rsidRPr="006C3CE3">
        <w:rPr>
          <w:rFonts w:ascii="宋体" w:eastAsia="宋体" w:hAnsi="宋体" w:cs="宋体"/>
          <w:b/>
          <w:color w:val="FF0000"/>
          <w:szCs w:val="24"/>
        </w:rPr>
        <w:t xml:space="preserve">. Int Med Case Rep J. 2025 Oct 27;18:1371-1376. doi: 10.2147/IMCRJ.S553344. </w:t>
      </w:r>
    </w:p>
    <w:p w:rsidR="00553DB0" w:rsidRPr="006C3CE3" w:rsidRDefault="00553DB0" w:rsidP="00553DB0">
      <w:pPr>
        <w:rPr>
          <w:rFonts w:ascii="宋体" w:eastAsia="宋体" w:hAnsi="宋体" w:cs="宋体"/>
          <w:b/>
          <w:color w:val="FF0000"/>
          <w:szCs w:val="24"/>
        </w:rPr>
      </w:pPr>
      <w:r w:rsidRPr="006C3CE3">
        <w:rPr>
          <w:rFonts w:ascii="宋体" w:eastAsia="宋体" w:hAnsi="宋体" w:cs="宋体"/>
          <w:b/>
          <w:color w:val="FF0000"/>
          <w:szCs w:val="24"/>
        </w:rPr>
        <w:t>eCollection 2025.</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Thyroid Tuberculosis: Misdiagnosed as Papillary Thyroid Carcinoma - A Rare Case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Report.</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Tong Y(1), Yao J(1)(2), Chen Y(1), Yu Q(3), Lu Y(4), Xuan M(5).</w:t>
      </w:r>
    </w:p>
    <w:p w:rsidR="00553DB0" w:rsidRDefault="00553DB0" w:rsidP="00553DB0">
      <w:pPr>
        <w:rPr>
          <w:rFonts w:ascii="宋体" w:eastAsia="宋体" w:hAnsi="宋体" w:cs="宋体"/>
          <w:color w:val="000000" w:themeColor="text1"/>
          <w:szCs w:val="24"/>
        </w:rPr>
      </w:pPr>
    </w:p>
    <w:p w:rsidR="008721D1" w:rsidRPr="002619A4" w:rsidRDefault="008721D1" w:rsidP="00553DB0">
      <w:pPr>
        <w:rPr>
          <w:rFonts w:ascii="宋体" w:eastAsia="宋体" w:hAnsi="宋体" w:cs="宋体"/>
          <w:b/>
          <w:color w:val="0070C0"/>
          <w:szCs w:val="24"/>
        </w:rPr>
      </w:pPr>
      <w:r w:rsidRPr="002619A4">
        <w:rPr>
          <w:rFonts w:ascii="宋体" w:eastAsia="宋体" w:hAnsi="宋体" w:cs="宋体"/>
          <w:b/>
          <w:color w:val="0070C0"/>
          <w:szCs w:val="24"/>
        </w:rPr>
        <w:t>Yanhua Tong,</w:t>
      </w:r>
      <w:r w:rsidR="002619A4" w:rsidRPr="002619A4">
        <w:rPr>
          <w:rFonts w:ascii="宋体" w:eastAsia="宋体" w:hAnsi="宋体" w:cs="宋体"/>
          <w:b/>
          <w:color w:val="0070C0"/>
          <w:szCs w:val="24"/>
        </w:rPr>
        <w:t xml:space="preserve"> </w:t>
      </w:r>
      <w:r w:rsidRPr="002619A4">
        <w:rPr>
          <w:rFonts w:ascii="宋体" w:eastAsia="宋体" w:hAnsi="宋体" w:cs="宋体"/>
          <w:b/>
          <w:color w:val="0070C0"/>
          <w:szCs w:val="24"/>
        </w:rPr>
        <w:t>Jiejie Yao</w:t>
      </w:r>
      <w:r w:rsidR="002619A4" w:rsidRPr="002619A4">
        <w:rPr>
          <w:rFonts w:ascii="宋体" w:eastAsia="宋体" w:hAnsi="宋体" w:cs="宋体" w:hint="eastAsia"/>
          <w:b/>
          <w:color w:val="0070C0"/>
          <w:szCs w:val="24"/>
        </w:rPr>
        <w:t>*</w:t>
      </w:r>
      <w:r w:rsidRPr="002619A4">
        <w:rPr>
          <w:rFonts w:ascii="宋体" w:eastAsia="宋体" w:hAnsi="宋体" w:cs="宋体"/>
          <w:b/>
          <w:color w:val="0070C0"/>
          <w:szCs w:val="24"/>
        </w:rPr>
        <w:t>,</w:t>
      </w:r>
      <w:r w:rsidR="002619A4" w:rsidRPr="002619A4">
        <w:rPr>
          <w:rFonts w:ascii="宋体" w:eastAsia="宋体" w:hAnsi="宋体" w:cs="宋体"/>
          <w:b/>
          <w:color w:val="0070C0"/>
          <w:szCs w:val="24"/>
        </w:rPr>
        <w:t xml:space="preserve"> </w:t>
      </w:r>
      <w:r w:rsidRPr="002619A4">
        <w:rPr>
          <w:rFonts w:ascii="宋体" w:eastAsia="宋体" w:hAnsi="宋体" w:cs="宋体"/>
          <w:b/>
          <w:color w:val="0070C0"/>
          <w:szCs w:val="24"/>
        </w:rPr>
        <w:t>Yingzhen Chen,</w:t>
      </w:r>
      <w:r w:rsidR="002619A4" w:rsidRPr="002619A4">
        <w:rPr>
          <w:rFonts w:ascii="宋体" w:eastAsia="宋体" w:hAnsi="宋体" w:cs="宋体"/>
          <w:b/>
          <w:color w:val="0070C0"/>
          <w:szCs w:val="24"/>
        </w:rPr>
        <w:t xml:space="preserve"> </w:t>
      </w:r>
      <w:r w:rsidRPr="002619A4">
        <w:rPr>
          <w:rFonts w:ascii="宋体" w:eastAsia="宋体" w:hAnsi="宋体" w:cs="宋体"/>
          <w:b/>
          <w:color w:val="0070C0"/>
          <w:szCs w:val="24"/>
        </w:rPr>
        <w:t>Qichun Yu,</w:t>
      </w:r>
      <w:r w:rsidR="002619A4" w:rsidRPr="002619A4">
        <w:rPr>
          <w:rFonts w:ascii="宋体" w:eastAsia="宋体" w:hAnsi="宋体" w:cs="宋体"/>
          <w:b/>
          <w:color w:val="0070C0"/>
          <w:szCs w:val="24"/>
        </w:rPr>
        <w:t xml:space="preserve"> </w:t>
      </w:r>
      <w:r w:rsidRPr="002619A4">
        <w:rPr>
          <w:rFonts w:ascii="宋体" w:eastAsia="宋体" w:hAnsi="宋体" w:cs="宋体"/>
          <w:b/>
          <w:color w:val="0070C0"/>
          <w:szCs w:val="24"/>
        </w:rPr>
        <w:t>Yu Lu,</w:t>
      </w:r>
      <w:r w:rsidR="002619A4" w:rsidRPr="002619A4">
        <w:rPr>
          <w:rFonts w:ascii="宋体" w:eastAsia="宋体" w:hAnsi="宋体" w:cs="宋体"/>
          <w:b/>
          <w:color w:val="0070C0"/>
          <w:szCs w:val="24"/>
        </w:rPr>
        <w:t xml:space="preserve"> </w:t>
      </w:r>
      <w:r w:rsidRPr="002619A4">
        <w:rPr>
          <w:rFonts w:ascii="宋体" w:eastAsia="宋体" w:hAnsi="宋体" w:cs="宋体"/>
          <w:b/>
          <w:color w:val="0070C0"/>
          <w:szCs w:val="24"/>
        </w:rPr>
        <w:t>Ming Xuan</w:t>
      </w:r>
    </w:p>
    <w:p w:rsidR="008721D1" w:rsidRPr="002619A4" w:rsidRDefault="002619A4" w:rsidP="00553DB0">
      <w:pPr>
        <w:rPr>
          <w:rFonts w:ascii="宋体" w:eastAsia="宋体" w:hAnsi="宋体" w:cs="宋体"/>
          <w:b/>
          <w:color w:val="0070C0"/>
          <w:szCs w:val="24"/>
        </w:rPr>
      </w:pPr>
      <w:r w:rsidRPr="002619A4">
        <w:rPr>
          <w:rFonts w:ascii="宋体" w:eastAsia="宋体" w:hAnsi="宋体" w:cs="宋体" w:hint="eastAsia"/>
          <w:b/>
          <w:color w:val="0070C0"/>
          <w:szCs w:val="24"/>
        </w:rPr>
        <w:t>*</w:t>
      </w:r>
      <w:r w:rsidRPr="002619A4">
        <w:rPr>
          <w:rFonts w:ascii="宋体" w:eastAsia="宋体" w:hAnsi="宋体" w:cs="宋体"/>
          <w:b/>
          <w:color w:val="0070C0"/>
          <w:szCs w:val="24"/>
        </w:rPr>
        <w:t>Correspondence: Jiejie Yao, Email jannyfulyao@126.com</w:t>
      </w:r>
    </w:p>
    <w:p w:rsidR="008721D1" w:rsidRDefault="008721D1"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Author information:</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(1)Department of Ultrasound, Civil Aviation Shanghai Hospital, Shanghai,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People's Republic of China.</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(2)Department of Ultrasound, Ruijin Hospital, Shanghai Jiao Tong University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Medical School, Shanghai, People's Republic of China.</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(3)Department of Pathology, Civil Aviation Shanghai Hospital, Shanghai, People's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Republic of China.</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(4)Department of Radiology, Civil Aviation Shanghai Hospital, Shanghai, People's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Republic of China.</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(5)Department of General Surgery, Civil Aviation Shanghai Hospital, Shanghai,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People's Republic of China.</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301A69">
        <w:rPr>
          <w:rFonts w:ascii="宋体" w:eastAsia="宋体" w:hAnsi="宋体" w:cs="宋体"/>
          <w:b/>
          <w:color w:val="000000" w:themeColor="text1"/>
          <w:szCs w:val="24"/>
        </w:rPr>
        <w:t xml:space="preserve">BACKGROUND: </w:t>
      </w:r>
      <w:r w:rsidRPr="00553DB0">
        <w:rPr>
          <w:rFonts w:ascii="宋体" w:eastAsia="宋体" w:hAnsi="宋体" w:cs="宋体"/>
          <w:color w:val="000000" w:themeColor="text1"/>
          <w:szCs w:val="24"/>
        </w:rPr>
        <w:t xml:space="preserve">Thyroid tuberculosis (TTB), either in its primary or secondary form,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is a rare occurrence, even in recent years, with a high incidence of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tuberculosis in China. Nowadays, with the increasing morbidity of thyroid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lastRenderedPageBreak/>
        <w:t xml:space="preserve">nodules, it is apt to be misdiagnosed with malignant tumors. In this case, a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suspicious malignant lesion was found on thyroid ultrasound (US), but the result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after the surgery showed TTB.</w:t>
      </w:r>
    </w:p>
    <w:p w:rsidR="00553DB0" w:rsidRPr="00553DB0" w:rsidRDefault="00553DB0" w:rsidP="00553DB0">
      <w:pPr>
        <w:rPr>
          <w:rFonts w:ascii="宋体" w:eastAsia="宋体" w:hAnsi="宋体" w:cs="宋体"/>
          <w:color w:val="000000" w:themeColor="text1"/>
          <w:szCs w:val="24"/>
        </w:rPr>
      </w:pPr>
      <w:r w:rsidRPr="00301A69">
        <w:rPr>
          <w:rFonts w:ascii="宋体" w:eastAsia="宋体" w:hAnsi="宋体" w:cs="宋体"/>
          <w:b/>
          <w:color w:val="000000" w:themeColor="text1"/>
          <w:szCs w:val="24"/>
        </w:rPr>
        <w:t xml:space="preserve">CASE PRESENTATION: </w:t>
      </w:r>
      <w:r w:rsidRPr="00553DB0">
        <w:rPr>
          <w:rFonts w:ascii="宋体" w:eastAsia="宋体" w:hAnsi="宋体" w:cs="宋体"/>
          <w:color w:val="000000" w:themeColor="text1"/>
          <w:szCs w:val="24"/>
        </w:rPr>
        <w:t xml:space="preserve">This article reported a 67-year-old woman who was found left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thyroid nodules during a physical examination three month ago. Thyroid US showed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two suspicious hypoechoic lesions in the left thyroid gland and diagnosed as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Chinese Thyroid Imaging Reporting and Data System. (C-TI-RADS) 4A category. The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patient underwent US-guided fine needle aspiration of the two lesions, the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results of which showed that suspected malignant tumors were not excluded. The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patient underwent a left thyroidectomy and central group lymph node dissection.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Postoperative pathological examination showed granulomatous inflammation with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caseous necrosis in the thyroid gland, and diagnosed as tuberculosis. The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patient had nonspecific clinical symptoms, no history of exposition, and no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pulmonary involvement. Subsequently, the patient visited the tuberculosis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specialist outpatient clinic for treatment.</w:t>
      </w:r>
    </w:p>
    <w:p w:rsidR="00553DB0" w:rsidRPr="00553DB0" w:rsidRDefault="00553DB0" w:rsidP="00553DB0">
      <w:pPr>
        <w:rPr>
          <w:rFonts w:ascii="宋体" w:eastAsia="宋体" w:hAnsi="宋体" w:cs="宋体"/>
          <w:color w:val="000000" w:themeColor="text1"/>
          <w:szCs w:val="24"/>
        </w:rPr>
      </w:pPr>
      <w:r w:rsidRPr="00301A69">
        <w:rPr>
          <w:rFonts w:ascii="宋体" w:eastAsia="宋体" w:hAnsi="宋体" w:cs="宋体"/>
          <w:b/>
          <w:color w:val="000000" w:themeColor="text1"/>
          <w:szCs w:val="24"/>
        </w:rPr>
        <w:t xml:space="preserve">CONCLUSION: </w:t>
      </w:r>
      <w:r w:rsidRPr="00553DB0">
        <w:rPr>
          <w:rFonts w:ascii="宋体" w:eastAsia="宋体" w:hAnsi="宋体" w:cs="宋体"/>
          <w:color w:val="000000" w:themeColor="text1"/>
          <w:szCs w:val="24"/>
        </w:rPr>
        <w:t xml:space="preserve">This case report aims to enhance clinicians' awareness of TTB. With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the increasing detection rate of thyroid nodules in US, it is crucial to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distinguish between benign and malignant ones. TTB is often overlooked.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Considering the existence of tuberculosis, unnecessary surgical treatment can be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avoided.</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hint="eastAsia"/>
          <w:color w:val="000000" w:themeColor="text1"/>
          <w:szCs w:val="24"/>
        </w:rPr>
        <w:t>©</w:t>
      </w:r>
      <w:r w:rsidRPr="00553DB0">
        <w:rPr>
          <w:rFonts w:ascii="宋体" w:eastAsia="宋体" w:hAnsi="宋体" w:cs="宋体"/>
          <w:color w:val="000000" w:themeColor="text1"/>
          <w:szCs w:val="24"/>
        </w:rPr>
        <w:t xml:space="preserve"> 2025 Tong et al.</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DOI: 10.2147/IMCRJ.S553344</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PMCID: PMC12577612</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PMID: 41179829</w:t>
      </w:r>
    </w:p>
    <w:p w:rsidR="00553DB0" w:rsidRPr="00553DB0" w:rsidRDefault="00553DB0" w:rsidP="00553DB0">
      <w:pPr>
        <w:rPr>
          <w:rFonts w:ascii="宋体" w:eastAsia="宋体" w:hAnsi="宋体" w:cs="宋体"/>
          <w:color w:val="000000" w:themeColor="text1"/>
          <w:szCs w:val="24"/>
        </w:rPr>
      </w:pPr>
    </w:p>
    <w:p w:rsidR="00553DB0" w:rsidRPr="00301A69" w:rsidRDefault="00EB7536" w:rsidP="00553DB0">
      <w:pPr>
        <w:rPr>
          <w:rFonts w:ascii="宋体" w:eastAsia="宋体" w:hAnsi="宋体" w:cs="宋体"/>
          <w:b/>
          <w:color w:val="FF0000"/>
          <w:szCs w:val="24"/>
        </w:rPr>
      </w:pPr>
      <w:r>
        <w:rPr>
          <w:rFonts w:ascii="宋体" w:eastAsia="宋体" w:hAnsi="宋体" w:cs="宋体"/>
          <w:b/>
          <w:color w:val="FF0000"/>
          <w:szCs w:val="24"/>
        </w:rPr>
        <w:t>31</w:t>
      </w:r>
      <w:r w:rsidR="00553DB0" w:rsidRPr="00301A69">
        <w:rPr>
          <w:rFonts w:ascii="宋体" w:eastAsia="宋体" w:hAnsi="宋体" w:cs="宋体"/>
          <w:b/>
          <w:color w:val="FF0000"/>
          <w:szCs w:val="24"/>
        </w:rPr>
        <w:t xml:space="preserve">. Front Public Health. 2025 Oct 16;13:1657931. doi: 10.3389/fpubh.2025.1657931. </w:t>
      </w:r>
    </w:p>
    <w:p w:rsidR="00553DB0" w:rsidRPr="00301A69" w:rsidRDefault="00553DB0" w:rsidP="00553DB0">
      <w:pPr>
        <w:rPr>
          <w:rFonts w:ascii="宋体" w:eastAsia="宋体" w:hAnsi="宋体" w:cs="宋体"/>
          <w:b/>
          <w:color w:val="FF0000"/>
          <w:szCs w:val="24"/>
        </w:rPr>
      </w:pPr>
      <w:r w:rsidRPr="00301A69">
        <w:rPr>
          <w:rFonts w:ascii="宋体" w:eastAsia="宋体" w:hAnsi="宋体" w:cs="宋体"/>
          <w:b/>
          <w:color w:val="FF0000"/>
          <w:szCs w:val="24"/>
        </w:rPr>
        <w:t>eCollection 2025.</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Risk factors for hospital readmission of multidrug-resistant tuberculosis: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evidence of longitudinal follow-up data in Ningbo, China.</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Huang J(1), Sang G(2), Bi J(3), Che Y(2), Lin Y(4).</w:t>
      </w:r>
    </w:p>
    <w:p w:rsidR="00553DB0" w:rsidRDefault="00553DB0" w:rsidP="00553DB0">
      <w:pPr>
        <w:rPr>
          <w:rFonts w:ascii="宋体" w:eastAsia="宋体" w:hAnsi="宋体" w:cs="宋体"/>
          <w:color w:val="000000" w:themeColor="text1"/>
          <w:szCs w:val="24"/>
        </w:rPr>
      </w:pPr>
    </w:p>
    <w:p w:rsidR="00C65C37" w:rsidRPr="00006365" w:rsidRDefault="00C65C37" w:rsidP="00553DB0">
      <w:pPr>
        <w:rPr>
          <w:rFonts w:ascii="宋体" w:eastAsia="宋体" w:hAnsi="宋体" w:cs="宋体"/>
          <w:b/>
          <w:color w:val="0070C0"/>
          <w:szCs w:val="24"/>
        </w:rPr>
      </w:pPr>
      <w:r w:rsidRPr="00006365">
        <w:rPr>
          <w:rFonts w:ascii="宋体" w:eastAsia="宋体" w:hAnsi="宋体" w:cs="宋体"/>
          <w:b/>
          <w:color w:val="0070C0"/>
          <w:szCs w:val="24"/>
        </w:rPr>
        <w:t>Jinying Huang,</w:t>
      </w:r>
      <w:r w:rsidR="00006365" w:rsidRPr="00006365">
        <w:rPr>
          <w:rFonts w:ascii="宋体" w:eastAsia="宋体" w:hAnsi="宋体" w:cs="宋体"/>
          <w:b/>
          <w:color w:val="0070C0"/>
          <w:szCs w:val="24"/>
        </w:rPr>
        <w:t xml:space="preserve"> </w:t>
      </w:r>
      <w:r w:rsidRPr="00006365">
        <w:rPr>
          <w:rFonts w:ascii="宋体" w:eastAsia="宋体" w:hAnsi="宋体" w:cs="宋体"/>
          <w:b/>
          <w:color w:val="0070C0"/>
          <w:szCs w:val="24"/>
        </w:rPr>
        <w:t>Guoxin Sang,</w:t>
      </w:r>
      <w:r w:rsidR="00006365" w:rsidRPr="00006365">
        <w:rPr>
          <w:rFonts w:ascii="宋体" w:eastAsia="宋体" w:hAnsi="宋体" w:cs="宋体"/>
          <w:b/>
          <w:color w:val="0070C0"/>
          <w:szCs w:val="24"/>
        </w:rPr>
        <w:t xml:space="preserve"> </w:t>
      </w:r>
      <w:r w:rsidRPr="00006365">
        <w:rPr>
          <w:rFonts w:ascii="宋体" w:eastAsia="宋体" w:hAnsi="宋体" w:cs="宋体"/>
          <w:b/>
          <w:color w:val="0070C0"/>
          <w:szCs w:val="24"/>
        </w:rPr>
        <w:t>Jianda Bi,</w:t>
      </w:r>
      <w:r w:rsidR="00006365" w:rsidRPr="00006365">
        <w:rPr>
          <w:rFonts w:ascii="宋体" w:eastAsia="宋体" w:hAnsi="宋体" w:cs="宋体"/>
          <w:b/>
          <w:color w:val="0070C0"/>
          <w:szCs w:val="24"/>
        </w:rPr>
        <w:t xml:space="preserve"> </w:t>
      </w:r>
      <w:r w:rsidRPr="00006365">
        <w:rPr>
          <w:rFonts w:ascii="宋体" w:eastAsia="宋体" w:hAnsi="宋体" w:cs="宋体"/>
          <w:b/>
          <w:color w:val="0070C0"/>
          <w:szCs w:val="24"/>
        </w:rPr>
        <w:t>Yang Che</w:t>
      </w:r>
      <w:r w:rsidR="00006365" w:rsidRPr="00006365">
        <w:rPr>
          <w:rFonts w:ascii="宋体" w:eastAsia="宋体" w:hAnsi="宋体" w:cs="宋体" w:hint="eastAsia"/>
          <w:b/>
          <w:color w:val="0070C0"/>
          <w:szCs w:val="24"/>
        </w:rPr>
        <w:t>*</w:t>
      </w:r>
      <w:r w:rsidRPr="00006365">
        <w:rPr>
          <w:rFonts w:ascii="宋体" w:eastAsia="宋体" w:hAnsi="宋体" w:cs="宋体"/>
          <w:b/>
          <w:color w:val="0070C0"/>
          <w:szCs w:val="24"/>
        </w:rPr>
        <w:t>,</w:t>
      </w:r>
      <w:r w:rsidR="00006365" w:rsidRPr="00006365">
        <w:rPr>
          <w:rFonts w:ascii="宋体" w:eastAsia="宋体" w:hAnsi="宋体" w:cs="宋体"/>
          <w:b/>
          <w:color w:val="0070C0"/>
          <w:szCs w:val="24"/>
        </w:rPr>
        <w:t xml:space="preserve"> </w:t>
      </w:r>
      <w:r w:rsidRPr="00006365">
        <w:rPr>
          <w:rFonts w:ascii="宋体" w:eastAsia="宋体" w:hAnsi="宋体" w:cs="宋体"/>
          <w:b/>
          <w:color w:val="0070C0"/>
          <w:szCs w:val="24"/>
        </w:rPr>
        <w:t>Yi Lin</w:t>
      </w:r>
      <w:r w:rsidR="00006365" w:rsidRPr="00006365">
        <w:rPr>
          <w:rFonts w:ascii="宋体" w:eastAsia="宋体" w:hAnsi="宋体" w:cs="宋体" w:hint="eastAsia"/>
          <w:b/>
          <w:color w:val="0070C0"/>
          <w:szCs w:val="24"/>
        </w:rPr>
        <w:t>*</w:t>
      </w:r>
    </w:p>
    <w:p w:rsidR="00C65C37" w:rsidRPr="00006365" w:rsidRDefault="00006365" w:rsidP="00553DB0">
      <w:pPr>
        <w:rPr>
          <w:rFonts w:ascii="宋体" w:eastAsia="宋体" w:hAnsi="宋体" w:cs="宋体"/>
          <w:b/>
          <w:color w:val="0070C0"/>
          <w:szCs w:val="24"/>
        </w:rPr>
      </w:pPr>
      <w:r w:rsidRPr="00006365">
        <w:rPr>
          <w:rFonts w:ascii="宋体" w:eastAsia="宋体" w:hAnsi="宋体" w:cs="宋体"/>
          <w:b/>
          <w:color w:val="0070C0"/>
          <w:szCs w:val="24"/>
        </w:rPr>
        <w:t>*CORRESPONDENCE Yang Che</w:t>
      </w:r>
      <w:r w:rsidRPr="00006365">
        <w:rPr>
          <w:rFonts w:ascii="宋体" w:eastAsia="宋体" w:hAnsi="宋体" w:cs="宋体" w:hint="eastAsia"/>
          <w:b/>
          <w:color w:val="0070C0"/>
          <w:szCs w:val="24"/>
        </w:rPr>
        <w:t>，</w:t>
      </w:r>
      <w:r w:rsidRPr="00006365">
        <w:rPr>
          <w:rFonts w:ascii="宋体" w:eastAsia="宋体" w:hAnsi="宋体" w:cs="宋体"/>
          <w:b/>
          <w:color w:val="0070C0"/>
          <w:szCs w:val="24"/>
        </w:rPr>
        <w:t xml:space="preserve">13805876046@163.com </w:t>
      </w:r>
      <w:r w:rsidRPr="00006365">
        <w:rPr>
          <w:rFonts w:ascii="宋体" w:eastAsia="宋体" w:hAnsi="宋体" w:cs="宋体" w:hint="eastAsia"/>
          <w:b/>
          <w:color w:val="0070C0"/>
          <w:szCs w:val="24"/>
        </w:rPr>
        <w:t>；</w:t>
      </w:r>
      <w:r w:rsidRPr="00006365">
        <w:rPr>
          <w:rFonts w:ascii="宋体" w:eastAsia="宋体" w:hAnsi="宋体" w:cs="宋体"/>
          <w:b/>
          <w:color w:val="0070C0"/>
          <w:szCs w:val="24"/>
        </w:rPr>
        <w:t>Yi Lin</w:t>
      </w:r>
      <w:r w:rsidRPr="00006365">
        <w:rPr>
          <w:rFonts w:ascii="宋体" w:eastAsia="宋体" w:hAnsi="宋体" w:cs="宋体" w:hint="eastAsia"/>
          <w:b/>
          <w:color w:val="0070C0"/>
          <w:szCs w:val="24"/>
        </w:rPr>
        <w:t>，</w:t>
      </w:r>
      <w:r w:rsidRPr="00006365">
        <w:rPr>
          <w:rFonts w:ascii="宋体" w:eastAsia="宋体" w:hAnsi="宋体" w:cs="宋体"/>
          <w:b/>
          <w:color w:val="0070C0"/>
          <w:szCs w:val="24"/>
        </w:rPr>
        <w:t xml:space="preserve"> Lily.Lin@nottingham.edu.cn</w:t>
      </w:r>
    </w:p>
    <w:p w:rsidR="00C65C37" w:rsidRDefault="00C65C37"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Author information:</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(1)College of International Economics and Trade, Ningbo University of Finance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and Economics, Ningbo, China.</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(2)Ningbo Municipal Center for Disease Control and Prevention, Ningbo, China.</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(3)Business School, Zhejiang Wanli University, Ningbo, China.</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(4)Center for Health Economics, Faculty of Humanities and Social Sciences,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lastRenderedPageBreak/>
        <w:t>University of Nottingham, Ningbo, China.</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301A69">
        <w:rPr>
          <w:rFonts w:ascii="宋体" w:eastAsia="宋体" w:hAnsi="宋体" w:cs="宋体"/>
          <w:b/>
          <w:color w:val="000000" w:themeColor="text1"/>
          <w:szCs w:val="24"/>
        </w:rPr>
        <w:t xml:space="preserve">OBJECTIVES: </w:t>
      </w:r>
      <w:r w:rsidRPr="00553DB0">
        <w:rPr>
          <w:rFonts w:ascii="宋体" w:eastAsia="宋体" w:hAnsi="宋体" w:cs="宋体"/>
          <w:color w:val="000000" w:themeColor="text1"/>
          <w:szCs w:val="24"/>
        </w:rPr>
        <w:t xml:space="preserve">Multi-drug-resistant tuberculosis (MDR-TB) continues to be a public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health threat. Patients with MDR-TB commonly have a higher recurrence rate of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hospital visits. However, previous studies have mainly focused on the time to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the first event, while ignoring subsequent events. The objective of this study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is to estimate the risk factors for the incidence of rehospitalization in MDR-TB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patients.</w:t>
      </w:r>
    </w:p>
    <w:p w:rsidR="00553DB0" w:rsidRPr="00553DB0" w:rsidRDefault="00553DB0" w:rsidP="00553DB0">
      <w:pPr>
        <w:rPr>
          <w:rFonts w:ascii="宋体" w:eastAsia="宋体" w:hAnsi="宋体" w:cs="宋体"/>
          <w:color w:val="000000" w:themeColor="text1"/>
          <w:szCs w:val="24"/>
        </w:rPr>
      </w:pPr>
      <w:r w:rsidRPr="00301A69">
        <w:rPr>
          <w:rFonts w:ascii="宋体" w:eastAsia="宋体" w:hAnsi="宋体" w:cs="宋体"/>
          <w:b/>
          <w:color w:val="000000" w:themeColor="text1"/>
          <w:szCs w:val="24"/>
        </w:rPr>
        <w:t>METHODS:</w:t>
      </w:r>
      <w:r w:rsidRPr="00553DB0">
        <w:rPr>
          <w:rFonts w:ascii="宋体" w:eastAsia="宋体" w:hAnsi="宋体" w:cs="宋体"/>
          <w:color w:val="000000" w:themeColor="text1"/>
          <w:szCs w:val="24"/>
        </w:rPr>
        <w:t xml:space="preserve"> A retrospective longitudinal study was conducted on the MDR-TB patients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who were consecutively enrolled from January 2015 to December 2021 in Ningbo,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China. We fitted a multivariable Cox proportional hazard for time to first-event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analysis, and extension of standard Cox model to consider multiple events.</w:t>
      </w:r>
    </w:p>
    <w:p w:rsidR="00553DB0" w:rsidRPr="00553DB0" w:rsidRDefault="00553DB0" w:rsidP="00553DB0">
      <w:pPr>
        <w:rPr>
          <w:rFonts w:ascii="宋体" w:eastAsia="宋体" w:hAnsi="宋体" w:cs="宋体"/>
          <w:color w:val="000000" w:themeColor="text1"/>
          <w:szCs w:val="24"/>
        </w:rPr>
      </w:pPr>
      <w:r w:rsidRPr="00301A69">
        <w:rPr>
          <w:rFonts w:ascii="宋体" w:eastAsia="宋体" w:hAnsi="宋体" w:cs="宋体"/>
          <w:b/>
          <w:color w:val="000000" w:themeColor="text1"/>
          <w:szCs w:val="24"/>
        </w:rPr>
        <w:t xml:space="preserve">RESULTS: </w:t>
      </w:r>
      <w:r w:rsidRPr="00553DB0">
        <w:rPr>
          <w:rFonts w:ascii="宋体" w:eastAsia="宋体" w:hAnsi="宋体" w:cs="宋体"/>
          <w:color w:val="000000" w:themeColor="text1"/>
          <w:szCs w:val="24"/>
        </w:rPr>
        <w:t xml:space="preserve">The study included 337 patients, with a total of 1,255 hospitalization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records analyzed and a median follow-up period of 46</w:t>
      </w:r>
      <w:r w:rsidRPr="00553DB0">
        <w:rPr>
          <w:rFonts w:ascii="Times New Roman" w:eastAsia="宋体" w:hAnsi="Times New Roman" w:cs="Times New Roman"/>
          <w:color w:val="000000" w:themeColor="text1"/>
          <w:szCs w:val="24"/>
        </w:rPr>
        <w:t> </w:t>
      </w:r>
      <w:r w:rsidRPr="00553DB0">
        <w:rPr>
          <w:rFonts w:ascii="宋体" w:eastAsia="宋体" w:hAnsi="宋体" w:cs="宋体"/>
          <w:color w:val="000000" w:themeColor="text1"/>
          <w:szCs w:val="24"/>
        </w:rPr>
        <w:t xml:space="preserve">months. Younger age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(HR</w:t>
      </w:r>
      <w:r w:rsidRPr="00553DB0">
        <w:rPr>
          <w:rFonts w:ascii="Times New Roman" w:eastAsia="宋体" w:hAnsi="Times New Roman" w:cs="Times New Roman"/>
          <w:color w:val="000000" w:themeColor="text1"/>
          <w:szCs w:val="24"/>
        </w:rPr>
        <w:t> </w:t>
      </w:r>
      <w:r w:rsidRPr="00553DB0">
        <w:rPr>
          <w:rFonts w:ascii="宋体" w:eastAsia="宋体" w:hAnsi="宋体" w:cs="宋体"/>
          <w:color w:val="000000" w:themeColor="text1"/>
          <w:szCs w:val="24"/>
        </w:rPr>
        <w:t>=</w:t>
      </w:r>
      <w:r w:rsidRPr="00553DB0">
        <w:rPr>
          <w:rFonts w:ascii="Times New Roman" w:eastAsia="宋体" w:hAnsi="Times New Roman" w:cs="Times New Roman"/>
          <w:color w:val="000000" w:themeColor="text1"/>
          <w:szCs w:val="24"/>
        </w:rPr>
        <w:t> </w:t>
      </w:r>
      <w:r w:rsidRPr="00553DB0">
        <w:rPr>
          <w:rFonts w:ascii="宋体" w:eastAsia="宋体" w:hAnsi="宋体" w:cs="宋体"/>
          <w:color w:val="000000" w:themeColor="text1"/>
          <w:szCs w:val="24"/>
        </w:rPr>
        <w:t>0.34, 95% CI: 0.20-0.57) and residing in urban areas (HR</w:t>
      </w:r>
      <w:r w:rsidRPr="00553DB0">
        <w:rPr>
          <w:rFonts w:ascii="Times New Roman" w:eastAsia="宋体" w:hAnsi="Times New Roman" w:cs="Times New Roman"/>
          <w:color w:val="000000" w:themeColor="text1"/>
          <w:szCs w:val="24"/>
        </w:rPr>
        <w:t> </w:t>
      </w:r>
      <w:r w:rsidRPr="00553DB0">
        <w:rPr>
          <w:rFonts w:ascii="宋体" w:eastAsia="宋体" w:hAnsi="宋体" w:cs="宋体"/>
          <w:color w:val="000000" w:themeColor="text1"/>
          <w:szCs w:val="24"/>
        </w:rPr>
        <w:t>=</w:t>
      </w:r>
      <w:r w:rsidRPr="00553DB0">
        <w:rPr>
          <w:rFonts w:ascii="Times New Roman" w:eastAsia="宋体" w:hAnsi="Times New Roman" w:cs="Times New Roman"/>
          <w:color w:val="000000" w:themeColor="text1"/>
          <w:szCs w:val="24"/>
        </w:rPr>
        <w:t> </w:t>
      </w:r>
      <w:r w:rsidRPr="00553DB0">
        <w:rPr>
          <w:rFonts w:ascii="宋体" w:eastAsia="宋体" w:hAnsi="宋体" w:cs="宋体"/>
          <w:color w:val="000000" w:themeColor="text1"/>
          <w:szCs w:val="24"/>
        </w:rPr>
        <w:t xml:space="preserve">0.55, 95% CI: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0.37-0.83) were identified as protective factors against hospital readmission of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MDR-TB patients. In contrast, outdoor service workers (HR</w:t>
      </w:r>
      <w:r w:rsidRPr="00553DB0">
        <w:rPr>
          <w:rFonts w:ascii="Times New Roman" w:eastAsia="宋体" w:hAnsi="Times New Roman" w:cs="Times New Roman"/>
          <w:color w:val="000000" w:themeColor="text1"/>
          <w:szCs w:val="24"/>
        </w:rPr>
        <w:t> </w:t>
      </w:r>
      <w:r w:rsidRPr="00553DB0">
        <w:rPr>
          <w:rFonts w:ascii="宋体" w:eastAsia="宋体" w:hAnsi="宋体" w:cs="宋体"/>
          <w:color w:val="000000" w:themeColor="text1"/>
          <w:szCs w:val="24"/>
        </w:rPr>
        <w:t>=</w:t>
      </w:r>
      <w:r w:rsidRPr="00553DB0">
        <w:rPr>
          <w:rFonts w:ascii="Times New Roman" w:eastAsia="宋体" w:hAnsi="Times New Roman" w:cs="Times New Roman"/>
          <w:color w:val="000000" w:themeColor="text1"/>
          <w:szCs w:val="24"/>
        </w:rPr>
        <w:t> </w:t>
      </w:r>
      <w:r w:rsidRPr="00553DB0">
        <w:rPr>
          <w:rFonts w:ascii="宋体" w:eastAsia="宋体" w:hAnsi="宋体" w:cs="宋体"/>
          <w:color w:val="000000" w:themeColor="text1"/>
          <w:szCs w:val="24"/>
        </w:rPr>
        <w:t xml:space="preserve">1.51, 95% CI: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1.01-2.26) and migrants (HR</w:t>
      </w:r>
      <w:r w:rsidRPr="00553DB0">
        <w:rPr>
          <w:rFonts w:ascii="Times New Roman" w:eastAsia="宋体" w:hAnsi="Times New Roman" w:cs="Times New Roman"/>
          <w:color w:val="000000" w:themeColor="text1"/>
          <w:szCs w:val="24"/>
        </w:rPr>
        <w:t> </w:t>
      </w:r>
      <w:r w:rsidRPr="00553DB0">
        <w:rPr>
          <w:rFonts w:ascii="宋体" w:eastAsia="宋体" w:hAnsi="宋体" w:cs="宋体"/>
          <w:color w:val="000000" w:themeColor="text1"/>
          <w:szCs w:val="24"/>
        </w:rPr>
        <w:t>=</w:t>
      </w:r>
      <w:r w:rsidRPr="00553DB0">
        <w:rPr>
          <w:rFonts w:ascii="Times New Roman" w:eastAsia="宋体" w:hAnsi="Times New Roman" w:cs="Times New Roman"/>
          <w:color w:val="000000" w:themeColor="text1"/>
          <w:szCs w:val="24"/>
        </w:rPr>
        <w:t> </w:t>
      </w:r>
      <w:r w:rsidRPr="00553DB0">
        <w:rPr>
          <w:rFonts w:ascii="宋体" w:eastAsia="宋体" w:hAnsi="宋体" w:cs="宋体"/>
          <w:color w:val="000000" w:themeColor="text1"/>
          <w:szCs w:val="24"/>
        </w:rPr>
        <w:t xml:space="preserve">1.79, 95% CI: 1.07-2.98) were associated with an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increased risk of against hospital readmissions of MDR-TB patients. Furthermore,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the extended Cox model revealed that both migrant status and the use of Group B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medications significantly elevated the risk of hospital readmission of MDR-TB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patients.</w:t>
      </w:r>
    </w:p>
    <w:p w:rsidR="00553DB0" w:rsidRPr="00553DB0" w:rsidRDefault="00553DB0" w:rsidP="00553DB0">
      <w:pPr>
        <w:rPr>
          <w:rFonts w:ascii="宋体" w:eastAsia="宋体" w:hAnsi="宋体" w:cs="宋体"/>
          <w:color w:val="000000" w:themeColor="text1"/>
          <w:szCs w:val="24"/>
        </w:rPr>
      </w:pPr>
      <w:r w:rsidRPr="00301A69">
        <w:rPr>
          <w:rFonts w:ascii="宋体" w:eastAsia="宋体" w:hAnsi="宋体" w:cs="宋体"/>
          <w:b/>
          <w:color w:val="000000" w:themeColor="text1"/>
          <w:szCs w:val="24"/>
        </w:rPr>
        <w:t xml:space="preserve">CONCLUSION: </w:t>
      </w:r>
      <w:r w:rsidRPr="00553DB0">
        <w:rPr>
          <w:rFonts w:ascii="宋体" w:eastAsia="宋体" w:hAnsi="宋体" w:cs="宋体"/>
          <w:color w:val="000000" w:themeColor="text1"/>
          <w:szCs w:val="24"/>
        </w:rPr>
        <w:t xml:space="preserve">MDR-TB remains a heavy public health issue, especially those with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the independent risk factors of living in the rural areas and migrants. Social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health protection schemes and government financing are essential for ensuring </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early diagnosis and appropriate treatment of MDR-TB.</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Copyright © 2025 Huang, Sang, Bi, Che and Lin.</w:t>
      </w:r>
    </w:p>
    <w:p w:rsidR="00553DB0" w:rsidRPr="00553DB0" w:rsidRDefault="00553DB0" w:rsidP="00553DB0">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DOI: 10.3389/fpubh.2025.1657931</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PMCID: PMC12571798</w:t>
      </w:r>
    </w:p>
    <w:p w:rsidR="00553DB0" w:rsidRPr="00553DB0" w:rsidRDefault="00553DB0" w:rsidP="00553DB0">
      <w:pPr>
        <w:rPr>
          <w:rFonts w:ascii="宋体" w:eastAsia="宋体" w:hAnsi="宋体" w:cs="宋体"/>
          <w:color w:val="000000" w:themeColor="text1"/>
          <w:szCs w:val="24"/>
        </w:rPr>
      </w:pPr>
      <w:r w:rsidRPr="00553DB0">
        <w:rPr>
          <w:rFonts w:ascii="宋体" w:eastAsia="宋体" w:hAnsi="宋体" w:cs="宋体"/>
          <w:color w:val="000000" w:themeColor="text1"/>
          <w:szCs w:val="24"/>
        </w:rPr>
        <w:t>PMID: 41179770 [Indexed for MEDLINE]</w:t>
      </w:r>
    </w:p>
    <w:p w:rsidR="00553DB0" w:rsidRPr="00553DB0" w:rsidRDefault="00553DB0" w:rsidP="00553DB0">
      <w:pPr>
        <w:rPr>
          <w:rFonts w:ascii="宋体" w:eastAsia="宋体" w:hAnsi="宋体" w:cs="宋体"/>
          <w:color w:val="000000" w:themeColor="text1"/>
          <w:szCs w:val="24"/>
        </w:rPr>
      </w:pPr>
    </w:p>
    <w:p w:rsidR="00810DC9" w:rsidRPr="00991F5D" w:rsidRDefault="00810DC9" w:rsidP="00810DC9">
      <w:pPr>
        <w:rPr>
          <w:rFonts w:ascii="宋体" w:eastAsia="宋体" w:hAnsi="宋体" w:cs="宋体"/>
          <w:b/>
          <w:color w:val="FF0000"/>
          <w:szCs w:val="24"/>
        </w:rPr>
      </w:pPr>
      <w:r>
        <w:rPr>
          <w:rFonts w:ascii="宋体" w:eastAsia="宋体" w:hAnsi="宋体" w:cs="宋体"/>
          <w:b/>
          <w:color w:val="FF0000"/>
          <w:szCs w:val="24"/>
        </w:rPr>
        <w:t>32</w:t>
      </w:r>
      <w:r w:rsidRPr="00991F5D">
        <w:rPr>
          <w:rFonts w:ascii="宋体" w:eastAsia="宋体" w:hAnsi="宋体" w:cs="宋体"/>
          <w:b/>
          <w:color w:val="FF0000"/>
          <w:szCs w:val="24"/>
        </w:rPr>
        <w:t>. Mol Biomed. 2025 Oct 31;6(1):93. doi: 10.1186/s43556-025-00316-0.</w:t>
      </w:r>
    </w:p>
    <w:p w:rsidR="00810DC9" w:rsidRPr="00991F5D" w:rsidRDefault="00810DC9" w:rsidP="00810DC9">
      <w:pPr>
        <w:rPr>
          <w:rFonts w:ascii="宋体" w:eastAsia="宋体" w:hAnsi="宋体" w:cs="宋体"/>
          <w:color w:val="000000" w:themeColor="text1"/>
          <w:szCs w:val="24"/>
        </w:rPr>
      </w:pPr>
    </w:p>
    <w:p w:rsidR="00810DC9" w:rsidRPr="00991F5D" w:rsidRDefault="00810DC9" w:rsidP="00810DC9">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Immunogenomic analysis of concurrent lung cancer and tuberculosis reveals </w:t>
      </w:r>
    </w:p>
    <w:p w:rsidR="00810DC9" w:rsidRPr="00991F5D" w:rsidRDefault="00810DC9" w:rsidP="00810DC9">
      <w:pPr>
        <w:rPr>
          <w:rFonts w:ascii="宋体" w:eastAsia="宋体" w:hAnsi="宋体" w:cs="宋体"/>
          <w:color w:val="000000" w:themeColor="text1"/>
          <w:szCs w:val="24"/>
        </w:rPr>
      </w:pPr>
      <w:r w:rsidRPr="00991F5D">
        <w:rPr>
          <w:rFonts w:ascii="宋体" w:eastAsia="宋体" w:hAnsi="宋体" w:cs="宋体"/>
          <w:color w:val="000000" w:themeColor="text1"/>
          <w:szCs w:val="24"/>
        </w:rPr>
        <w:t>distinct immune milieu.</w:t>
      </w:r>
    </w:p>
    <w:p w:rsidR="00810DC9" w:rsidRPr="00991F5D" w:rsidRDefault="00810DC9" w:rsidP="00810DC9">
      <w:pPr>
        <w:rPr>
          <w:rFonts w:ascii="宋体" w:eastAsia="宋体" w:hAnsi="宋体" w:cs="宋体"/>
          <w:color w:val="000000" w:themeColor="text1"/>
          <w:szCs w:val="24"/>
        </w:rPr>
      </w:pPr>
    </w:p>
    <w:p w:rsidR="00810DC9" w:rsidRPr="00991F5D" w:rsidRDefault="00810DC9" w:rsidP="00810DC9">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Xu X(#)(1), Bao C(#)(2), Deboever N(#)(3), Chen D(#)(4), Wang T(5), Antonoff </w:t>
      </w:r>
    </w:p>
    <w:p w:rsidR="00810DC9" w:rsidRPr="00991F5D" w:rsidRDefault="00810DC9" w:rsidP="00810DC9">
      <w:pPr>
        <w:rPr>
          <w:rFonts w:ascii="宋体" w:eastAsia="宋体" w:hAnsi="宋体" w:cs="宋体"/>
          <w:color w:val="000000" w:themeColor="text1"/>
          <w:szCs w:val="24"/>
        </w:rPr>
      </w:pPr>
      <w:r w:rsidRPr="00991F5D">
        <w:rPr>
          <w:rFonts w:ascii="宋体" w:eastAsia="宋体" w:hAnsi="宋体" w:cs="宋体"/>
          <w:color w:val="000000" w:themeColor="text1"/>
          <w:szCs w:val="24"/>
        </w:rPr>
        <w:t>M(3), Xu Y(6), Fan Y(7), Zhang J(8), Mao W(9).</w:t>
      </w:r>
    </w:p>
    <w:p w:rsidR="00810DC9" w:rsidRPr="00991F5D" w:rsidRDefault="00810DC9" w:rsidP="00810DC9">
      <w:pPr>
        <w:rPr>
          <w:rFonts w:ascii="宋体" w:eastAsia="宋体" w:hAnsi="宋体" w:cs="宋体"/>
          <w:color w:val="000000" w:themeColor="text1"/>
          <w:szCs w:val="24"/>
        </w:rPr>
      </w:pPr>
    </w:p>
    <w:p w:rsidR="00810DC9" w:rsidRPr="00991F5D" w:rsidRDefault="00810DC9" w:rsidP="00810DC9">
      <w:pPr>
        <w:rPr>
          <w:rFonts w:ascii="宋体" w:eastAsia="宋体" w:hAnsi="宋体" w:cs="宋体"/>
          <w:b/>
          <w:color w:val="0070C0"/>
          <w:szCs w:val="24"/>
        </w:rPr>
      </w:pPr>
      <w:r w:rsidRPr="00991F5D">
        <w:rPr>
          <w:rFonts w:ascii="宋体" w:eastAsia="宋体" w:hAnsi="宋体" w:cs="宋体"/>
          <w:b/>
          <w:color w:val="0070C0"/>
          <w:szCs w:val="24"/>
        </w:rPr>
        <w:t>Xiaoling Xu, Chaohui Bao, Nathaniel Deboever, Da Chen, Tianxiang Wang, Mara Antonoff, Yaping Xu</w:t>
      </w:r>
      <w:r>
        <w:rPr>
          <w:rFonts w:ascii="宋体" w:eastAsia="宋体" w:hAnsi="宋体" w:cs="宋体"/>
          <w:b/>
          <w:color w:val="0070C0"/>
          <w:szCs w:val="24"/>
        </w:rPr>
        <w:t>*</w:t>
      </w:r>
      <w:r w:rsidRPr="00991F5D">
        <w:rPr>
          <w:rFonts w:ascii="宋体" w:eastAsia="宋体" w:hAnsi="宋体" w:cs="宋体"/>
          <w:b/>
          <w:color w:val="0070C0"/>
          <w:szCs w:val="24"/>
        </w:rPr>
        <w:t>, Yun Fan</w:t>
      </w:r>
      <w:r>
        <w:rPr>
          <w:rFonts w:ascii="宋体" w:eastAsia="宋体" w:hAnsi="宋体" w:cs="宋体"/>
          <w:b/>
          <w:color w:val="0070C0"/>
          <w:szCs w:val="24"/>
        </w:rPr>
        <w:t>*</w:t>
      </w:r>
      <w:r w:rsidRPr="00991F5D">
        <w:rPr>
          <w:rFonts w:ascii="宋体" w:eastAsia="宋体" w:hAnsi="宋体" w:cs="宋体"/>
          <w:b/>
          <w:color w:val="0070C0"/>
          <w:szCs w:val="24"/>
        </w:rPr>
        <w:t>, Jianjun Zhang</w:t>
      </w:r>
      <w:r>
        <w:rPr>
          <w:rFonts w:ascii="宋体" w:eastAsia="宋体" w:hAnsi="宋体" w:cs="宋体"/>
          <w:b/>
          <w:color w:val="0070C0"/>
          <w:szCs w:val="24"/>
        </w:rPr>
        <w:t>*</w:t>
      </w:r>
      <w:r w:rsidRPr="00991F5D">
        <w:rPr>
          <w:rFonts w:ascii="宋体" w:eastAsia="宋体" w:hAnsi="宋体" w:cs="宋体"/>
          <w:b/>
          <w:color w:val="0070C0"/>
          <w:szCs w:val="24"/>
        </w:rPr>
        <w:t>, Weimin Mao</w:t>
      </w:r>
      <w:r>
        <w:rPr>
          <w:rFonts w:ascii="宋体" w:eastAsia="宋体" w:hAnsi="宋体" w:cs="宋体"/>
          <w:b/>
          <w:color w:val="0070C0"/>
          <w:szCs w:val="24"/>
        </w:rPr>
        <w:t>*</w:t>
      </w:r>
    </w:p>
    <w:p w:rsidR="00810DC9" w:rsidRPr="008255FE" w:rsidRDefault="00810DC9" w:rsidP="00810DC9">
      <w:pPr>
        <w:rPr>
          <w:rFonts w:ascii="宋体" w:eastAsia="宋体" w:hAnsi="宋体" w:cs="宋体"/>
          <w:b/>
          <w:color w:val="0070C0"/>
          <w:szCs w:val="24"/>
        </w:rPr>
      </w:pPr>
      <w:r w:rsidRPr="008255FE">
        <w:rPr>
          <w:rFonts w:ascii="宋体" w:eastAsia="宋体" w:hAnsi="宋体" w:cs="宋体"/>
          <w:b/>
          <w:color w:val="0070C0"/>
          <w:szCs w:val="24"/>
        </w:rPr>
        <w:t xml:space="preserve">*Correspondence: Yaping Xu, xuyaping1357@163.com ; Yun Fan, fanyun1218@163.com ; </w:t>
      </w:r>
      <w:r w:rsidRPr="008255FE">
        <w:rPr>
          <w:rFonts w:ascii="宋体" w:eastAsia="宋体" w:hAnsi="宋体" w:cs="宋体"/>
          <w:b/>
          <w:color w:val="0070C0"/>
          <w:szCs w:val="24"/>
        </w:rPr>
        <w:lastRenderedPageBreak/>
        <w:t>Jianjun Zhang, JZhang20@mdanderson.org ; Weimin Mao</w:t>
      </w:r>
      <w:r>
        <w:rPr>
          <w:rFonts w:ascii="宋体" w:eastAsia="宋体" w:hAnsi="宋体" w:cs="宋体"/>
          <w:b/>
          <w:color w:val="0070C0"/>
          <w:szCs w:val="24"/>
        </w:rPr>
        <w:t>,</w:t>
      </w:r>
      <w:r w:rsidRPr="008255FE">
        <w:rPr>
          <w:rFonts w:ascii="宋体" w:eastAsia="宋体" w:hAnsi="宋体" w:cs="宋体"/>
          <w:b/>
          <w:color w:val="0070C0"/>
          <w:szCs w:val="24"/>
        </w:rPr>
        <w:t xml:space="preserve"> maowm1318@163.com</w:t>
      </w:r>
    </w:p>
    <w:p w:rsidR="00810DC9" w:rsidRPr="00991F5D" w:rsidRDefault="00810DC9" w:rsidP="00810DC9">
      <w:pPr>
        <w:rPr>
          <w:rFonts w:ascii="宋体" w:eastAsia="宋体" w:hAnsi="宋体" w:cs="宋体"/>
          <w:color w:val="000000" w:themeColor="text1"/>
          <w:szCs w:val="24"/>
        </w:rPr>
      </w:pPr>
    </w:p>
    <w:p w:rsidR="00810DC9" w:rsidRPr="00991F5D" w:rsidRDefault="00810DC9" w:rsidP="00810DC9">
      <w:pPr>
        <w:rPr>
          <w:rFonts w:ascii="宋体" w:eastAsia="宋体" w:hAnsi="宋体" w:cs="宋体"/>
          <w:color w:val="000000" w:themeColor="text1"/>
          <w:szCs w:val="24"/>
        </w:rPr>
      </w:pPr>
      <w:r w:rsidRPr="00991F5D">
        <w:rPr>
          <w:rFonts w:ascii="宋体" w:eastAsia="宋体" w:hAnsi="宋体" w:cs="宋体"/>
          <w:color w:val="000000" w:themeColor="text1"/>
          <w:szCs w:val="24"/>
        </w:rPr>
        <w:t>Author information:</w:t>
      </w:r>
    </w:p>
    <w:p w:rsidR="00810DC9" w:rsidRPr="00991F5D" w:rsidRDefault="00810DC9" w:rsidP="00810DC9">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(1)Department of Radiation Oncology, Shanghai Pulmonary Hospital, Tongji </w:t>
      </w:r>
    </w:p>
    <w:p w:rsidR="00810DC9" w:rsidRPr="00991F5D" w:rsidRDefault="00810DC9" w:rsidP="00810DC9">
      <w:pPr>
        <w:rPr>
          <w:rFonts w:ascii="宋体" w:eastAsia="宋体" w:hAnsi="宋体" w:cs="宋体"/>
          <w:color w:val="000000" w:themeColor="text1"/>
          <w:szCs w:val="24"/>
        </w:rPr>
      </w:pPr>
      <w:r w:rsidRPr="00991F5D">
        <w:rPr>
          <w:rFonts w:ascii="宋体" w:eastAsia="宋体" w:hAnsi="宋体" w:cs="宋体"/>
          <w:color w:val="000000" w:themeColor="text1"/>
          <w:szCs w:val="24"/>
        </w:rPr>
        <w:t>University School of Medicine, Shanghai, 200433, China.</w:t>
      </w:r>
    </w:p>
    <w:p w:rsidR="00810DC9" w:rsidRPr="00991F5D" w:rsidRDefault="00810DC9" w:rsidP="00810DC9">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(2)Shanghai Institute of Hematology, State Key Laboratory of Medical Genomics, </w:t>
      </w:r>
    </w:p>
    <w:p w:rsidR="00810DC9" w:rsidRPr="00991F5D" w:rsidRDefault="00810DC9" w:rsidP="00810DC9">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National Research Center for Translational Medicine at Shanghai, Ruijin </w:t>
      </w:r>
    </w:p>
    <w:p w:rsidR="00810DC9" w:rsidRPr="00991F5D" w:rsidRDefault="00810DC9" w:rsidP="00810DC9">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Hospital, Shanghai Jiao Tong University School of Medicine, Shanghai, 200025, </w:t>
      </w:r>
    </w:p>
    <w:p w:rsidR="00810DC9" w:rsidRPr="00991F5D" w:rsidRDefault="00810DC9" w:rsidP="00810DC9">
      <w:pPr>
        <w:rPr>
          <w:rFonts w:ascii="宋体" w:eastAsia="宋体" w:hAnsi="宋体" w:cs="宋体"/>
          <w:color w:val="000000" w:themeColor="text1"/>
          <w:szCs w:val="24"/>
        </w:rPr>
      </w:pPr>
      <w:r w:rsidRPr="00991F5D">
        <w:rPr>
          <w:rFonts w:ascii="宋体" w:eastAsia="宋体" w:hAnsi="宋体" w:cs="宋体"/>
          <w:color w:val="000000" w:themeColor="text1"/>
          <w:szCs w:val="24"/>
        </w:rPr>
        <w:t>China.</w:t>
      </w:r>
    </w:p>
    <w:p w:rsidR="00810DC9" w:rsidRPr="00991F5D" w:rsidRDefault="00810DC9" w:rsidP="00810DC9">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(3)Department of Thoracic and Cardiovascular Surgery, University of Texas MD </w:t>
      </w:r>
    </w:p>
    <w:p w:rsidR="00810DC9" w:rsidRPr="00991F5D" w:rsidRDefault="00810DC9" w:rsidP="00810DC9">
      <w:pPr>
        <w:rPr>
          <w:rFonts w:ascii="宋体" w:eastAsia="宋体" w:hAnsi="宋体" w:cs="宋体"/>
          <w:color w:val="000000" w:themeColor="text1"/>
          <w:szCs w:val="24"/>
        </w:rPr>
      </w:pPr>
      <w:r w:rsidRPr="00991F5D">
        <w:rPr>
          <w:rFonts w:ascii="宋体" w:eastAsia="宋体" w:hAnsi="宋体" w:cs="宋体"/>
          <w:color w:val="000000" w:themeColor="text1"/>
          <w:szCs w:val="24"/>
        </w:rPr>
        <w:t>Anderson Cancer Center, Houston, TX, USA.</w:t>
      </w:r>
    </w:p>
    <w:p w:rsidR="00810DC9" w:rsidRPr="00991F5D" w:rsidRDefault="00810DC9" w:rsidP="00810DC9">
      <w:pPr>
        <w:rPr>
          <w:rFonts w:ascii="宋体" w:eastAsia="宋体" w:hAnsi="宋体" w:cs="宋体"/>
          <w:color w:val="000000" w:themeColor="text1"/>
          <w:szCs w:val="24"/>
        </w:rPr>
      </w:pPr>
      <w:r w:rsidRPr="00991F5D">
        <w:rPr>
          <w:rFonts w:ascii="宋体" w:eastAsia="宋体" w:hAnsi="宋体" w:cs="宋体"/>
          <w:color w:val="000000" w:themeColor="text1"/>
          <w:szCs w:val="24"/>
        </w:rPr>
        <w:t>(4)Department of Thoracic Surgery, Zhejiang Cancer Hospital, Hangzhou, China.</w:t>
      </w:r>
    </w:p>
    <w:p w:rsidR="00810DC9" w:rsidRPr="00991F5D" w:rsidRDefault="00810DC9" w:rsidP="00810DC9">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(5)Department of Thoracic Surgery, Affiliated Hangzhou Chest Hospital, Zhejiang </w:t>
      </w:r>
    </w:p>
    <w:p w:rsidR="00810DC9" w:rsidRPr="00991F5D" w:rsidRDefault="00810DC9" w:rsidP="00810DC9">
      <w:pPr>
        <w:rPr>
          <w:rFonts w:ascii="宋体" w:eastAsia="宋体" w:hAnsi="宋体" w:cs="宋体"/>
          <w:color w:val="000000" w:themeColor="text1"/>
          <w:szCs w:val="24"/>
        </w:rPr>
      </w:pPr>
      <w:r w:rsidRPr="00991F5D">
        <w:rPr>
          <w:rFonts w:ascii="宋体" w:eastAsia="宋体" w:hAnsi="宋体" w:cs="宋体"/>
          <w:color w:val="000000" w:themeColor="text1"/>
          <w:szCs w:val="24"/>
        </w:rPr>
        <w:t>University School of Medicine, Hangzhou, China.</w:t>
      </w:r>
    </w:p>
    <w:p w:rsidR="00810DC9" w:rsidRPr="00991F5D" w:rsidRDefault="00810DC9" w:rsidP="00810DC9">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(6)Department of Radiation Oncology, Shanghai Pulmonary Hospital, Tongji </w:t>
      </w:r>
    </w:p>
    <w:p w:rsidR="00810DC9" w:rsidRPr="00991F5D" w:rsidRDefault="00810DC9" w:rsidP="00810DC9">
      <w:pPr>
        <w:rPr>
          <w:rFonts w:ascii="宋体" w:eastAsia="宋体" w:hAnsi="宋体" w:cs="宋体"/>
          <w:color w:val="000000" w:themeColor="text1"/>
          <w:szCs w:val="24"/>
        </w:rPr>
      </w:pPr>
      <w:r w:rsidRPr="00991F5D">
        <w:rPr>
          <w:rFonts w:ascii="宋体" w:eastAsia="宋体" w:hAnsi="宋体" w:cs="宋体"/>
          <w:color w:val="000000" w:themeColor="text1"/>
          <w:szCs w:val="24"/>
        </w:rPr>
        <w:t>University School of Medicine, Shanghai, 200433, China. xuyaping1357@163.com.</w:t>
      </w:r>
    </w:p>
    <w:p w:rsidR="00810DC9" w:rsidRPr="00991F5D" w:rsidRDefault="00810DC9" w:rsidP="00810DC9">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(7)Department of Thoracic Oncology, Zhejiang Cancer Hospital, Hangzhou, </w:t>
      </w:r>
    </w:p>
    <w:p w:rsidR="00810DC9" w:rsidRPr="00991F5D" w:rsidRDefault="00810DC9" w:rsidP="00810DC9">
      <w:pPr>
        <w:rPr>
          <w:rFonts w:ascii="宋体" w:eastAsia="宋体" w:hAnsi="宋体" w:cs="宋体"/>
          <w:color w:val="000000" w:themeColor="text1"/>
          <w:szCs w:val="24"/>
        </w:rPr>
      </w:pPr>
      <w:r w:rsidRPr="00991F5D">
        <w:rPr>
          <w:rFonts w:ascii="宋体" w:eastAsia="宋体" w:hAnsi="宋体" w:cs="宋体"/>
          <w:color w:val="000000" w:themeColor="text1"/>
          <w:szCs w:val="24"/>
        </w:rPr>
        <w:t>Zhejiang, 310022, China. fanyun1218@163.com.</w:t>
      </w:r>
    </w:p>
    <w:p w:rsidR="00810DC9" w:rsidRPr="00991F5D" w:rsidRDefault="00810DC9" w:rsidP="00810DC9">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(8)Department of Thoracic/Head and Neck Medical Oncology, University of Texas MD </w:t>
      </w:r>
    </w:p>
    <w:p w:rsidR="00810DC9" w:rsidRPr="00991F5D" w:rsidRDefault="00810DC9" w:rsidP="00810DC9">
      <w:pPr>
        <w:rPr>
          <w:rFonts w:ascii="宋体" w:eastAsia="宋体" w:hAnsi="宋体" w:cs="宋体"/>
          <w:color w:val="000000" w:themeColor="text1"/>
          <w:szCs w:val="24"/>
        </w:rPr>
      </w:pPr>
      <w:r w:rsidRPr="00991F5D">
        <w:rPr>
          <w:rFonts w:ascii="宋体" w:eastAsia="宋体" w:hAnsi="宋体" w:cs="宋体"/>
          <w:color w:val="000000" w:themeColor="text1"/>
          <w:szCs w:val="24"/>
        </w:rPr>
        <w:t>Anderson Cancer Center, Houston, TX, USA. JZhang20@mdanderson.org.</w:t>
      </w:r>
    </w:p>
    <w:p w:rsidR="00810DC9" w:rsidRPr="00991F5D" w:rsidRDefault="00810DC9" w:rsidP="00810DC9">
      <w:pPr>
        <w:rPr>
          <w:rFonts w:ascii="宋体" w:eastAsia="宋体" w:hAnsi="宋体" w:cs="宋体"/>
          <w:color w:val="000000" w:themeColor="text1"/>
          <w:szCs w:val="24"/>
        </w:rPr>
      </w:pPr>
      <w:r w:rsidRPr="00991F5D">
        <w:rPr>
          <w:rFonts w:ascii="宋体" w:eastAsia="宋体" w:hAnsi="宋体" w:cs="宋体"/>
          <w:color w:val="000000" w:themeColor="text1"/>
          <w:szCs w:val="24"/>
        </w:rPr>
        <w:t xml:space="preserve">(9)Department of Thoracic Surgery, Zhejiang Cancer Hospital, Hangzhou, China. </w:t>
      </w:r>
    </w:p>
    <w:p w:rsidR="00810DC9" w:rsidRPr="00991F5D" w:rsidRDefault="00810DC9" w:rsidP="00810DC9">
      <w:pPr>
        <w:rPr>
          <w:rFonts w:ascii="宋体" w:eastAsia="宋体" w:hAnsi="宋体" w:cs="宋体"/>
          <w:color w:val="000000" w:themeColor="text1"/>
          <w:szCs w:val="24"/>
        </w:rPr>
      </w:pPr>
      <w:r w:rsidRPr="00991F5D">
        <w:rPr>
          <w:rFonts w:ascii="宋体" w:eastAsia="宋体" w:hAnsi="宋体" w:cs="宋体"/>
          <w:color w:val="000000" w:themeColor="text1"/>
          <w:szCs w:val="24"/>
        </w:rPr>
        <w:t>maowm1318@163.com.</w:t>
      </w:r>
    </w:p>
    <w:p w:rsidR="00810DC9" w:rsidRPr="00991F5D" w:rsidRDefault="00810DC9" w:rsidP="00810DC9">
      <w:pPr>
        <w:rPr>
          <w:rFonts w:ascii="宋体" w:eastAsia="宋体" w:hAnsi="宋体" w:cs="宋体"/>
          <w:color w:val="000000" w:themeColor="text1"/>
          <w:szCs w:val="24"/>
        </w:rPr>
      </w:pPr>
      <w:r w:rsidRPr="00991F5D">
        <w:rPr>
          <w:rFonts w:ascii="宋体" w:eastAsia="宋体" w:hAnsi="宋体" w:cs="宋体"/>
          <w:color w:val="000000" w:themeColor="text1"/>
          <w:szCs w:val="24"/>
        </w:rPr>
        <w:t>(#)Contributed equally</w:t>
      </w:r>
    </w:p>
    <w:p w:rsidR="00810DC9" w:rsidRPr="00991F5D" w:rsidRDefault="00810DC9" w:rsidP="00810DC9">
      <w:pPr>
        <w:rPr>
          <w:rFonts w:ascii="宋体" w:eastAsia="宋体" w:hAnsi="宋体" w:cs="宋体"/>
          <w:color w:val="000000" w:themeColor="text1"/>
          <w:szCs w:val="24"/>
        </w:rPr>
      </w:pPr>
    </w:p>
    <w:p w:rsidR="00810DC9" w:rsidRPr="00991F5D" w:rsidRDefault="00810DC9" w:rsidP="00810DC9">
      <w:pPr>
        <w:rPr>
          <w:rFonts w:ascii="宋体" w:eastAsia="宋体" w:hAnsi="宋体" w:cs="宋体"/>
          <w:color w:val="000000" w:themeColor="text1"/>
          <w:szCs w:val="24"/>
        </w:rPr>
      </w:pPr>
      <w:r w:rsidRPr="00991F5D">
        <w:rPr>
          <w:rFonts w:ascii="宋体" w:eastAsia="宋体" w:hAnsi="宋体" w:cs="宋体"/>
          <w:color w:val="000000" w:themeColor="text1"/>
          <w:szCs w:val="24"/>
        </w:rPr>
        <w:t>DOI: 10.1186/s43556-025-00316-0</w:t>
      </w:r>
    </w:p>
    <w:p w:rsidR="00810DC9" w:rsidRPr="00991F5D" w:rsidRDefault="00810DC9" w:rsidP="00810DC9">
      <w:pPr>
        <w:rPr>
          <w:rFonts w:ascii="宋体" w:eastAsia="宋体" w:hAnsi="宋体" w:cs="宋体"/>
          <w:color w:val="000000" w:themeColor="text1"/>
          <w:szCs w:val="24"/>
        </w:rPr>
      </w:pPr>
      <w:r w:rsidRPr="00991F5D">
        <w:rPr>
          <w:rFonts w:ascii="宋体" w:eastAsia="宋体" w:hAnsi="宋体" w:cs="宋体"/>
          <w:color w:val="000000" w:themeColor="text1"/>
          <w:szCs w:val="24"/>
        </w:rPr>
        <w:t>PMCID: PMC12575902</w:t>
      </w:r>
    </w:p>
    <w:p w:rsidR="00810DC9" w:rsidRPr="00991F5D" w:rsidRDefault="00810DC9" w:rsidP="00810DC9">
      <w:pPr>
        <w:rPr>
          <w:rFonts w:ascii="宋体" w:eastAsia="宋体" w:hAnsi="宋体" w:cs="宋体"/>
          <w:color w:val="000000" w:themeColor="text1"/>
          <w:szCs w:val="24"/>
        </w:rPr>
      </w:pPr>
      <w:r w:rsidRPr="00991F5D">
        <w:rPr>
          <w:rFonts w:ascii="宋体" w:eastAsia="宋体" w:hAnsi="宋体" w:cs="宋体"/>
          <w:color w:val="000000" w:themeColor="text1"/>
          <w:szCs w:val="24"/>
        </w:rPr>
        <w:t>PMID: 41168608</w:t>
      </w:r>
    </w:p>
    <w:p w:rsidR="00810DC9" w:rsidRPr="00991F5D" w:rsidRDefault="00810DC9" w:rsidP="00810DC9">
      <w:pPr>
        <w:rPr>
          <w:rFonts w:ascii="宋体" w:eastAsia="宋体" w:hAnsi="宋体" w:cs="宋体"/>
          <w:color w:val="000000" w:themeColor="text1"/>
          <w:szCs w:val="24"/>
        </w:rPr>
      </w:pPr>
    </w:p>
    <w:p w:rsidR="00553DB0" w:rsidRPr="00553DB0" w:rsidRDefault="00553DB0" w:rsidP="00553DB0">
      <w:pPr>
        <w:rPr>
          <w:rFonts w:ascii="宋体" w:eastAsia="宋体" w:hAnsi="宋体" w:cs="宋体"/>
          <w:color w:val="000000" w:themeColor="text1"/>
          <w:szCs w:val="24"/>
        </w:rPr>
      </w:pPr>
    </w:p>
    <w:sectPr w:rsidR="00553DB0" w:rsidRPr="00553DB0"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FAC" w:rsidRDefault="00C57FAC" w:rsidP="004C39AF">
      <w:r>
        <w:separator/>
      </w:r>
    </w:p>
  </w:endnote>
  <w:endnote w:type="continuationSeparator" w:id="0">
    <w:p w:rsidR="00C57FAC" w:rsidRDefault="00C57FAC"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FAC" w:rsidRDefault="00C57FAC" w:rsidP="004C39AF">
      <w:r>
        <w:separator/>
      </w:r>
    </w:p>
  </w:footnote>
  <w:footnote w:type="continuationSeparator" w:id="0">
    <w:p w:rsidR="00C57FAC" w:rsidRDefault="00C57FAC"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C7289"/>
    <w:multiLevelType w:val="hybridMultilevel"/>
    <w:tmpl w:val="EB5851E0"/>
    <w:lvl w:ilvl="0" w:tplc="7C706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6E372A6"/>
    <w:multiLevelType w:val="hybridMultilevel"/>
    <w:tmpl w:val="447499D8"/>
    <w:lvl w:ilvl="0" w:tplc="EAF69324">
      <w:start w:val="13"/>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81F2DD9"/>
    <w:multiLevelType w:val="multilevel"/>
    <w:tmpl w:val="13B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CB52AC"/>
    <w:multiLevelType w:val="hybridMultilevel"/>
    <w:tmpl w:val="B0A4FBA4"/>
    <w:lvl w:ilvl="0" w:tplc="6DF82C08">
      <w:start w:val="1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16"/>
  </w:num>
  <w:num w:numId="4">
    <w:abstractNumId w:val="17"/>
  </w:num>
  <w:num w:numId="5">
    <w:abstractNumId w:val="0"/>
  </w:num>
  <w:num w:numId="6">
    <w:abstractNumId w:val="2"/>
  </w:num>
  <w:num w:numId="7">
    <w:abstractNumId w:val="11"/>
  </w:num>
  <w:num w:numId="8">
    <w:abstractNumId w:val="18"/>
  </w:num>
  <w:num w:numId="9">
    <w:abstractNumId w:val="5"/>
  </w:num>
  <w:num w:numId="10">
    <w:abstractNumId w:val="13"/>
  </w:num>
  <w:num w:numId="11">
    <w:abstractNumId w:val="4"/>
  </w:num>
  <w:num w:numId="12">
    <w:abstractNumId w:val="14"/>
  </w:num>
  <w:num w:numId="13">
    <w:abstractNumId w:val="6"/>
  </w:num>
  <w:num w:numId="14">
    <w:abstractNumId w:val="7"/>
  </w:num>
  <w:num w:numId="15">
    <w:abstractNumId w:val="19"/>
  </w:num>
  <w:num w:numId="16">
    <w:abstractNumId w:val="1"/>
  </w:num>
  <w:num w:numId="17">
    <w:abstractNumId w:val="10"/>
  </w:num>
  <w:num w:numId="18">
    <w:abstractNumId w:val="3"/>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DB9"/>
    <w:rsid w:val="000014AB"/>
    <w:rsid w:val="00002158"/>
    <w:rsid w:val="0000344F"/>
    <w:rsid w:val="000053D4"/>
    <w:rsid w:val="00005626"/>
    <w:rsid w:val="00005C57"/>
    <w:rsid w:val="00005DF6"/>
    <w:rsid w:val="00006365"/>
    <w:rsid w:val="00006B5E"/>
    <w:rsid w:val="00006DF9"/>
    <w:rsid w:val="00007617"/>
    <w:rsid w:val="00007812"/>
    <w:rsid w:val="00007A28"/>
    <w:rsid w:val="00011C35"/>
    <w:rsid w:val="00012109"/>
    <w:rsid w:val="0001360E"/>
    <w:rsid w:val="0001363A"/>
    <w:rsid w:val="00013BEE"/>
    <w:rsid w:val="00014403"/>
    <w:rsid w:val="00015A87"/>
    <w:rsid w:val="00016B45"/>
    <w:rsid w:val="00016B5F"/>
    <w:rsid w:val="0001736B"/>
    <w:rsid w:val="0001780F"/>
    <w:rsid w:val="00017F5F"/>
    <w:rsid w:val="0002050B"/>
    <w:rsid w:val="000212B5"/>
    <w:rsid w:val="00021B2B"/>
    <w:rsid w:val="00022216"/>
    <w:rsid w:val="00022C1A"/>
    <w:rsid w:val="00024C92"/>
    <w:rsid w:val="0002517A"/>
    <w:rsid w:val="0002556C"/>
    <w:rsid w:val="00025EF3"/>
    <w:rsid w:val="00026721"/>
    <w:rsid w:val="00026903"/>
    <w:rsid w:val="00026B44"/>
    <w:rsid w:val="00030C8F"/>
    <w:rsid w:val="00031017"/>
    <w:rsid w:val="00032443"/>
    <w:rsid w:val="0003251D"/>
    <w:rsid w:val="000336F2"/>
    <w:rsid w:val="000341A3"/>
    <w:rsid w:val="000349DB"/>
    <w:rsid w:val="00034C47"/>
    <w:rsid w:val="000369F1"/>
    <w:rsid w:val="000377E0"/>
    <w:rsid w:val="00040D2C"/>
    <w:rsid w:val="000411E9"/>
    <w:rsid w:val="00041F05"/>
    <w:rsid w:val="00042257"/>
    <w:rsid w:val="00042646"/>
    <w:rsid w:val="000426FD"/>
    <w:rsid w:val="00042BCC"/>
    <w:rsid w:val="000430FF"/>
    <w:rsid w:val="000439C5"/>
    <w:rsid w:val="00043EC1"/>
    <w:rsid w:val="0004433C"/>
    <w:rsid w:val="0004482E"/>
    <w:rsid w:val="00044BF9"/>
    <w:rsid w:val="00044C1D"/>
    <w:rsid w:val="000467F6"/>
    <w:rsid w:val="00046D3D"/>
    <w:rsid w:val="0004738B"/>
    <w:rsid w:val="0004796A"/>
    <w:rsid w:val="00047D8A"/>
    <w:rsid w:val="00050F4A"/>
    <w:rsid w:val="000512A8"/>
    <w:rsid w:val="000518ED"/>
    <w:rsid w:val="00052F5C"/>
    <w:rsid w:val="00053092"/>
    <w:rsid w:val="00054174"/>
    <w:rsid w:val="000542D4"/>
    <w:rsid w:val="0005483D"/>
    <w:rsid w:val="00055647"/>
    <w:rsid w:val="000557AE"/>
    <w:rsid w:val="00055DAE"/>
    <w:rsid w:val="00055E67"/>
    <w:rsid w:val="0005622B"/>
    <w:rsid w:val="00056868"/>
    <w:rsid w:val="00056925"/>
    <w:rsid w:val="00056A0E"/>
    <w:rsid w:val="000570CD"/>
    <w:rsid w:val="00057CFD"/>
    <w:rsid w:val="000608E2"/>
    <w:rsid w:val="00061893"/>
    <w:rsid w:val="00061C4A"/>
    <w:rsid w:val="00062457"/>
    <w:rsid w:val="0006337A"/>
    <w:rsid w:val="000637F3"/>
    <w:rsid w:val="00063930"/>
    <w:rsid w:val="00063E49"/>
    <w:rsid w:val="000650D3"/>
    <w:rsid w:val="00065A57"/>
    <w:rsid w:val="00065B56"/>
    <w:rsid w:val="000660CB"/>
    <w:rsid w:val="0006702C"/>
    <w:rsid w:val="000672B8"/>
    <w:rsid w:val="00070260"/>
    <w:rsid w:val="0007069D"/>
    <w:rsid w:val="00070FE6"/>
    <w:rsid w:val="00071D85"/>
    <w:rsid w:val="00073164"/>
    <w:rsid w:val="00075067"/>
    <w:rsid w:val="000750A2"/>
    <w:rsid w:val="00075D82"/>
    <w:rsid w:val="00075F42"/>
    <w:rsid w:val="0007684E"/>
    <w:rsid w:val="00076855"/>
    <w:rsid w:val="00076884"/>
    <w:rsid w:val="00076A1E"/>
    <w:rsid w:val="00076E62"/>
    <w:rsid w:val="00076F4D"/>
    <w:rsid w:val="0007729A"/>
    <w:rsid w:val="0008093D"/>
    <w:rsid w:val="00080EB3"/>
    <w:rsid w:val="00081087"/>
    <w:rsid w:val="000811D4"/>
    <w:rsid w:val="000815C7"/>
    <w:rsid w:val="00082408"/>
    <w:rsid w:val="00082565"/>
    <w:rsid w:val="00082B2E"/>
    <w:rsid w:val="00082B6A"/>
    <w:rsid w:val="00082EB9"/>
    <w:rsid w:val="00083766"/>
    <w:rsid w:val="00083B28"/>
    <w:rsid w:val="00083C1E"/>
    <w:rsid w:val="00083CDE"/>
    <w:rsid w:val="00083F4F"/>
    <w:rsid w:val="00084611"/>
    <w:rsid w:val="00085CBB"/>
    <w:rsid w:val="00086220"/>
    <w:rsid w:val="000866EC"/>
    <w:rsid w:val="000871EA"/>
    <w:rsid w:val="000878F0"/>
    <w:rsid w:val="000879A2"/>
    <w:rsid w:val="000900A1"/>
    <w:rsid w:val="00092343"/>
    <w:rsid w:val="00092419"/>
    <w:rsid w:val="0009252C"/>
    <w:rsid w:val="00092C39"/>
    <w:rsid w:val="00092C59"/>
    <w:rsid w:val="00092F3A"/>
    <w:rsid w:val="00093655"/>
    <w:rsid w:val="00093A63"/>
    <w:rsid w:val="00094FDF"/>
    <w:rsid w:val="00095EEB"/>
    <w:rsid w:val="00096770"/>
    <w:rsid w:val="00097075"/>
    <w:rsid w:val="000979C8"/>
    <w:rsid w:val="00097C56"/>
    <w:rsid w:val="000A0C4E"/>
    <w:rsid w:val="000A12C3"/>
    <w:rsid w:val="000A1FB5"/>
    <w:rsid w:val="000A3785"/>
    <w:rsid w:val="000A37B4"/>
    <w:rsid w:val="000A3C36"/>
    <w:rsid w:val="000A4B87"/>
    <w:rsid w:val="000A4CEA"/>
    <w:rsid w:val="000A5E88"/>
    <w:rsid w:val="000A6D28"/>
    <w:rsid w:val="000A73A3"/>
    <w:rsid w:val="000A7D87"/>
    <w:rsid w:val="000B1292"/>
    <w:rsid w:val="000B15A4"/>
    <w:rsid w:val="000B1B8A"/>
    <w:rsid w:val="000B2066"/>
    <w:rsid w:val="000B207D"/>
    <w:rsid w:val="000B2A58"/>
    <w:rsid w:val="000B37C0"/>
    <w:rsid w:val="000B4814"/>
    <w:rsid w:val="000B53D7"/>
    <w:rsid w:val="000B644B"/>
    <w:rsid w:val="000B64CA"/>
    <w:rsid w:val="000B7415"/>
    <w:rsid w:val="000B74EB"/>
    <w:rsid w:val="000B7C3B"/>
    <w:rsid w:val="000C07C5"/>
    <w:rsid w:val="000C09F8"/>
    <w:rsid w:val="000C0A24"/>
    <w:rsid w:val="000C0F9A"/>
    <w:rsid w:val="000C1141"/>
    <w:rsid w:val="000C1C1D"/>
    <w:rsid w:val="000C2025"/>
    <w:rsid w:val="000C31CF"/>
    <w:rsid w:val="000C3599"/>
    <w:rsid w:val="000C3C2C"/>
    <w:rsid w:val="000C4172"/>
    <w:rsid w:val="000C4425"/>
    <w:rsid w:val="000C48BE"/>
    <w:rsid w:val="000C4AA0"/>
    <w:rsid w:val="000C54B5"/>
    <w:rsid w:val="000C5BD0"/>
    <w:rsid w:val="000C5D65"/>
    <w:rsid w:val="000C6757"/>
    <w:rsid w:val="000C6BE6"/>
    <w:rsid w:val="000D04AB"/>
    <w:rsid w:val="000D088A"/>
    <w:rsid w:val="000D111E"/>
    <w:rsid w:val="000D1748"/>
    <w:rsid w:val="000D2140"/>
    <w:rsid w:val="000D229A"/>
    <w:rsid w:val="000D2954"/>
    <w:rsid w:val="000D29AC"/>
    <w:rsid w:val="000D29FE"/>
    <w:rsid w:val="000D2A7B"/>
    <w:rsid w:val="000D2D26"/>
    <w:rsid w:val="000D2E2E"/>
    <w:rsid w:val="000D3106"/>
    <w:rsid w:val="000D3334"/>
    <w:rsid w:val="000D38BB"/>
    <w:rsid w:val="000D3E73"/>
    <w:rsid w:val="000D48F9"/>
    <w:rsid w:val="000D4DA6"/>
    <w:rsid w:val="000D6767"/>
    <w:rsid w:val="000D6B28"/>
    <w:rsid w:val="000D7130"/>
    <w:rsid w:val="000D7225"/>
    <w:rsid w:val="000E0BA3"/>
    <w:rsid w:val="000E0FAD"/>
    <w:rsid w:val="000E160C"/>
    <w:rsid w:val="000E1ED0"/>
    <w:rsid w:val="000E2070"/>
    <w:rsid w:val="000E321F"/>
    <w:rsid w:val="000E350F"/>
    <w:rsid w:val="000E3685"/>
    <w:rsid w:val="000E3861"/>
    <w:rsid w:val="000E3922"/>
    <w:rsid w:val="000E3998"/>
    <w:rsid w:val="000E3E6F"/>
    <w:rsid w:val="000E3FAA"/>
    <w:rsid w:val="000E515E"/>
    <w:rsid w:val="000E5936"/>
    <w:rsid w:val="000E6910"/>
    <w:rsid w:val="000E7095"/>
    <w:rsid w:val="000E7324"/>
    <w:rsid w:val="000E782C"/>
    <w:rsid w:val="000F031F"/>
    <w:rsid w:val="000F1325"/>
    <w:rsid w:val="000F1799"/>
    <w:rsid w:val="000F1C71"/>
    <w:rsid w:val="000F2CAB"/>
    <w:rsid w:val="000F31C8"/>
    <w:rsid w:val="000F352E"/>
    <w:rsid w:val="000F38A7"/>
    <w:rsid w:val="000F4278"/>
    <w:rsid w:val="000F5325"/>
    <w:rsid w:val="000F5B62"/>
    <w:rsid w:val="000F5E34"/>
    <w:rsid w:val="000F64D5"/>
    <w:rsid w:val="000F69E7"/>
    <w:rsid w:val="000F6C96"/>
    <w:rsid w:val="000F6F22"/>
    <w:rsid w:val="000F6FA9"/>
    <w:rsid w:val="001011E5"/>
    <w:rsid w:val="001014FB"/>
    <w:rsid w:val="00101917"/>
    <w:rsid w:val="00101965"/>
    <w:rsid w:val="0010208F"/>
    <w:rsid w:val="00102C3A"/>
    <w:rsid w:val="00102CB5"/>
    <w:rsid w:val="00102F6D"/>
    <w:rsid w:val="00104454"/>
    <w:rsid w:val="001054FA"/>
    <w:rsid w:val="0010615D"/>
    <w:rsid w:val="0010782E"/>
    <w:rsid w:val="00111272"/>
    <w:rsid w:val="00111661"/>
    <w:rsid w:val="00111A11"/>
    <w:rsid w:val="00112598"/>
    <w:rsid w:val="00112A13"/>
    <w:rsid w:val="00112A56"/>
    <w:rsid w:val="00112F4B"/>
    <w:rsid w:val="0011324E"/>
    <w:rsid w:val="00113349"/>
    <w:rsid w:val="001136AC"/>
    <w:rsid w:val="00113A4D"/>
    <w:rsid w:val="00113BD6"/>
    <w:rsid w:val="00114747"/>
    <w:rsid w:val="00115471"/>
    <w:rsid w:val="00115817"/>
    <w:rsid w:val="00116CC5"/>
    <w:rsid w:val="001170F6"/>
    <w:rsid w:val="00117346"/>
    <w:rsid w:val="001174DF"/>
    <w:rsid w:val="00117773"/>
    <w:rsid w:val="001177F1"/>
    <w:rsid w:val="00117E84"/>
    <w:rsid w:val="00120949"/>
    <w:rsid w:val="001209C1"/>
    <w:rsid w:val="00120A34"/>
    <w:rsid w:val="00120ED7"/>
    <w:rsid w:val="00122327"/>
    <w:rsid w:val="00122F4E"/>
    <w:rsid w:val="00123068"/>
    <w:rsid w:val="0012347D"/>
    <w:rsid w:val="00124801"/>
    <w:rsid w:val="0012481A"/>
    <w:rsid w:val="00125C53"/>
    <w:rsid w:val="001266D9"/>
    <w:rsid w:val="0012692E"/>
    <w:rsid w:val="0012702F"/>
    <w:rsid w:val="00127511"/>
    <w:rsid w:val="00127B6E"/>
    <w:rsid w:val="00127CF5"/>
    <w:rsid w:val="00130E3F"/>
    <w:rsid w:val="00131585"/>
    <w:rsid w:val="00132F43"/>
    <w:rsid w:val="001336F7"/>
    <w:rsid w:val="00133A73"/>
    <w:rsid w:val="00133ACC"/>
    <w:rsid w:val="001346A8"/>
    <w:rsid w:val="00134766"/>
    <w:rsid w:val="00134A12"/>
    <w:rsid w:val="00134DEE"/>
    <w:rsid w:val="00135067"/>
    <w:rsid w:val="001356E3"/>
    <w:rsid w:val="0013594B"/>
    <w:rsid w:val="001362DC"/>
    <w:rsid w:val="00136B8B"/>
    <w:rsid w:val="00136FAC"/>
    <w:rsid w:val="001370CD"/>
    <w:rsid w:val="001405D6"/>
    <w:rsid w:val="00140740"/>
    <w:rsid w:val="0014119D"/>
    <w:rsid w:val="001412B3"/>
    <w:rsid w:val="001415DE"/>
    <w:rsid w:val="00141786"/>
    <w:rsid w:val="00141CE3"/>
    <w:rsid w:val="0014494D"/>
    <w:rsid w:val="00145B48"/>
    <w:rsid w:val="001502F0"/>
    <w:rsid w:val="00150583"/>
    <w:rsid w:val="00150794"/>
    <w:rsid w:val="0015126B"/>
    <w:rsid w:val="00151455"/>
    <w:rsid w:val="00151E7D"/>
    <w:rsid w:val="00152B66"/>
    <w:rsid w:val="0015367E"/>
    <w:rsid w:val="00153B0D"/>
    <w:rsid w:val="001559A6"/>
    <w:rsid w:val="00155C7B"/>
    <w:rsid w:val="00156286"/>
    <w:rsid w:val="001565EA"/>
    <w:rsid w:val="00156FBA"/>
    <w:rsid w:val="00157277"/>
    <w:rsid w:val="00157490"/>
    <w:rsid w:val="00157628"/>
    <w:rsid w:val="001609A6"/>
    <w:rsid w:val="00160D4F"/>
    <w:rsid w:val="00161378"/>
    <w:rsid w:val="001615D7"/>
    <w:rsid w:val="00161BF1"/>
    <w:rsid w:val="00161F92"/>
    <w:rsid w:val="00162F9A"/>
    <w:rsid w:val="00163152"/>
    <w:rsid w:val="00165A37"/>
    <w:rsid w:val="00166250"/>
    <w:rsid w:val="00166477"/>
    <w:rsid w:val="0016753E"/>
    <w:rsid w:val="0016764C"/>
    <w:rsid w:val="00167748"/>
    <w:rsid w:val="00170319"/>
    <w:rsid w:val="0017116D"/>
    <w:rsid w:val="00171541"/>
    <w:rsid w:val="00172F22"/>
    <w:rsid w:val="00173B35"/>
    <w:rsid w:val="00174065"/>
    <w:rsid w:val="001743F5"/>
    <w:rsid w:val="00175ACE"/>
    <w:rsid w:val="00175B5A"/>
    <w:rsid w:val="00175C0E"/>
    <w:rsid w:val="00175D6E"/>
    <w:rsid w:val="0017715C"/>
    <w:rsid w:val="00177548"/>
    <w:rsid w:val="00177C94"/>
    <w:rsid w:val="0018099B"/>
    <w:rsid w:val="0018108C"/>
    <w:rsid w:val="001812F4"/>
    <w:rsid w:val="0018181D"/>
    <w:rsid w:val="001830BE"/>
    <w:rsid w:val="00183788"/>
    <w:rsid w:val="001837F3"/>
    <w:rsid w:val="00183F32"/>
    <w:rsid w:val="001849FC"/>
    <w:rsid w:val="0018564F"/>
    <w:rsid w:val="0018682D"/>
    <w:rsid w:val="00186BCA"/>
    <w:rsid w:val="00187878"/>
    <w:rsid w:val="00187A92"/>
    <w:rsid w:val="00187DA7"/>
    <w:rsid w:val="00190484"/>
    <w:rsid w:val="0019192C"/>
    <w:rsid w:val="00191A50"/>
    <w:rsid w:val="001929C1"/>
    <w:rsid w:val="00192D5E"/>
    <w:rsid w:val="001930F1"/>
    <w:rsid w:val="00193AD7"/>
    <w:rsid w:val="00193ADE"/>
    <w:rsid w:val="00194114"/>
    <w:rsid w:val="00194939"/>
    <w:rsid w:val="00194994"/>
    <w:rsid w:val="00195007"/>
    <w:rsid w:val="00195670"/>
    <w:rsid w:val="001960D3"/>
    <w:rsid w:val="0019652D"/>
    <w:rsid w:val="00196C1E"/>
    <w:rsid w:val="0019757F"/>
    <w:rsid w:val="001A040E"/>
    <w:rsid w:val="001A06AF"/>
    <w:rsid w:val="001A127F"/>
    <w:rsid w:val="001A18AE"/>
    <w:rsid w:val="001A1B60"/>
    <w:rsid w:val="001A1F66"/>
    <w:rsid w:val="001A220A"/>
    <w:rsid w:val="001A3082"/>
    <w:rsid w:val="001A30F9"/>
    <w:rsid w:val="001A3C89"/>
    <w:rsid w:val="001A3ED6"/>
    <w:rsid w:val="001A4B38"/>
    <w:rsid w:val="001A71D4"/>
    <w:rsid w:val="001A7525"/>
    <w:rsid w:val="001A75BC"/>
    <w:rsid w:val="001A75E8"/>
    <w:rsid w:val="001A77F9"/>
    <w:rsid w:val="001A7832"/>
    <w:rsid w:val="001A79CD"/>
    <w:rsid w:val="001A7ADC"/>
    <w:rsid w:val="001B14E7"/>
    <w:rsid w:val="001B1623"/>
    <w:rsid w:val="001B183C"/>
    <w:rsid w:val="001B1D7B"/>
    <w:rsid w:val="001B2009"/>
    <w:rsid w:val="001B2688"/>
    <w:rsid w:val="001B26E2"/>
    <w:rsid w:val="001B2961"/>
    <w:rsid w:val="001B2D3B"/>
    <w:rsid w:val="001B2EE4"/>
    <w:rsid w:val="001B382E"/>
    <w:rsid w:val="001B468D"/>
    <w:rsid w:val="001B4C3C"/>
    <w:rsid w:val="001B4DC6"/>
    <w:rsid w:val="001B51A9"/>
    <w:rsid w:val="001B578C"/>
    <w:rsid w:val="001B59BF"/>
    <w:rsid w:val="001B5DFD"/>
    <w:rsid w:val="001B6637"/>
    <w:rsid w:val="001B6AA0"/>
    <w:rsid w:val="001B6B80"/>
    <w:rsid w:val="001C0858"/>
    <w:rsid w:val="001C0BA3"/>
    <w:rsid w:val="001C0D59"/>
    <w:rsid w:val="001C0DC6"/>
    <w:rsid w:val="001C1546"/>
    <w:rsid w:val="001C1578"/>
    <w:rsid w:val="001C1881"/>
    <w:rsid w:val="001C20B6"/>
    <w:rsid w:val="001C20EB"/>
    <w:rsid w:val="001C2D8C"/>
    <w:rsid w:val="001C2F64"/>
    <w:rsid w:val="001C3115"/>
    <w:rsid w:val="001C3C4B"/>
    <w:rsid w:val="001C3EF8"/>
    <w:rsid w:val="001C524A"/>
    <w:rsid w:val="001C5712"/>
    <w:rsid w:val="001C57FB"/>
    <w:rsid w:val="001C58F8"/>
    <w:rsid w:val="001C59F0"/>
    <w:rsid w:val="001C62D4"/>
    <w:rsid w:val="001C694D"/>
    <w:rsid w:val="001C69AE"/>
    <w:rsid w:val="001C6E99"/>
    <w:rsid w:val="001D0089"/>
    <w:rsid w:val="001D0B07"/>
    <w:rsid w:val="001D1737"/>
    <w:rsid w:val="001D1D47"/>
    <w:rsid w:val="001D2534"/>
    <w:rsid w:val="001D2C2F"/>
    <w:rsid w:val="001D4E51"/>
    <w:rsid w:val="001D52DD"/>
    <w:rsid w:val="001D5A05"/>
    <w:rsid w:val="001D5FC7"/>
    <w:rsid w:val="001D6262"/>
    <w:rsid w:val="001D69BF"/>
    <w:rsid w:val="001D6D6C"/>
    <w:rsid w:val="001D74AD"/>
    <w:rsid w:val="001D76AC"/>
    <w:rsid w:val="001D7F12"/>
    <w:rsid w:val="001E0201"/>
    <w:rsid w:val="001E02EA"/>
    <w:rsid w:val="001E0F00"/>
    <w:rsid w:val="001E14F6"/>
    <w:rsid w:val="001E16A8"/>
    <w:rsid w:val="001E179C"/>
    <w:rsid w:val="001E2637"/>
    <w:rsid w:val="001E2B6C"/>
    <w:rsid w:val="001E2D41"/>
    <w:rsid w:val="001E4C91"/>
    <w:rsid w:val="001E5B2C"/>
    <w:rsid w:val="001E6528"/>
    <w:rsid w:val="001E697E"/>
    <w:rsid w:val="001E7838"/>
    <w:rsid w:val="001E7B37"/>
    <w:rsid w:val="001E7CB2"/>
    <w:rsid w:val="001E7CD8"/>
    <w:rsid w:val="001F098B"/>
    <w:rsid w:val="001F0E0C"/>
    <w:rsid w:val="001F1791"/>
    <w:rsid w:val="001F182F"/>
    <w:rsid w:val="001F20FA"/>
    <w:rsid w:val="001F2E8E"/>
    <w:rsid w:val="001F3DB3"/>
    <w:rsid w:val="001F4101"/>
    <w:rsid w:val="001F4C90"/>
    <w:rsid w:val="001F55C0"/>
    <w:rsid w:val="001F5BE0"/>
    <w:rsid w:val="001F6243"/>
    <w:rsid w:val="001F6401"/>
    <w:rsid w:val="001F6444"/>
    <w:rsid w:val="001F6920"/>
    <w:rsid w:val="001F7747"/>
    <w:rsid w:val="00200448"/>
    <w:rsid w:val="0020060C"/>
    <w:rsid w:val="00200BFB"/>
    <w:rsid w:val="00201467"/>
    <w:rsid w:val="0020169B"/>
    <w:rsid w:val="00202162"/>
    <w:rsid w:val="0020283E"/>
    <w:rsid w:val="00203136"/>
    <w:rsid w:val="00203B67"/>
    <w:rsid w:val="00203FDE"/>
    <w:rsid w:val="00204F38"/>
    <w:rsid w:val="0020515F"/>
    <w:rsid w:val="0020559A"/>
    <w:rsid w:val="00206265"/>
    <w:rsid w:val="00207513"/>
    <w:rsid w:val="00207993"/>
    <w:rsid w:val="0021097D"/>
    <w:rsid w:val="0021160B"/>
    <w:rsid w:val="00212521"/>
    <w:rsid w:val="0021256D"/>
    <w:rsid w:val="00212D63"/>
    <w:rsid w:val="0021356B"/>
    <w:rsid w:val="00213DC4"/>
    <w:rsid w:val="00213E9D"/>
    <w:rsid w:val="00214099"/>
    <w:rsid w:val="0021415D"/>
    <w:rsid w:val="002143BF"/>
    <w:rsid w:val="00215036"/>
    <w:rsid w:val="00215D68"/>
    <w:rsid w:val="00215E87"/>
    <w:rsid w:val="00216865"/>
    <w:rsid w:val="00216B2D"/>
    <w:rsid w:val="00216B69"/>
    <w:rsid w:val="00216FE3"/>
    <w:rsid w:val="0021718E"/>
    <w:rsid w:val="002172B8"/>
    <w:rsid w:val="0022112B"/>
    <w:rsid w:val="0022177F"/>
    <w:rsid w:val="00222BF8"/>
    <w:rsid w:val="00222C1F"/>
    <w:rsid w:val="002237B6"/>
    <w:rsid w:val="00223EC7"/>
    <w:rsid w:val="00223F13"/>
    <w:rsid w:val="002246F4"/>
    <w:rsid w:val="002250FB"/>
    <w:rsid w:val="0022537C"/>
    <w:rsid w:val="002261D7"/>
    <w:rsid w:val="0022635E"/>
    <w:rsid w:val="00226417"/>
    <w:rsid w:val="002269CE"/>
    <w:rsid w:val="00226A07"/>
    <w:rsid w:val="0023030B"/>
    <w:rsid w:val="0023054B"/>
    <w:rsid w:val="002307BF"/>
    <w:rsid w:val="00231B75"/>
    <w:rsid w:val="00232D98"/>
    <w:rsid w:val="0023387B"/>
    <w:rsid w:val="00233B2D"/>
    <w:rsid w:val="00234A90"/>
    <w:rsid w:val="00234AC9"/>
    <w:rsid w:val="00235153"/>
    <w:rsid w:val="0023622E"/>
    <w:rsid w:val="00236497"/>
    <w:rsid w:val="002366B9"/>
    <w:rsid w:val="002368A3"/>
    <w:rsid w:val="0023793E"/>
    <w:rsid w:val="0024004F"/>
    <w:rsid w:val="002404BC"/>
    <w:rsid w:val="0024079D"/>
    <w:rsid w:val="00240F93"/>
    <w:rsid w:val="0024111C"/>
    <w:rsid w:val="0024123B"/>
    <w:rsid w:val="002414C7"/>
    <w:rsid w:val="002426DE"/>
    <w:rsid w:val="002434F4"/>
    <w:rsid w:val="00244832"/>
    <w:rsid w:val="002449AD"/>
    <w:rsid w:val="002465F0"/>
    <w:rsid w:val="00246901"/>
    <w:rsid w:val="0024704A"/>
    <w:rsid w:val="00247E12"/>
    <w:rsid w:val="00250A8B"/>
    <w:rsid w:val="00251271"/>
    <w:rsid w:val="00251922"/>
    <w:rsid w:val="00252068"/>
    <w:rsid w:val="002520B2"/>
    <w:rsid w:val="00252307"/>
    <w:rsid w:val="00252DE3"/>
    <w:rsid w:val="0025415A"/>
    <w:rsid w:val="00254919"/>
    <w:rsid w:val="00254E56"/>
    <w:rsid w:val="00254F1F"/>
    <w:rsid w:val="00255583"/>
    <w:rsid w:val="002557EB"/>
    <w:rsid w:val="002558A0"/>
    <w:rsid w:val="0025671A"/>
    <w:rsid w:val="00256A02"/>
    <w:rsid w:val="00256D18"/>
    <w:rsid w:val="0025701C"/>
    <w:rsid w:val="002573CF"/>
    <w:rsid w:val="002577B2"/>
    <w:rsid w:val="00257A79"/>
    <w:rsid w:val="0026071D"/>
    <w:rsid w:val="00260828"/>
    <w:rsid w:val="002609CD"/>
    <w:rsid w:val="0026193B"/>
    <w:rsid w:val="002619A4"/>
    <w:rsid w:val="00261A00"/>
    <w:rsid w:val="0026216B"/>
    <w:rsid w:val="002622F1"/>
    <w:rsid w:val="002629E1"/>
    <w:rsid w:val="00262EA3"/>
    <w:rsid w:val="002640D3"/>
    <w:rsid w:val="00264730"/>
    <w:rsid w:val="00264E66"/>
    <w:rsid w:val="00264E82"/>
    <w:rsid w:val="002658B8"/>
    <w:rsid w:val="00265E5B"/>
    <w:rsid w:val="0026605C"/>
    <w:rsid w:val="0026666D"/>
    <w:rsid w:val="002667F6"/>
    <w:rsid w:val="00266D93"/>
    <w:rsid w:val="00266F9B"/>
    <w:rsid w:val="0026754E"/>
    <w:rsid w:val="0026793F"/>
    <w:rsid w:val="00270098"/>
    <w:rsid w:val="00270835"/>
    <w:rsid w:val="002708B4"/>
    <w:rsid w:val="002734FB"/>
    <w:rsid w:val="00273BB6"/>
    <w:rsid w:val="00275609"/>
    <w:rsid w:val="00275C21"/>
    <w:rsid w:val="00277640"/>
    <w:rsid w:val="0028258F"/>
    <w:rsid w:val="002839D1"/>
    <w:rsid w:val="00284ADA"/>
    <w:rsid w:val="002850C9"/>
    <w:rsid w:val="00285233"/>
    <w:rsid w:val="00285261"/>
    <w:rsid w:val="002856EB"/>
    <w:rsid w:val="00285E2D"/>
    <w:rsid w:val="00286A3C"/>
    <w:rsid w:val="00286C77"/>
    <w:rsid w:val="00287DB6"/>
    <w:rsid w:val="00290166"/>
    <w:rsid w:val="0029167E"/>
    <w:rsid w:val="00291877"/>
    <w:rsid w:val="00291C13"/>
    <w:rsid w:val="00291F64"/>
    <w:rsid w:val="00292D3A"/>
    <w:rsid w:val="00294399"/>
    <w:rsid w:val="00294A7A"/>
    <w:rsid w:val="00294FFF"/>
    <w:rsid w:val="0029557A"/>
    <w:rsid w:val="002968AF"/>
    <w:rsid w:val="002A0CFE"/>
    <w:rsid w:val="002A1B89"/>
    <w:rsid w:val="002A22D6"/>
    <w:rsid w:val="002A2B49"/>
    <w:rsid w:val="002A3C2A"/>
    <w:rsid w:val="002A3C75"/>
    <w:rsid w:val="002A4094"/>
    <w:rsid w:val="002A48D6"/>
    <w:rsid w:val="002A52D6"/>
    <w:rsid w:val="002A5755"/>
    <w:rsid w:val="002A5EB6"/>
    <w:rsid w:val="002A5EE6"/>
    <w:rsid w:val="002A65C4"/>
    <w:rsid w:val="002A6BE3"/>
    <w:rsid w:val="002A71C7"/>
    <w:rsid w:val="002A76E3"/>
    <w:rsid w:val="002A7785"/>
    <w:rsid w:val="002A779F"/>
    <w:rsid w:val="002B0853"/>
    <w:rsid w:val="002B0E05"/>
    <w:rsid w:val="002B164A"/>
    <w:rsid w:val="002B1915"/>
    <w:rsid w:val="002B2853"/>
    <w:rsid w:val="002B2AF0"/>
    <w:rsid w:val="002B2F94"/>
    <w:rsid w:val="002B39FD"/>
    <w:rsid w:val="002B3B3E"/>
    <w:rsid w:val="002B3C03"/>
    <w:rsid w:val="002B3E8B"/>
    <w:rsid w:val="002B4A2B"/>
    <w:rsid w:val="002B6176"/>
    <w:rsid w:val="002B6D55"/>
    <w:rsid w:val="002B6E03"/>
    <w:rsid w:val="002B75F8"/>
    <w:rsid w:val="002B7C6A"/>
    <w:rsid w:val="002B7C9B"/>
    <w:rsid w:val="002C0C00"/>
    <w:rsid w:val="002C0D87"/>
    <w:rsid w:val="002C1B3D"/>
    <w:rsid w:val="002C1EE8"/>
    <w:rsid w:val="002C2D59"/>
    <w:rsid w:val="002C4737"/>
    <w:rsid w:val="002C4820"/>
    <w:rsid w:val="002C56DB"/>
    <w:rsid w:val="002C5B8B"/>
    <w:rsid w:val="002C5C4A"/>
    <w:rsid w:val="002C6CB6"/>
    <w:rsid w:val="002C6DF3"/>
    <w:rsid w:val="002C756E"/>
    <w:rsid w:val="002D0691"/>
    <w:rsid w:val="002D097F"/>
    <w:rsid w:val="002D1E5D"/>
    <w:rsid w:val="002D1F45"/>
    <w:rsid w:val="002D227E"/>
    <w:rsid w:val="002D2B2D"/>
    <w:rsid w:val="002D2C9F"/>
    <w:rsid w:val="002D2D13"/>
    <w:rsid w:val="002D3321"/>
    <w:rsid w:val="002D4623"/>
    <w:rsid w:val="002D486C"/>
    <w:rsid w:val="002D4B0D"/>
    <w:rsid w:val="002D56E1"/>
    <w:rsid w:val="002D7004"/>
    <w:rsid w:val="002E07C7"/>
    <w:rsid w:val="002E141B"/>
    <w:rsid w:val="002E1B94"/>
    <w:rsid w:val="002E2195"/>
    <w:rsid w:val="002E3D81"/>
    <w:rsid w:val="002E5FCF"/>
    <w:rsid w:val="002E69D6"/>
    <w:rsid w:val="002E6B73"/>
    <w:rsid w:val="002E731D"/>
    <w:rsid w:val="002E7ACD"/>
    <w:rsid w:val="002E7E95"/>
    <w:rsid w:val="002F01F9"/>
    <w:rsid w:val="002F0230"/>
    <w:rsid w:val="002F0755"/>
    <w:rsid w:val="002F0D59"/>
    <w:rsid w:val="002F0DE0"/>
    <w:rsid w:val="002F1B7B"/>
    <w:rsid w:val="002F25BC"/>
    <w:rsid w:val="002F2E7B"/>
    <w:rsid w:val="002F3C7F"/>
    <w:rsid w:val="002F3DAB"/>
    <w:rsid w:val="002F4946"/>
    <w:rsid w:val="002F4B1A"/>
    <w:rsid w:val="002F5B09"/>
    <w:rsid w:val="002F61DE"/>
    <w:rsid w:val="002F6822"/>
    <w:rsid w:val="002F6EBD"/>
    <w:rsid w:val="002F7159"/>
    <w:rsid w:val="002F7C4D"/>
    <w:rsid w:val="002F7F3B"/>
    <w:rsid w:val="002F7FC3"/>
    <w:rsid w:val="00300459"/>
    <w:rsid w:val="003004F8"/>
    <w:rsid w:val="00300880"/>
    <w:rsid w:val="00300933"/>
    <w:rsid w:val="00300B17"/>
    <w:rsid w:val="00300B25"/>
    <w:rsid w:val="00301A69"/>
    <w:rsid w:val="00301AFE"/>
    <w:rsid w:val="00301C1E"/>
    <w:rsid w:val="00302429"/>
    <w:rsid w:val="003036B5"/>
    <w:rsid w:val="00303AD4"/>
    <w:rsid w:val="003047CA"/>
    <w:rsid w:val="003047D4"/>
    <w:rsid w:val="00304D6E"/>
    <w:rsid w:val="003059EA"/>
    <w:rsid w:val="00305BF3"/>
    <w:rsid w:val="003076BD"/>
    <w:rsid w:val="0030788B"/>
    <w:rsid w:val="00307B4D"/>
    <w:rsid w:val="003112ED"/>
    <w:rsid w:val="003115CE"/>
    <w:rsid w:val="00311A4A"/>
    <w:rsid w:val="00311AE8"/>
    <w:rsid w:val="00311EB9"/>
    <w:rsid w:val="00312830"/>
    <w:rsid w:val="00313453"/>
    <w:rsid w:val="00314BD8"/>
    <w:rsid w:val="00314DA8"/>
    <w:rsid w:val="00315619"/>
    <w:rsid w:val="00315723"/>
    <w:rsid w:val="00316469"/>
    <w:rsid w:val="003164FD"/>
    <w:rsid w:val="00316661"/>
    <w:rsid w:val="003168D6"/>
    <w:rsid w:val="0031733D"/>
    <w:rsid w:val="00317342"/>
    <w:rsid w:val="00317F7F"/>
    <w:rsid w:val="00321B3B"/>
    <w:rsid w:val="00321BA1"/>
    <w:rsid w:val="00322183"/>
    <w:rsid w:val="00322C7B"/>
    <w:rsid w:val="003236C4"/>
    <w:rsid w:val="00324282"/>
    <w:rsid w:val="00324324"/>
    <w:rsid w:val="003250B7"/>
    <w:rsid w:val="00325B57"/>
    <w:rsid w:val="00325FC1"/>
    <w:rsid w:val="003264B8"/>
    <w:rsid w:val="003264DA"/>
    <w:rsid w:val="00326B51"/>
    <w:rsid w:val="00326C40"/>
    <w:rsid w:val="00327286"/>
    <w:rsid w:val="00327769"/>
    <w:rsid w:val="00327DC3"/>
    <w:rsid w:val="00330F68"/>
    <w:rsid w:val="003312A7"/>
    <w:rsid w:val="00331C94"/>
    <w:rsid w:val="00331CA9"/>
    <w:rsid w:val="0033244E"/>
    <w:rsid w:val="00332ED6"/>
    <w:rsid w:val="003337B2"/>
    <w:rsid w:val="00333C97"/>
    <w:rsid w:val="0033405E"/>
    <w:rsid w:val="0033488D"/>
    <w:rsid w:val="003351B7"/>
    <w:rsid w:val="00335356"/>
    <w:rsid w:val="00336B6F"/>
    <w:rsid w:val="00336E81"/>
    <w:rsid w:val="00337DD8"/>
    <w:rsid w:val="00340239"/>
    <w:rsid w:val="00340543"/>
    <w:rsid w:val="0034073E"/>
    <w:rsid w:val="00340832"/>
    <w:rsid w:val="00341464"/>
    <w:rsid w:val="003431E8"/>
    <w:rsid w:val="003432F0"/>
    <w:rsid w:val="003434A1"/>
    <w:rsid w:val="0034379D"/>
    <w:rsid w:val="0034470F"/>
    <w:rsid w:val="0034613D"/>
    <w:rsid w:val="00346C3C"/>
    <w:rsid w:val="0034753F"/>
    <w:rsid w:val="00347C38"/>
    <w:rsid w:val="00347F11"/>
    <w:rsid w:val="00350006"/>
    <w:rsid w:val="00350BAF"/>
    <w:rsid w:val="0035124C"/>
    <w:rsid w:val="0035196D"/>
    <w:rsid w:val="00351EE7"/>
    <w:rsid w:val="00353FA5"/>
    <w:rsid w:val="00354BF4"/>
    <w:rsid w:val="00354D01"/>
    <w:rsid w:val="00354D93"/>
    <w:rsid w:val="0035505B"/>
    <w:rsid w:val="003554CD"/>
    <w:rsid w:val="0035606C"/>
    <w:rsid w:val="00356D07"/>
    <w:rsid w:val="0035704B"/>
    <w:rsid w:val="003578D4"/>
    <w:rsid w:val="00360B6D"/>
    <w:rsid w:val="00361061"/>
    <w:rsid w:val="0036188C"/>
    <w:rsid w:val="00361922"/>
    <w:rsid w:val="00361AC8"/>
    <w:rsid w:val="00361F88"/>
    <w:rsid w:val="00363137"/>
    <w:rsid w:val="003634E2"/>
    <w:rsid w:val="0036354F"/>
    <w:rsid w:val="00364128"/>
    <w:rsid w:val="00364147"/>
    <w:rsid w:val="003651AB"/>
    <w:rsid w:val="003658FE"/>
    <w:rsid w:val="00365C42"/>
    <w:rsid w:val="003666D3"/>
    <w:rsid w:val="00366949"/>
    <w:rsid w:val="00366985"/>
    <w:rsid w:val="0036725E"/>
    <w:rsid w:val="00367A20"/>
    <w:rsid w:val="00367FED"/>
    <w:rsid w:val="003715AF"/>
    <w:rsid w:val="00373035"/>
    <w:rsid w:val="00373E6F"/>
    <w:rsid w:val="00373F21"/>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D42"/>
    <w:rsid w:val="00381E27"/>
    <w:rsid w:val="003821C8"/>
    <w:rsid w:val="003829B9"/>
    <w:rsid w:val="0038322B"/>
    <w:rsid w:val="00383BA7"/>
    <w:rsid w:val="00384775"/>
    <w:rsid w:val="0038563A"/>
    <w:rsid w:val="00385E22"/>
    <w:rsid w:val="0039039E"/>
    <w:rsid w:val="0039054F"/>
    <w:rsid w:val="00390BA2"/>
    <w:rsid w:val="00390F4D"/>
    <w:rsid w:val="00391751"/>
    <w:rsid w:val="003918EE"/>
    <w:rsid w:val="00392717"/>
    <w:rsid w:val="003928C1"/>
    <w:rsid w:val="003933E4"/>
    <w:rsid w:val="003936C4"/>
    <w:rsid w:val="0039406E"/>
    <w:rsid w:val="00395A4B"/>
    <w:rsid w:val="00395FEA"/>
    <w:rsid w:val="00396B06"/>
    <w:rsid w:val="003978AB"/>
    <w:rsid w:val="003A01DF"/>
    <w:rsid w:val="003A21DE"/>
    <w:rsid w:val="003A3232"/>
    <w:rsid w:val="003A396B"/>
    <w:rsid w:val="003A3A4E"/>
    <w:rsid w:val="003A3E49"/>
    <w:rsid w:val="003A5979"/>
    <w:rsid w:val="003A6D57"/>
    <w:rsid w:val="003A73D5"/>
    <w:rsid w:val="003B07D2"/>
    <w:rsid w:val="003B1E9F"/>
    <w:rsid w:val="003B3657"/>
    <w:rsid w:val="003B37D5"/>
    <w:rsid w:val="003B37F0"/>
    <w:rsid w:val="003B4748"/>
    <w:rsid w:val="003B4BC5"/>
    <w:rsid w:val="003B5A29"/>
    <w:rsid w:val="003C12BF"/>
    <w:rsid w:val="003C17B3"/>
    <w:rsid w:val="003C261C"/>
    <w:rsid w:val="003C2964"/>
    <w:rsid w:val="003C2D78"/>
    <w:rsid w:val="003C2FD6"/>
    <w:rsid w:val="003C3777"/>
    <w:rsid w:val="003C3B18"/>
    <w:rsid w:val="003C4B12"/>
    <w:rsid w:val="003C4E94"/>
    <w:rsid w:val="003C5949"/>
    <w:rsid w:val="003C6658"/>
    <w:rsid w:val="003C798C"/>
    <w:rsid w:val="003C79E8"/>
    <w:rsid w:val="003D042F"/>
    <w:rsid w:val="003D0464"/>
    <w:rsid w:val="003D1376"/>
    <w:rsid w:val="003D165F"/>
    <w:rsid w:val="003D2B60"/>
    <w:rsid w:val="003D36E0"/>
    <w:rsid w:val="003D4141"/>
    <w:rsid w:val="003D4B4E"/>
    <w:rsid w:val="003D54C1"/>
    <w:rsid w:val="003D630D"/>
    <w:rsid w:val="003D65F4"/>
    <w:rsid w:val="003D7524"/>
    <w:rsid w:val="003D7D26"/>
    <w:rsid w:val="003E09E3"/>
    <w:rsid w:val="003E0B3D"/>
    <w:rsid w:val="003E0E67"/>
    <w:rsid w:val="003E1A75"/>
    <w:rsid w:val="003E2B2B"/>
    <w:rsid w:val="003E2C2D"/>
    <w:rsid w:val="003E2C86"/>
    <w:rsid w:val="003E3935"/>
    <w:rsid w:val="003E3A21"/>
    <w:rsid w:val="003E3CBC"/>
    <w:rsid w:val="003E45FC"/>
    <w:rsid w:val="003E48AC"/>
    <w:rsid w:val="003E48EE"/>
    <w:rsid w:val="003E4E48"/>
    <w:rsid w:val="003E505F"/>
    <w:rsid w:val="003E51FE"/>
    <w:rsid w:val="003E6A35"/>
    <w:rsid w:val="003E726A"/>
    <w:rsid w:val="003E7403"/>
    <w:rsid w:val="003E7CE5"/>
    <w:rsid w:val="003F0284"/>
    <w:rsid w:val="003F0AA6"/>
    <w:rsid w:val="003F0E95"/>
    <w:rsid w:val="003F113C"/>
    <w:rsid w:val="003F24B9"/>
    <w:rsid w:val="003F3631"/>
    <w:rsid w:val="003F3EFD"/>
    <w:rsid w:val="003F4068"/>
    <w:rsid w:val="003F4C2D"/>
    <w:rsid w:val="003F52AD"/>
    <w:rsid w:val="003F562F"/>
    <w:rsid w:val="003F7583"/>
    <w:rsid w:val="003F76D8"/>
    <w:rsid w:val="003F7C2C"/>
    <w:rsid w:val="003F7D93"/>
    <w:rsid w:val="003F7EAC"/>
    <w:rsid w:val="004013A4"/>
    <w:rsid w:val="004017ED"/>
    <w:rsid w:val="00401F72"/>
    <w:rsid w:val="00402280"/>
    <w:rsid w:val="004024C7"/>
    <w:rsid w:val="00402545"/>
    <w:rsid w:val="00403146"/>
    <w:rsid w:val="004035AF"/>
    <w:rsid w:val="00403E00"/>
    <w:rsid w:val="004048F2"/>
    <w:rsid w:val="00404999"/>
    <w:rsid w:val="00404B86"/>
    <w:rsid w:val="00405665"/>
    <w:rsid w:val="00405FE9"/>
    <w:rsid w:val="00406328"/>
    <w:rsid w:val="004078DF"/>
    <w:rsid w:val="004110AD"/>
    <w:rsid w:val="0041429B"/>
    <w:rsid w:val="00415306"/>
    <w:rsid w:val="004155D7"/>
    <w:rsid w:val="00415BE5"/>
    <w:rsid w:val="00416636"/>
    <w:rsid w:val="00417C19"/>
    <w:rsid w:val="00417DFE"/>
    <w:rsid w:val="00420607"/>
    <w:rsid w:val="004206FE"/>
    <w:rsid w:val="0042083B"/>
    <w:rsid w:val="00420C63"/>
    <w:rsid w:val="00421469"/>
    <w:rsid w:val="00422E5C"/>
    <w:rsid w:val="004238F2"/>
    <w:rsid w:val="00425780"/>
    <w:rsid w:val="00425A90"/>
    <w:rsid w:val="00425E7A"/>
    <w:rsid w:val="0042603D"/>
    <w:rsid w:val="00426138"/>
    <w:rsid w:val="004262E6"/>
    <w:rsid w:val="00426E0C"/>
    <w:rsid w:val="00427861"/>
    <w:rsid w:val="00427DA6"/>
    <w:rsid w:val="00427E77"/>
    <w:rsid w:val="0043103A"/>
    <w:rsid w:val="0043115B"/>
    <w:rsid w:val="0043130F"/>
    <w:rsid w:val="00431A04"/>
    <w:rsid w:val="00431F1C"/>
    <w:rsid w:val="00432041"/>
    <w:rsid w:val="004321C5"/>
    <w:rsid w:val="004324F1"/>
    <w:rsid w:val="004327EB"/>
    <w:rsid w:val="004333ED"/>
    <w:rsid w:val="00433991"/>
    <w:rsid w:val="00433FD7"/>
    <w:rsid w:val="00434AAA"/>
    <w:rsid w:val="00434D40"/>
    <w:rsid w:val="0043516A"/>
    <w:rsid w:val="004402E7"/>
    <w:rsid w:val="004407E8"/>
    <w:rsid w:val="00440802"/>
    <w:rsid w:val="004408A5"/>
    <w:rsid w:val="00441188"/>
    <w:rsid w:val="0044128E"/>
    <w:rsid w:val="004414FD"/>
    <w:rsid w:val="0044254E"/>
    <w:rsid w:val="004425FA"/>
    <w:rsid w:val="00442724"/>
    <w:rsid w:val="00443412"/>
    <w:rsid w:val="00443446"/>
    <w:rsid w:val="00444133"/>
    <w:rsid w:val="00444369"/>
    <w:rsid w:val="00444DB4"/>
    <w:rsid w:val="00446216"/>
    <w:rsid w:val="004464BD"/>
    <w:rsid w:val="004477C3"/>
    <w:rsid w:val="004503C7"/>
    <w:rsid w:val="00450784"/>
    <w:rsid w:val="004507E5"/>
    <w:rsid w:val="00450CBC"/>
    <w:rsid w:val="00451367"/>
    <w:rsid w:val="00453E62"/>
    <w:rsid w:val="00453ED1"/>
    <w:rsid w:val="004541FD"/>
    <w:rsid w:val="00454971"/>
    <w:rsid w:val="00454D1E"/>
    <w:rsid w:val="004555C8"/>
    <w:rsid w:val="00455DA7"/>
    <w:rsid w:val="0045657F"/>
    <w:rsid w:val="00456B60"/>
    <w:rsid w:val="00456DB3"/>
    <w:rsid w:val="00460119"/>
    <w:rsid w:val="004603A0"/>
    <w:rsid w:val="00461010"/>
    <w:rsid w:val="004620E3"/>
    <w:rsid w:val="004624E1"/>
    <w:rsid w:val="00462950"/>
    <w:rsid w:val="00462D96"/>
    <w:rsid w:val="0046350F"/>
    <w:rsid w:val="0046490E"/>
    <w:rsid w:val="00464FE8"/>
    <w:rsid w:val="00466C06"/>
    <w:rsid w:val="004674FC"/>
    <w:rsid w:val="00470389"/>
    <w:rsid w:val="00471B3F"/>
    <w:rsid w:val="00471C5A"/>
    <w:rsid w:val="004723C7"/>
    <w:rsid w:val="004732A1"/>
    <w:rsid w:val="00473331"/>
    <w:rsid w:val="004735B6"/>
    <w:rsid w:val="004742E0"/>
    <w:rsid w:val="00474746"/>
    <w:rsid w:val="00474ADA"/>
    <w:rsid w:val="0047521A"/>
    <w:rsid w:val="00475F81"/>
    <w:rsid w:val="004761CD"/>
    <w:rsid w:val="00476675"/>
    <w:rsid w:val="00476B9C"/>
    <w:rsid w:val="00477D7E"/>
    <w:rsid w:val="0048024B"/>
    <w:rsid w:val="00480CC2"/>
    <w:rsid w:val="00481210"/>
    <w:rsid w:val="00481406"/>
    <w:rsid w:val="0048155D"/>
    <w:rsid w:val="00481DA4"/>
    <w:rsid w:val="0048297D"/>
    <w:rsid w:val="00483113"/>
    <w:rsid w:val="004838E2"/>
    <w:rsid w:val="00483E90"/>
    <w:rsid w:val="00484051"/>
    <w:rsid w:val="004844D0"/>
    <w:rsid w:val="00484BD3"/>
    <w:rsid w:val="00484E8E"/>
    <w:rsid w:val="00485132"/>
    <w:rsid w:val="004859E6"/>
    <w:rsid w:val="00485A26"/>
    <w:rsid w:val="00486AED"/>
    <w:rsid w:val="0048706C"/>
    <w:rsid w:val="00487272"/>
    <w:rsid w:val="004879CD"/>
    <w:rsid w:val="00487B2E"/>
    <w:rsid w:val="00490132"/>
    <w:rsid w:val="00490C54"/>
    <w:rsid w:val="00490D13"/>
    <w:rsid w:val="00492480"/>
    <w:rsid w:val="004926B5"/>
    <w:rsid w:val="00492A94"/>
    <w:rsid w:val="00492C89"/>
    <w:rsid w:val="004933DC"/>
    <w:rsid w:val="00495080"/>
    <w:rsid w:val="0049619D"/>
    <w:rsid w:val="00496878"/>
    <w:rsid w:val="00496C86"/>
    <w:rsid w:val="00497113"/>
    <w:rsid w:val="004A0388"/>
    <w:rsid w:val="004A03A0"/>
    <w:rsid w:val="004A0414"/>
    <w:rsid w:val="004A0998"/>
    <w:rsid w:val="004A0E6D"/>
    <w:rsid w:val="004A10E1"/>
    <w:rsid w:val="004A14FE"/>
    <w:rsid w:val="004A1710"/>
    <w:rsid w:val="004A20AB"/>
    <w:rsid w:val="004A221A"/>
    <w:rsid w:val="004A24B3"/>
    <w:rsid w:val="004A2703"/>
    <w:rsid w:val="004A32E6"/>
    <w:rsid w:val="004A3E99"/>
    <w:rsid w:val="004A3F28"/>
    <w:rsid w:val="004A405A"/>
    <w:rsid w:val="004A589F"/>
    <w:rsid w:val="004A5D9A"/>
    <w:rsid w:val="004A5F86"/>
    <w:rsid w:val="004A63AC"/>
    <w:rsid w:val="004A70E6"/>
    <w:rsid w:val="004B21EC"/>
    <w:rsid w:val="004B2741"/>
    <w:rsid w:val="004B2A6F"/>
    <w:rsid w:val="004B2B7F"/>
    <w:rsid w:val="004B460A"/>
    <w:rsid w:val="004B4BC3"/>
    <w:rsid w:val="004B5C90"/>
    <w:rsid w:val="004B5EAA"/>
    <w:rsid w:val="004B652B"/>
    <w:rsid w:val="004B6958"/>
    <w:rsid w:val="004B706D"/>
    <w:rsid w:val="004B7473"/>
    <w:rsid w:val="004C163C"/>
    <w:rsid w:val="004C1FE4"/>
    <w:rsid w:val="004C33DB"/>
    <w:rsid w:val="004C37A0"/>
    <w:rsid w:val="004C39AF"/>
    <w:rsid w:val="004C40BE"/>
    <w:rsid w:val="004C421E"/>
    <w:rsid w:val="004C44DA"/>
    <w:rsid w:val="004C575A"/>
    <w:rsid w:val="004C5C1E"/>
    <w:rsid w:val="004C655A"/>
    <w:rsid w:val="004C7734"/>
    <w:rsid w:val="004C7A21"/>
    <w:rsid w:val="004C7A4E"/>
    <w:rsid w:val="004C7F23"/>
    <w:rsid w:val="004D0791"/>
    <w:rsid w:val="004D1099"/>
    <w:rsid w:val="004D1D8C"/>
    <w:rsid w:val="004D1E11"/>
    <w:rsid w:val="004D20D6"/>
    <w:rsid w:val="004D2500"/>
    <w:rsid w:val="004D2C65"/>
    <w:rsid w:val="004D3BE2"/>
    <w:rsid w:val="004D3CD1"/>
    <w:rsid w:val="004D560C"/>
    <w:rsid w:val="004D5676"/>
    <w:rsid w:val="004D5796"/>
    <w:rsid w:val="004D5835"/>
    <w:rsid w:val="004D5B35"/>
    <w:rsid w:val="004D5C18"/>
    <w:rsid w:val="004D7C08"/>
    <w:rsid w:val="004D7C7C"/>
    <w:rsid w:val="004E01BC"/>
    <w:rsid w:val="004E0983"/>
    <w:rsid w:val="004E14B8"/>
    <w:rsid w:val="004E1E0B"/>
    <w:rsid w:val="004E1F87"/>
    <w:rsid w:val="004E21D3"/>
    <w:rsid w:val="004E2841"/>
    <w:rsid w:val="004E2E92"/>
    <w:rsid w:val="004E3C7D"/>
    <w:rsid w:val="004E3CC2"/>
    <w:rsid w:val="004E456A"/>
    <w:rsid w:val="004E4747"/>
    <w:rsid w:val="004E477B"/>
    <w:rsid w:val="004E4CB6"/>
    <w:rsid w:val="004E52E1"/>
    <w:rsid w:val="004E6996"/>
    <w:rsid w:val="004E7581"/>
    <w:rsid w:val="004E7687"/>
    <w:rsid w:val="004E775D"/>
    <w:rsid w:val="004F0850"/>
    <w:rsid w:val="004F0C58"/>
    <w:rsid w:val="004F1049"/>
    <w:rsid w:val="004F20CB"/>
    <w:rsid w:val="004F2487"/>
    <w:rsid w:val="004F484F"/>
    <w:rsid w:val="004F52AA"/>
    <w:rsid w:val="004F531A"/>
    <w:rsid w:val="004F5A0E"/>
    <w:rsid w:val="004F64F4"/>
    <w:rsid w:val="004F76E0"/>
    <w:rsid w:val="0050001C"/>
    <w:rsid w:val="005008A3"/>
    <w:rsid w:val="00500FB2"/>
    <w:rsid w:val="0050107D"/>
    <w:rsid w:val="005014D7"/>
    <w:rsid w:val="00501DA9"/>
    <w:rsid w:val="0050212E"/>
    <w:rsid w:val="00502AEF"/>
    <w:rsid w:val="00502EE4"/>
    <w:rsid w:val="0050362C"/>
    <w:rsid w:val="00504516"/>
    <w:rsid w:val="0050541F"/>
    <w:rsid w:val="00505997"/>
    <w:rsid w:val="00506493"/>
    <w:rsid w:val="00506F90"/>
    <w:rsid w:val="005073CF"/>
    <w:rsid w:val="00510B8F"/>
    <w:rsid w:val="005117AC"/>
    <w:rsid w:val="00511E33"/>
    <w:rsid w:val="0051229D"/>
    <w:rsid w:val="00512610"/>
    <w:rsid w:val="00512AED"/>
    <w:rsid w:val="00513327"/>
    <w:rsid w:val="00513D1A"/>
    <w:rsid w:val="0051563E"/>
    <w:rsid w:val="00515F90"/>
    <w:rsid w:val="00515FAC"/>
    <w:rsid w:val="00516223"/>
    <w:rsid w:val="00516566"/>
    <w:rsid w:val="00516D23"/>
    <w:rsid w:val="00517C63"/>
    <w:rsid w:val="00520EF5"/>
    <w:rsid w:val="00520F44"/>
    <w:rsid w:val="005210D9"/>
    <w:rsid w:val="00521280"/>
    <w:rsid w:val="00521AEE"/>
    <w:rsid w:val="005228C0"/>
    <w:rsid w:val="00522A4E"/>
    <w:rsid w:val="00522D67"/>
    <w:rsid w:val="00524C51"/>
    <w:rsid w:val="00524D3F"/>
    <w:rsid w:val="00525431"/>
    <w:rsid w:val="00526038"/>
    <w:rsid w:val="00526157"/>
    <w:rsid w:val="00526233"/>
    <w:rsid w:val="00526479"/>
    <w:rsid w:val="005271DF"/>
    <w:rsid w:val="0052759B"/>
    <w:rsid w:val="00530493"/>
    <w:rsid w:val="00530E25"/>
    <w:rsid w:val="0053112F"/>
    <w:rsid w:val="00531289"/>
    <w:rsid w:val="00531421"/>
    <w:rsid w:val="00532246"/>
    <w:rsid w:val="005328FF"/>
    <w:rsid w:val="00532BEB"/>
    <w:rsid w:val="00533759"/>
    <w:rsid w:val="00534130"/>
    <w:rsid w:val="005347F2"/>
    <w:rsid w:val="00535A76"/>
    <w:rsid w:val="00535C55"/>
    <w:rsid w:val="0053619F"/>
    <w:rsid w:val="005363A7"/>
    <w:rsid w:val="005364EE"/>
    <w:rsid w:val="00536637"/>
    <w:rsid w:val="00536994"/>
    <w:rsid w:val="005369C7"/>
    <w:rsid w:val="00537678"/>
    <w:rsid w:val="00540FD2"/>
    <w:rsid w:val="00541D1C"/>
    <w:rsid w:val="00541E77"/>
    <w:rsid w:val="005425E6"/>
    <w:rsid w:val="00542924"/>
    <w:rsid w:val="00542A65"/>
    <w:rsid w:val="00542A66"/>
    <w:rsid w:val="00542BC0"/>
    <w:rsid w:val="00542DC6"/>
    <w:rsid w:val="0054357B"/>
    <w:rsid w:val="00544C92"/>
    <w:rsid w:val="00544D1E"/>
    <w:rsid w:val="00544E11"/>
    <w:rsid w:val="00544E84"/>
    <w:rsid w:val="00545D04"/>
    <w:rsid w:val="0054613C"/>
    <w:rsid w:val="005463C2"/>
    <w:rsid w:val="005468FB"/>
    <w:rsid w:val="00546D92"/>
    <w:rsid w:val="00546DF0"/>
    <w:rsid w:val="00546EAF"/>
    <w:rsid w:val="0054714C"/>
    <w:rsid w:val="00550993"/>
    <w:rsid w:val="005510A1"/>
    <w:rsid w:val="00551148"/>
    <w:rsid w:val="0055142B"/>
    <w:rsid w:val="00551B20"/>
    <w:rsid w:val="00553692"/>
    <w:rsid w:val="005539F7"/>
    <w:rsid w:val="00553DB0"/>
    <w:rsid w:val="005561D4"/>
    <w:rsid w:val="0056090E"/>
    <w:rsid w:val="005613F7"/>
    <w:rsid w:val="00561AC4"/>
    <w:rsid w:val="00563250"/>
    <w:rsid w:val="005639AA"/>
    <w:rsid w:val="00563B6E"/>
    <w:rsid w:val="00563BE1"/>
    <w:rsid w:val="00563EFD"/>
    <w:rsid w:val="005641AE"/>
    <w:rsid w:val="00564F2D"/>
    <w:rsid w:val="0056547A"/>
    <w:rsid w:val="00565CDB"/>
    <w:rsid w:val="00565D91"/>
    <w:rsid w:val="0056627D"/>
    <w:rsid w:val="005667B7"/>
    <w:rsid w:val="0057123A"/>
    <w:rsid w:val="005717DE"/>
    <w:rsid w:val="00572B13"/>
    <w:rsid w:val="00572D95"/>
    <w:rsid w:val="00573DBC"/>
    <w:rsid w:val="00574256"/>
    <w:rsid w:val="005744AE"/>
    <w:rsid w:val="00574CF6"/>
    <w:rsid w:val="0057566A"/>
    <w:rsid w:val="005757C0"/>
    <w:rsid w:val="0057596A"/>
    <w:rsid w:val="00575A86"/>
    <w:rsid w:val="00575F35"/>
    <w:rsid w:val="005764F8"/>
    <w:rsid w:val="0057656C"/>
    <w:rsid w:val="00576C39"/>
    <w:rsid w:val="005771CB"/>
    <w:rsid w:val="005773EC"/>
    <w:rsid w:val="00577446"/>
    <w:rsid w:val="00577753"/>
    <w:rsid w:val="00577F06"/>
    <w:rsid w:val="00577FB7"/>
    <w:rsid w:val="00580229"/>
    <w:rsid w:val="00580629"/>
    <w:rsid w:val="0058087E"/>
    <w:rsid w:val="00581199"/>
    <w:rsid w:val="00581715"/>
    <w:rsid w:val="00581C4E"/>
    <w:rsid w:val="00582356"/>
    <w:rsid w:val="00582A9A"/>
    <w:rsid w:val="00582F42"/>
    <w:rsid w:val="00583AE4"/>
    <w:rsid w:val="005847E0"/>
    <w:rsid w:val="00584820"/>
    <w:rsid w:val="00584E3C"/>
    <w:rsid w:val="005854E1"/>
    <w:rsid w:val="005854EF"/>
    <w:rsid w:val="00585B55"/>
    <w:rsid w:val="00585C01"/>
    <w:rsid w:val="00586304"/>
    <w:rsid w:val="0058681F"/>
    <w:rsid w:val="005870C3"/>
    <w:rsid w:val="00587769"/>
    <w:rsid w:val="00587C48"/>
    <w:rsid w:val="005906AE"/>
    <w:rsid w:val="00590D40"/>
    <w:rsid w:val="0059135B"/>
    <w:rsid w:val="005919ED"/>
    <w:rsid w:val="00591C5E"/>
    <w:rsid w:val="00592011"/>
    <w:rsid w:val="00592666"/>
    <w:rsid w:val="005954E1"/>
    <w:rsid w:val="0059632A"/>
    <w:rsid w:val="00597960"/>
    <w:rsid w:val="005A07B1"/>
    <w:rsid w:val="005A0F8A"/>
    <w:rsid w:val="005A1148"/>
    <w:rsid w:val="005A12C9"/>
    <w:rsid w:val="005A1371"/>
    <w:rsid w:val="005A1910"/>
    <w:rsid w:val="005A1A34"/>
    <w:rsid w:val="005A2514"/>
    <w:rsid w:val="005A32BA"/>
    <w:rsid w:val="005A3D50"/>
    <w:rsid w:val="005A46D1"/>
    <w:rsid w:val="005A4AC6"/>
    <w:rsid w:val="005A4E75"/>
    <w:rsid w:val="005A4F50"/>
    <w:rsid w:val="005A53EB"/>
    <w:rsid w:val="005A6971"/>
    <w:rsid w:val="005B14FD"/>
    <w:rsid w:val="005B1C1C"/>
    <w:rsid w:val="005B1CFB"/>
    <w:rsid w:val="005B2212"/>
    <w:rsid w:val="005B24F5"/>
    <w:rsid w:val="005B29C0"/>
    <w:rsid w:val="005B2D3A"/>
    <w:rsid w:val="005B3C5A"/>
    <w:rsid w:val="005B484B"/>
    <w:rsid w:val="005B5963"/>
    <w:rsid w:val="005B6734"/>
    <w:rsid w:val="005B6828"/>
    <w:rsid w:val="005B6A8D"/>
    <w:rsid w:val="005B6F08"/>
    <w:rsid w:val="005B6FB7"/>
    <w:rsid w:val="005B727D"/>
    <w:rsid w:val="005C1D5B"/>
    <w:rsid w:val="005C2903"/>
    <w:rsid w:val="005C296D"/>
    <w:rsid w:val="005C339C"/>
    <w:rsid w:val="005C341C"/>
    <w:rsid w:val="005C3616"/>
    <w:rsid w:val="005C36CB"/>
    <w:rsid w:val="005C3C9A"/>
    <w:rsid w:val="005C4AAA"/>
    <w:rsid w:val="005C5489"/>
    <w:rsid w:val="005C57F9"/>
    <w:rsid w:val="005C5E3B"/>
    <w:rsid w:val="005C60B5"/>
    <w:rsid w:val="005C74B2"/>
    <w:rsid w:val="005C7630"/>
    <w:rsid w:val="005C768B"/>
    <w:rsid w:val="005C773A"/>
    <w:rsid w:val="005D0735"/>
    <w:rsid w:val="005D0C52"/>
    <w:rsid w:val="005D113E"/>
    <w:rsid w:val="005D1DE4"/>
    <w:rsid w:val="005D27E2"/>
    <w:rsid w:val="005D655F"/>
    <w:rsid w:val="005D6CAB"/>
    <w:rsid w:val="005D7495"/>
    <w:rsid w:val="005D763A"/>
    <w:rsid w:val="005D791F"/>
    <w:rsid w:val="005D7AD8"/>
    <w:rsid w:val="005E0676"/>
    <w:rsid w:val="005E08A7"/>
    <w:rsid w:val="005E1D31"/>
    <w:rsid w:val="005E5330"/>
    <w:rsid w:val="005E53FA"/>
    <w:rsid w:val="005E5461"/>
    <w:rsid w:val="005E56C0"/>
    <w:rsid w:val="005E6037"/>
    <w:rsid w:val="005E7A49"/>
    <w:rsid w:val="005F16BD"/>
    <w:rsid w:val="005F1710"/>
    <w:rsid w:val="005F325B"/>
    <w:rsid w:val="005F35FE"/>
    <w:rsid w:val="005F4617"/>
    <w:rsid w:val="005F5780"/>
    <w:rsid w:val="005F6618"/>
    <w:rsid w:val="005F67F3"/>
    <w:rsid w:val="005F69FA"/>
    <w:rsid w:val="005F6BCD"/>
    <w:rsid w:val="00600E34"/>
    <w:rsid w:val="006012B3"/>
    <w:rsid w:val="006046D8"/>
    <w:rsid w:val="006046E1"/>
    <w:rsid w:val="00604994"/>
    <w:rsid w:val="00604B10"/>
    <w:rsid w:val="00604C3C"/>
    <w:rsid w:val="00604CA8"/>
    <w:rsid w:val="00605A62"/>
    <w:rsid w:val="00605E3D"/>
    <w:rsid w:val="00606339"/>
    <w:rsid w:val="00606E01"/>
    <w:rsid w:val="00606F91"/>
    <w:rsid w:val="006076D5"/>
    <w:rsid w:val="00610403"/>
    <w:rsid w:val="006109CC"/>
    <w:rsid w:val="00610CD3"/>
    <w:rsid w:val="00611BA8"/>
    <w:rsid w:val="0061248D"/>
    <w:rsid w:val="00612BA1"/>
    <w:rsid w:val="0061356E"/>
    <w:rsid w:val="00613953"/>
    <w:rsid w:val="00613A12"/>
    <w:rsid w:val="00613A84"/>
    <w:rsid w:val="00613C37"/>
    <w:rsid w:val="006147C5"/>
    <w:rsid w:val="0061517C"/>
    <w:rsid w:val="00615A71"/>
    <w:rsid w:val="00615C74"/>
    <w:rsid w:val="006160C7"/>
    <w:rsid w:val="006164FF"/>
    <w:rsid w:val="00616B33"/>
    <w:rsid w:val="00617566"/>
    <w:rsid w:val="00617CAF"/>
    <w:rsid w:val="00617F75"/>
    <w:rsid w:val="0062009C"/>
    <w:rsid w:val="00620766"/>
    <w:rsid w:val="00620A34"/>
    <w:rsid w:val="0062176C"/>
    <w:rsid w:val="00621A24"/>
    <w:rsid w:val="00622365"/>
    <w:rsid w:val="006227EF"/>
    <w:rsid w:val="0062292E"/>
    <w:rsid w:val="00622948"/>
    <w:rsid w:val="00622E3A"/>
    <w:rsid w:val="00623F5A"/>
    <w:rsid w:val="00623FBD"/>
    <w:rsid w:val="00624871"/>
    <w:rsid w:val="00624DFC"/>
    <w:rsid w:val="0062514F"/>
    <w:rsid w:val="006253AF"/>
    <w:rsid w:val="00625C8E"/>
    <w:rsid w:val="00626678"/>
    <w:rsid w:val="00626868"/>
    <w:rsid w:val="00626C50"/>
    <w:rsid w:val="006274E9"/>
    <w:rsid w:val="00627D5A"/>
    <w:rsid w:val="00627DB7"/>
    <w:rsid w:val="00627F44"/>
    <w:rsid w:val="0063016C"/>
    <w:rsid w:val="006313DB"/>
    <w:rsid w:val="006321EE"/>
    <w:rsid w:val="0063254D"/>
    <w:rsid w:val="0063273A"/>
    <w:rsid w:val="00633521"/>
    <w:rsid w:val="006351B3"/>
    <w:rsid w:val="0063579D"/>
    <w:rsid w:val="0063580A"/>
    <w:rsid w:val="00635B56"/>
    <w:rsid w:val="0063602E"/>
    <w:rsid w:val="006368FD"/>
    <w:rsid w:val="00637137"/>
    <w:rsid w:val="00637349"/>
    <w:rsid w:val="006374EA"/>
    <w:rsid w:val="006375B6"/>
    <w:rsid w:val="006378C9"/>
    <w:rsid w:val="006401CB"/>
    <w:rsid w:val="00641284"/>
    <w:rsid w:val="00643189"/>
    <w:rsid w:val="006433C2"/>
    <w:rsid w:val="006436AF"/>
    <w:rsid w:val="00643BD7"/>
    <w:rsid w:val="006448D7"/>
    <w:rsid w:val="006449C1"/>
    <w:rsid w:val="00646CB9"/>
    <w:rsid w:val="006471F4"/>
    <w:rsid w:val="00647474"/>
    <w:rsid w:val="00647D56"/>
    <w:rsid w:val="00647D78"/>
    <w:rsid w:val="006507F4"/>
    <w:rsid w:val="006512B1"/>
    <w:rsid w:val="006520C8"/>
    <w:rsid w:val="00652177"/>
    <w:rsid w:val="0065257E"/>
    <w:rsid w:val="00652780"/>
    <w:rsid w:val="00652B69"/>
    <w:rsid w:val="00652EA4"/>
    <w:rsid w:val="006540B2"/>
    <w:rsid w:val="0065417B"/>
    <w:rsid w:val="0065510B"/>
    <w:rsid w:val="006552EE"/>
    <w:rsid w:val="00655605"/>
    <w:rsid w:val="00655A39"/>
    <w:rsid w:val="006562B2"/>
    <w:rsid w:val="006565EC"/>
    <w:rsid w:val="00657006"/>
    <w:rsid w:val="006601F0"/>
    <w:rsid w:val="006628F1"/>
    <w:rsid w:val="0066295F"/>
    <w:rsid w:val="0066352E"/>
    <w:rsid w:val="0066463A"/>
    <w:rsid w:val="00665476"/>
    <w:rsid w:val="0066565F"/>
    <w:rsid w:val="006657D3"/>
    <w:rsid w:val="00665B79"/>
    <w:rsid w:val="00667089"/>
    <w:rsid w:val="0066796D"/>
    <w:rsid w:val="00667BA3"/>
    <w:rsid w:val="006725FF"/>
    <w:rsid w:val="00672780"/>
    <w:rsid w:val="00673AF7"/>
    <w:rsid w:val="00673FF7"/>
    <w:rsid w:val="00674DD3"/>
    <w:rsid w:val="0067748A"/>
    <w:rsid w:val="006816F2"/>
    <w:rsid w:val="006827B4"/>
    <w:rsid w:val="006828B9"/>
    <w:rsid w:val="00682943"/>
    <w:rsid w:val="00682DBF"/>
    <w:rsid w:val="00683C75"/>
    <w:rsid w:val="006844D1"/>
    <w:rsid w:val="00684A8B"/>
    <w:rsid w:val="00684AE5"/>
    <w:rsid w:val="00685FAC"/>
    <w:rsid w:val="00686628"/>
    <w:rsid w:val="006869D9"/>
    <w:rsid w:val="00687164"/>
    <w:rsid w:val="0068748F"/>
    <w:rsid w:val="006902D6"/>
    <w:rsid w:val="006903D9"/>
    <w:rsid w:val="00690B19"/>
    <w:rsid w:val="00691D36"/>
    <w:rsid w:val="00693332"/>
    <w:rsid w:val="00693BA9"/>
    <w:rsid w:val="00693D4A"/>
    <w:rsid w:val="00694712"/>
    <w:rsid w:val="00695436"/>
    <w:rsid w:val="00695817"/>
    <w:rsid w:val="00695B36"/>
    <w:rsid w:val="00695EC3"/>
    <w:rsid w:val="0069663F"/>
    <w:rsid w:val="006971BB"/>
    <w:rsid w:val="006A0194"/>
    <w:rsid w:val="006A0FBB"/>
    <w:rsid w:val="006A1466"/>
    <w:rsid w:val="006A2B25"/>
    <w:rsid w:val="006A344E"/>
    <w:rsid w:val="006A358D"/>
    <w:rsid w:val="006A3AE7"/>
    <w:rsid w:val="006A4766"/>
    <w:rsid w:val="006A5A9E"/>
    <w:rsid w:val="006A5AA2"/>
    <w:rsid w:val="006A6A10"/>
    <w:rsid w:val="006A6CC7"/>
    <w:rsid w:val="006B0960"/>
    <w:rsid w:val="006B1E2E"/>
    <w:rsid w:val="006B30F6"/>
    <w:rsid w:val="006B3169"/>
    <w:rsid w:val="006B3571"/>
    <w:rsid w:val="006B3D54"/>
    <w:rsid w:val="006B4698"/>
    <w:rsid w:val="006B52A7"/>
    <w:rsid w:val="006B57E2"/>
    <w:rsid w:val="006B580F"/>
    <w:rsid w:val="006B5C94"/>
    <w:rsid w:val="006B6C2A"/>
    <w:rsid w:val="006B6D06"/>
    <w:rsid w:val="006B6D37"/>
    <w:rsid w:val="006B76B3"/>
    <w:rsid w:val="006C04FA"/>
    <w:rsid w:val="006C0837"/>
    <w:rsid w:val="006C127B"/>
    <w:rsid w:val="006C1ADD"/>
    <w:rsid w:val="006C1B41"/>
    <w:rsid w:val="006C3262"/>
    <w:rsid w:val="006C3CE3"/>
    <w:rsid w:val="006C45C8"/>
    <w:rsid w:val="006C6318"/>
    <w:rsid w:val="006C65D5"/>
    <w:rsid w:val="006C6C80"/>
    <w:rsid w:val="006C7733"/>
    <w:rsid w:val="006D0BD3"/>
    <w:rsid w:val="006D0D5A"/>
    <w:rsid w:val="006D2CEB"/>
    <w:rsid w:val="006D3077"/>
    <w:rsid w:val="006D3B09"/>
    <w:rsid w:val="006D42AA"/>
    <w:rsid w:val="006D4387"/>
    <w:rsid w:val="006D4F8F"/>
    <w:rsid w:val="006D598D"/>
    <w:rsid w:val="006D5A91"/>
    <w:rsid w:val="006D63FA"/>
    <w:rsid w:val="006D657F"/>
    <w:rsid w:val="006D77A6"/>
    <w:rsid w:val="006D7860"/>
    <w:rsid w:val="006D7F99"/>
    <w:rsid w:val="006E05E7"/>
    <w:rsid w:val="006E067D"/>
    <w:rsid w:val="006E0C7E"/>
    <w:rsid w:val="006E1287"/>
    <w:rsid w:val="006E139D"/>
    <w:rsid w:val="006E41BB"/>
    <w:rsid w:val="006E4F9B"/>
    <w:rsid w:val="006E61FA"/>
    <w:rsid w:val="006E6466"/>
    <w:rsid w:val="006E6AAA"/>
    <w:rsid w:val="006E74CE"/>
    <w:rsid w:val="006F038C"/>
    <w:rsid w:val="006F0464"/>
    <w:rsid w:val="006F14F6"/>
    <w:rsid w:val="006F2099"/>
    <w:rsid w:val="006F2408"/>
    <w:rsid w:val="006F3806"/>
    <w:rsid w:val="006F4189"/>
    <w:rsid w:val="006F57FE"/>
    <w:rsid w:val="006F5A02"/>
    <w:rsid w:val="006F5D99"/>
    <w:rsid w:val="006F722C"/>
    <w:rsid w:val="006F7D97"/>
    <w:rsid w:val="00700617"/>
    <w:rsid w:val="00701618"/>
    <w:rsid w:val="007022C0"/>
    <w:rsid w:val="00702454"/>
    <w:rsid w:val="0070247A"/>
    <w:rsid w:val="00702F1A"/>
    <w:rsid w:val="0070328C"/>
    <w:rsid w:val="007037B6"/>
    <w:rsid w:val="00703A1F"/>
    <w:rsid w:val="00703B41"/>
    <w:rsid w:val="00703E18"/>
    <w:rsid w:val="00704113"/>
    <w:rsid w:val="00705125"/>
    <w:rsid w:val="00705B95"/>
    <w:rsid w:val="00705C90"/>
    <w:rsid w:val="007069A1"/>
    <w:rsid w:val="00706E0B"/>
    <w:rsid w:val="00707300"/>
    <w:rsid w:val="00707935"/>
    <w:rsid w:val="00711B45"/>
    <w:rsid w:val="007120D6"/>
    <w:rsid w:val="00712616"/>
    <w:rsid w:val="0071390F"/>
    <w:rsid w:val="00714374"/>
    <w:rsid w:val="0071599D"/>
    <w:rsid w:val="00715ADB"/>
    <w:rsid w:val="007172D2"/>
    <w:rsid w:val="007173E7"/>
    <w:rsid w:val="00720707"/>
    <w:rsid w:val="00720951"/>
    <w:rsid w:val="00720A47"/>
    <w:rsid w:val="0072136A"/>
    <w:rsid w:val="007218C1"/>
    <w:rsid w:val="00721C7E"/>
    <w:rsid w:val="00722281"/>
    <w:rsid w:val="007227A3"/>
    <w:rsid w:val="00722CAC"/>
    <w:rsid w:val="00722E16"/>
    <w:rsid w:val="0072330E"/>
    <w:rsid w:val="0072491D"/>
    <w:rsid w:val="00724D65"/>
    <w:rsid w:val="00725154"/>
    <w:rsid w:val="007251FF"/>
    <w:rsid w:val="0072524B"/>
    <w:rsid w:val="00725A44"/>
    <w:rsid w:val="00725D45"/>
    <w:rsid w:val="00730B4A"/>
    <w:rsid w:val="00731036"/>
    <w:rsid w:val="007317ED"/>
    <w:rsid w:val="00731F1F"/>
    <w:rsid w:val="00732650"/>
    <w:rsid w:val="0073298A"/>
    <w:rsid w:val="007338C1"/>
    <w:rsid w:val="00733988"/>
    <w:rsid w:val="0073449C"/>
    <w:rsid w:val="00734B72"/>
    <w:rsid w:val="00734BF8"/>
    <w:rsid w:val="00735370"/>
    <w:rsid w:val="00735A6E"/>
    <w:rsid w:val="0073607D"/>
    <w:rsid w:val="007364ED"/>
    <w:rsid w:val="00736915"/>
    <w:rsid w:val="00736ECC"/>
    <w:rsid w:val="007409E0"/>
    <w:rsid w:val="00740B25"/>
    <w:rsid w:val="007414C8"/>
    <w:rsid w:val="00741A39"/>
    <w:rsid w:val="0074266D"/>
    <w:rsid w:val="00742CCE"/>
    <w:rsid w:val="00742E34"/>
    <w:rsid w:val="00742E77"/>
    <w:rsid w:val="00742FDB"/>
    <w:rsid w:val="0074352B"/>
    <w:rsid w:val="00743C01"/>
    <w:rsid w:val="0074481A"/>
    <w:rsid w:val="00744EF4"/>
    <w:rsid w:val="007452A5"/>
    <w:rsid w:val="00745BB2"/>
    <w:rsid w:val="007465DC"/>
    <w:rsid w:val="00746E28"/>
    <w:rsid w:val="00747710"/>
    <w:rsid w:val="0074794D"/>
    <w:rsid w:val="00747A1B"/>
    <w:rsid w:val="00747A2C"/>
    <w:rsid w:val="00750002"/>
    <w:rsid w:val="007502A7"/>
    <w:rsid w:val="00750819"/>
    <w:rsid w:val="00751203"/>
    <w:rsid w:val="00751218"/>
    <w:rsid w:val="0075188B"/>
    <w:rsid w:val="00752D27"/>
    <w:rsid w:val="00752E94"/>
    <w:rsid w:val="0075306C"/>
    <w:rsid w:val="00753B0E"/>
    <w:rsid w:val="00753F11"/>
    <w:rsid w:val="00754F96"/>
    <w:rsid w:val="0075586B"/>
    <w:rsid w:val="007559C9"/>
    <w:rsid w:val="00756563"/>
    <w:rsid w:val="007565F5"/>
    <w:rsid w:val="00757186"/>
    <w:rsid w:val="00757B7B"/>
    <w:rsid w:val="00757CC6"/>
    <w:rsid w:val="00757CF9"/>
    <w:rsid w:val="00760D38"/>
    <w:rsid w:val="007616CA"/>
    <w:rsid w:val="00761E6D"/>
    <w:rsid w:val="00762957"/>
    <w:rsid w:val="00763E0C"/>
    <w:rsid w:val="007640F6"/>
    <w:rsid w:val="00765370"/>
    <w:rsid w:val="00765739"/>
    <w:rsid w:val="00766BFB"/>
    <w:rsid w:val="00767B63"/>
    <w:rsid w:val="00767FA3"/>
    <w:rsid w:val="00770878"/>
    <w:rsid w:val="00770B16"/>
    <w:rsid w:val="00770E22"/>
    <w:rsid w:val="007720AA"/>
    <w:rsid w:val="0077263B"/>
    <w:rsid w:val="00772B2A"/>
    <w:rsid w:val="00774BFA"/>
    <w:rsid w:val="0077537B"/>
    <w:rsid w:val="007756B4"/>
    <w:rsid w:val="00775A9D"/>
    <w:rsid w:val="00775E06"/>
    <w:rsid w:val="0077618A"/>
    <w:rsid w:val="00776350"/>
    <w:rsid w:val="00776970"/>
    <w:rsid w:val="00777321"/>
    <w:rsid w:val="00780249"/>
    <w:rsid w:val="007804AF"/>
    <w:rsid w:val="007808EB"/>
    <w:rsid w:val="00781810"/>
    <w:rsid w:val="00781CAB"/>
    <w:rsid w:val="00782D2F"/>
    <w:rsid w:val="007831CD"/>
    <w:rsid w:val="0078327D"/>
    <w:rsid w:val="0078407E"/>
    <w:rsid w:val="0078409E"/>
    <w:rsid w:val="007846C1"/>
    <w:rsid w:val="007849AE"/>
    <w:rsid w:val="00784A08"/>
    <w:rsid w:val="00787B4B"/>
    <w:rsid w:val="0079009C"/>
    <w:rsid w:val="00790495"/>
    <w:rsid w:val="00790AA2"/>
    <w:rsid w:val="007923CD"/>
    <w:rsid w:val="00792F5C"/>
    <w:rsid w:val="00793120"/>
    <w:rsid w:val="00793E4B"/>
    <w:rsid w:val="00794365"/>
    <w:rsid w:val="0079510A"/>
    <w:rsid w:val="00795863"/>
    <w:rsid w:val="007974B6"/>
    <w:rsid w:val="007A0071"/>
    <w:rsid w:val="007A0AD3"/>
    <w:rsid w:val="007A201C"/>
    <w:rsid w:val="007A2A43"/>
    <w:rsid w:val="007A2E23"/>
    <w:rsid w:val="007A32DC"/>
    <w:rsid w:val="007A3A3A"/>
    <w:rsid w:val="007A3E59"/>
    <w:rsid w:val="007A46E8"/>
    <w:rsid w:val="007A5E30"/>
    <w:rsid w:val="007A73EF"/>
    <w:rsid w:val="007B1C9B"/>
    <w:rsid w:val="007B3E9A"/>
    <w:rsid w:val="007B499C"/>
    <w:rsid w:val="007B4BFB"/>
    <w:rsid w:val="007B56EA"/>
    <w:rsid w:val="007B5963"/>
    <w:rsid w:val="007B7F69"/>
    <w:rsid w:val="007C057D"/>
    <w:rsid w:val="007C1D3C"/>
    <w:rsid w:val="007C3803"/>
    <w:rsid w:val="007C3BB1"/>
    <w:rsid w:val="007C4351"/>
    <w:rsid w:val="007C521B"/>
    <w:rsid w:val="007C5251"/>
    <w:rsid w:val="007C58E0"/>
    <w:rsid w:val="007C5D2F"/>
    <w:rsid w:val="007C5F8D"/>
    <w:rsid w:val="007C68BC"/>
    <w:rsid w:val="007C6EFE"/>
    <w:rsid w:val="007C71E8"/>
    <w:rsid w:val="007C7BE1"/>
    <w:rsid w:val="007D0957"/>
    <w:rsid w:val="007D09B0"/>
    <w:rsid w:val="007D0E9F"/>
    <w:rsid w:val="007D0F1E"/>
    <w:rsid w:val="007D1F16"/>
    <w:rsid w:val="007D254A"/>
    <w:rsid w:val="007D2CCF"/>
    <w:rsid w:val="007D38B8"/>
    <w:rsid w:val="007D3AF4"/>
    <w:rsid w:val="007D3F73"/>
    <w:rsid w:val="007D492A"/>
    <w:rsid w:val="007D516D"/>
    <w:rsid w:val="007D541E"/>
    <w:rsid w:val="007D611B"/>
    <w:rsid w:val="007D767C"/>
    <w:rsid w:val="007D77CB"/>
    <w:rsid w:val="007D7944"/>
    <w:rsid w:val="007D7A0E"/>
    <w:rsid w:val="007E205F"/>
    <w:rsid w:val="007E3576"/>
    <w:rsid w:val="007E3BD6"/>
    <w:rsid w:val="007E438C"/>
    <w:rsid w:val="007E4455"/>
    <w:rsid w:val="007E570F"/>
    <w:rsid w:val="007E5BD1"/>
    <w:rsid w:val="007E6545"/>
    <w:rsid w:val="007E6781"/>
    <w:rsid w:val="007E6FA0"/>
    <w:rsid w:val="007E7249"/>
    <w:rsid w:val="007E72FB"/>
    <w:rsid w:val="007E76FE"/>
    <w:rsid w:val="007E798A"/>
    <w:rsid w:val="007E7B3F"/>
    <w:rsid w:val="007E7C36"/>
    <w:rsid w:val="007F1CA6"/>
    <w:rsid w:val="007F1E8A"/>
    <w:rsid w:val="007F1F8B"/>
    <w:rsid w:val="007F2D35"/>
    <w:rsid w:val="007F31F5"/>
    <w:rsid w:val="007F3252"/>
    <w:rsid w:val="007F4D0E"/>
    <w:rsid w:val="007F4F76"/>
    <w:rsid w:val="007F55E1"/>
    <w:rsid w:val="007F58C8"/>
    <w:rsid w:val="007F58DA"/>
    <w:rsid w:val="007F7F42"/>
    <w:rsid w:val="00800133"/>
    <w:rsid w:val="00800C4F"/>
    <w:rsid w:val="0080132C"/>
    <w:rsid w:val="008022E1"/>
    <w:rsid w:val="00803553"/>
    <w:rsid w:val="00803BF7"/>
    <w:rsid w:val="00803DD0"/>
    <w:rsid w:val="0080474F"/>
    <w:rsid w:val="008048AB"/>
    <w:rsid w:val="00804E7B"/>
    <w:rsid w:val="008051D7"/>
    <w:rsid w:val="008056A3"/>
    <w:rsid w:val="00806052"/>
    <w:rsid w:val="00807605"/>
    <w:rsid w:val="00807B96"/>
    <w:rsid w:val="0081025B"/>
    <w:rsid w:val="00810B62"/>
    <w:rsid w:val="00810DC9"/>
    <w:rsid w:val="008110B3"/>
    <w:rsid w:val="0081167A"/>
    <w:rsid w:val="00811AD3"/>
    <w:rsid w:val="00811CAC"/>
    <w:rsid w:val="00813D11"/>
    <w:rsid w:val="00813EA5"/>
    <w:rsid w:val="00814DB4"/>
    <w:rsid w:val="00814F18"/>
    <w:rsid w:val="00815000"/>
    <w:rsid w:val="00815D35"/>
    <w:rsid w:val="00815E5E"/>
    <w:rsid w:val="008162FC"/>
    <w:rsid w:val="00817A46"/>
    <w:rsid w:val="0082171F"/>
    <w:rsid w:val="00821E18"/>
    <w:rsid w:val="0082315C"/>
    <w:rsid w:val="008234D8"/>
    <w:rsid w:val="008243A3"/>
    <w:rsid w:val="00824894"/>
    <w:rsid w:val="00824D19"/>
    <w:rsid w:val="008252CC"/>
    <w:rsid w:val="008255FE"/>
    <w:rsid w:val="0082581D"/>
    <w:rsid w:val="0082602E"/>
    <w:rsid w:val="0082615F"/>
    <w:rsid w:val="008267E7"/>
    <w:rsid w:val="00830FCC"/>
    <w:rsid w:val="008312D6"/>
    <w:rsid w:val="00831DEA"/>
    <w:rsid w:val="00832163"/>
    <w:rsid w:val="008327EB"/>
    <w:rsid w:val="008331AB"/>
    <w:rsid w:val="0083461D"/>
    <w:rsid w:val="00834938"/>
    <w:rsid w:val="00834C1E"/>
    <w:rsid w:val="00834E68"/>
    <w:rsid w:val="008357C6"/>
    <w:rsid w:val="00835E68"/>
    <w:rsid w:val="0083751C"/>
    <w:rsid w:val="008378FC"/>
    <w:rsid w:val="00837ED8"/>
    <w:rsid w:val="00840D42"/>
    <w:rsid w:val="00840DD7"/>
    <w:rsid w:val="00841191"/>
    <w:rsid w:val="008412EA"/>
    <w:rsid w:val="0084154A"/>
    <w:rsid w:val="00842D92"/>
    <w:rsid w:val="0084332D"/>
    <w:rsid w:val="00843896"/>
    <w:rsid w:val="00845A61"/>
    <w:rsid w:val="0084601D"/>
    <w:rsid w:val="008467D3"/>
    <w:rsid w:val="008470D2"/>
    <w:rsid w:val="00850734"/>
    <w:rsid w:val="0085158E"/>
    <w:rsid w:val="00852118"/>
    <w:rsid w:val="00852969"/>
    <w:rsid w:val="00852A4E"/>
    <w:rsid w:val="00853279"/>
    <w:rsid w:val="00853720"/>
    <w:rsid w:val="00853E37"/>
    <w:rsid w:val="008545D7"/>
    <w:rsid w:val="008548A5"/>
    <w:rsid w:val="0085769D"/>
    <w:rsid w:val="00861748"/>
    <w:rsid w:val="00861DD5"/>
    <w:rsid w:val="008620D9"/>
    <w:rsid w:val="00862F54"/>
    <w:rsid w:val="00863919"/>
    <w:rsid w:val="008640E9"/>
    <w:rsid w:val="00864B2A"/>
    <w:rsid w:val="00865F14"/>
    <w:rsid w:val="008675CD"/>
    <w:rsid w:val="00870312"/>
    <w:rsid w:val="00870492"/>
    <w:rsid w:val="008707AC"/>
    <w:rsid w:val="008721D1"/>
    <w:rsid w:val="00872E28"/>
    <w:rsid w:val="00872FCF"/>
    <w:rsid w:val="00873E07"/>
    <w:rsid w:val="00873E74"/>
    <w:rsid w:val="00876391"/>
    <w:rsid w:val="00876D37"/>
    <w:rsid w:val="008773AF"/>
    <w:rsid w:val="0087758D"/>
    <w:rsid w:val="00877A7E"/>
    <w:rsid w:val="00880AA0"/>
    <w:rsid w:val="00880E23"/>
    <w:rsid w:val="008810B3"/>
    <w:rsid w:val="0088151C"/>
    <w:rsid w:val="00881543"/>
    <w:rsid w:val="008817D9"/>
    <w:rsid w:val="008819A5"/>
    <w:rsid w:val="00882EDF"/>
    <w:rsid w:val="00883112"/>
    <w:rsid w:val="0088344B"/>
    <w:rsid w:val="008837CA"/>
    <w:rsid w:val="00883A84"/>
    <w:rsid w:val="00883D8A"/>
    <w:rsid w:val="0088491B"/>
    <w:rsid w:val="008857EC"/>
    <w:rsid w:val="00886913"/>
    <w:rsid w:val="00886F39"/>
    <w:rsid w:val="008878C5"/>
    <w:rsid w:val="00887AEB"/>
    <w:rsid w:val="00890E5A"/>
    <w:rsid w:val="008913C1"/>
    <w:rsid w:val="00891566"/>
    <w:rsid w:val="00891B37"/>
    <w:rsid w:val="00891E54"/>
    <w:rsid w:val="0089221B"/>
    <w:rsid w:val="00893270"/>
    <w:rsid w:val="00893E77"/>
    <w:rsid w:val="00893F70"/>
    <w:rsid w:val="008943C6"/>
    <w:rsid w:val="0089537A"/>
    <w:rsid w:val="00895B68"/>
    <w:rsid w:val="008968A8"/>
    <w:rsid w:val="0089699F"/>
    <w:rsid w:val="0089776F"/>
    <w:rsid w:val="00897DDA"/>
    <w:rsid w:val="00897FE8"/>
    <w:rsid w:val="008A03C4"/>
    <w:rsid w:val="008A0552"/>
    <w:rsid w:val="008A07BB"/>
    <w:rsid w:val="008A1336"/>
    <w:rsid w:val="008A26F4"/>
    <w:rsid w:val="008A2D78"/>
    <w:rsid w:val="008A33B8"/>
    <w:rsid w:val="008A376A"/>
    <w:rsid w:val="008A37BE"/>
    <w:rsid w:val="008A3A25"/>
    <w:rsid w:val="008A49B6"/>
    <w:rsid w:val="008A502C"/>
    <w:rsid w:val="008A67C7"/>
    <w:rsid w:val="008A7317"/>
    <w:rsid w:val="008B054D"/>
    <w:rsid w:val="008B0785"/>
    <w:rsid w:val="008B1ED5"/>
    <w:rsid w:val="008B2019"/>
    <w:rsid w:val="008B2B66"/>
    <w:rsid w:val="008B33A6"/>
    <w:rsid w:val="008B3F12"/>
    <w:rsid w:val="008B3F1B"/>
    <w:rsid w:val="008B4B63"/>
    <w:rsid w:val="008B63D9"/>
    <w:rsid w:val="008B6B47"/>
    <w:rsid w:val="008B74C6"/>
    <w:rsid w:val="008C0B58"/>
    <w:rsid w:val="008C28F9"/>
    <w:rsid w:val="008C2AF7"/>
    <w:rsid w:val="008C3813"/>
    <w:rsid w:val="008C383D"/>
    <w:rsid w:val="008C5040"/>
    <w:rsid w:val="008C59EE"/>
    <w:rsid w:val="008C5AC6"/>
    <w:rsid w:val="008C6077"/>
    <w:rsid w:val="008C73FF"/>
    <w:rsid w:val="008C75F2"/>
    <w:rsid w:val="008C7978"/>
    <w:rsid w:val="008D0075"/>
    <w:rsid w:val="008D072F"/>
    <w:rsid w:val="008D0BA0"/>
    <w:rsid w:val="008D2072"/>
    <w:rsid w:val="008D223E"/>
    <w:rsid w:val="008D25B6"/>
    <w:rsid w:val="008D4563"/>
    <w:rsid w:val="008D5754"/>
    <w:rsid w:val="008D57B4"/>
    <w:rsid w:val="008D6077"/>
    <w:rsid w:val="008D66B9"/>
    <w:rsid w:val="008D6AB7"/>
    <w:rsid w:val="008D7649"/>
    <w:rsid w:val="008D7BC9"/>
    <w:rsid w:val="008E036A"/>
    <w:rsid w:val="008E14EE"/>
    <w:rsid w:val="008E1516"/>
    <w:rsid w:val="008E19AA"/>
    <w:rsid w:val="008E2EB5"/>
    <w:rsid w:val="008E3104"/>
    <w:rsid w:val="008E3C92"/>
    <w:rsid w:val="008E3EB1"/>
    <w:rsid w:val="008E4119"/>
    <w:rsid w:val="008E47B1"/>
    <w:rsid w:val="008E5353"/>
    <w:rsid w:val="008E5AF4"/>
    <w:rsid w:val="008E5C1C"/>
    <w:rsid w:val="008E5FC1"/>
    <w:rsid w:val="008E63EC"/>
    <w:rsid w:val="008E6B66"/>
    <w:rsid w:val="008E6E9B"/>
    <w:rsid w:val="008E7131"/>
    <w:rsid w:val="008E75FC"/>
    <w:rsid w:val="008E790D"/>
    <w:rsid w:val="008F0433"/>
    <w:rsid w:val="008F0C02"/>
    <w:rsid w:val="008F18E5"/>
    <w:rsid w:val="008F2B9A"/>
    <w:rsid w:val="008F2BB6"/>
    <w:rsid w:val="008F2CD7"/>
    <w:rsid w:val="008F2FD2"/>
    <w:rsid w:val="008F37ED"/>
    <w:rsid w:val="008F4E28"/>
    <w:rsid w:val="008F50C0"/>
    <w:rsid w:val="008F52A3"/>
    <w:rsid w:val="008F5698"/>
    <w:rsid w:val="008F598A"/>
    <w:rsid w:val="008F5CF9"/>
    <w:rsid w:val="008F5D81"/>
    <w:rsid w:val="008F7445"/>
    <w:rsid w:val="0090037B"/>
    <w:rsid w:val="00900766"/>
    <w:rsid w:val="009014E6"/>
    <w:rsid w:val="009015BF"/>
    <w:rsid w:val="009022C8"/>
    <w:rsid w:val="009028C7"/>
    <w:rsid w:val="00903017"/>
    <w:rsid w:val="009030A8"/>
    <w:rsid w:val="009045D9"/>
    <w:rsid w:val="00905731"/>
    <w:rsid w:val="00906273"/>
    <w:rsid w:val="00906F57"/>
    <w:rsid w:val="00907287"/>
    <w:rsid w:val="00910DA9"/>
    <w:rsid w:val="009116CD"/>
    <w:rsid w:val="00911859"/>
    <w:rsid w:val="009120A0"/>
    <w:rsid w:val="00913049"/>
    <w:rsid w:val="0091328C"/>
    <w:rsid w:val="009134D0"/>
    <w:rsid w:val="009136EB"/>
    <w:rsid w:val="0091410C"/>
    <w:rsid w:val="009141E6"/>
    <w:rsid w:val="00914382"/>
    <w:rsid w:val="0091559E"/>
    <w:rsid w:val="00915E9C"/>
    <w:rsid w:val="0091615E"/>
    <w:rsid w:val="00916502"/>
    <w:rsid w:val="00916D23"/>
    <w:rsid w:val="00916D98"/>
    <w:rsid w:val="009171E9"/>
    <w:rsid w:val="00917A51"/>
    <w:rsid w:val="00920653"/>
    <w:rsid w:val="0092148B"/>
    <w:rsid w:val="00921C72"/>
    <w:rsid w:val="0092223A"/>
    <w:rsid w:val="009225AD"/>
    <w:rsid w:val="00922924"/>
    <w:rsid w:val="00922D68"/>
    <w:rsid w:val="00923C53"/>
    <w:rsid w:val="00924183"/>
    <w:rsid w:val="0092510D"/>
    <w:rsid w:val="009254F2"/>
    <w:rsid w:val="00926B00"/>
    <w:rsid w:val="00926D85"/>
    <w:rsid w:val="00927523"/>
    <w:rsid w:val="009303B8"/>
    <w:rsid w:val="00930ACB"/>
    <w:rsid w:val="009312EB"/>
    <w:rsid w:val="009319E6"/>
    <w:rsid w:val="00931C56"/>
    <w:rsid w:val="00932229"/>
    <w:rsid w:val="0093236C"/>
    <w:rsid w:val="00932B18"/>
    <w:rsid w:val="00932E05"/>
    <w:rsid w:val="00932FFB"/>
    <w:rsid w:val="009336D0"/>
    <w:rsid w:val="00933A2A"/>
    <w:rsid w:val="00934E9F"/>
    <w:rsid w:val="0093604D"/>
    <w:rsid w:val="0093710E"/>
    <w:rsid w:val="00937CA2"/>
    <w:rsid w:val="00940190"/>
    <w:rsid w:val="00940EAF"/>
    <w:rsid w:val="0094168E"/>
    <w:rsid w:val="00941A10"/>
    <w:rsid w:val="00941D86"/>
    <w:rsid w:val="00941E85"/>
    <w:rsid w:val="00942234"/>
    <w:rsid w:val="00943786"/>
    <w:rsid w:val="009444A0"/>
    <w:rsid w:val="0094452C"/>
    <w:rsid w:val="00945C6C"/>
    <w:rsid w:val="00947BD7"/>
    <w:rsid w:val="00950783"/>
    <w:rsid w:val="009511AD"/>
    <w:rsid w:val="00951ABF"/>
    <w:rsid w:val="00951EA6"/>
    <w:rsid w:val="009521B7"/>
    <w:rsid w:val="00952F0D"/>
    <w:rsid w:val="00953057"/>
    <w:rsid w:val="00953162"/>
    <w:rsid w:val="009531B1"/>
    <w:rsid w:val="00953733"/>
    <w:rsid w:val="00953E5E"/>
    <w:rsid w:val="00954036"/>
    <w:rsid w:val="0095432E"/>
    <w:rsid w:val="00955A08"/>
    <w:rsid w:val="00955C03"/>
    <w:rsid w:val="00956836"/>
    <w:rsid w:val="0095689A"/>
    <w:rsid w:val="009568AE"/>
    <w:rsid w:val="009569F2"/>
    <w:rsid w:val="00956AA7"/>
    <w:rsid w:val="0095773F"/>
    <w:rsid w:val="00957D20"/>
    <w:rsid w:val="009601E6"/>
    <w:rsid w:val="009603AF"/>
    <w:rsid w:val="009604AC"/>
    <w:rsid w:val="009609A9"/>
    <w:rsid w:val="00960D79"/>
    <w:rsid w:val="00960F45"/>
    <w:rsid w:val="00961094"/>
    <w:rsid w:val="00961630"/>
    <w:rsid w:val="0096213B"/>
    <w:rsid w:val="009629D6"/>
    <w:rsid w:val="00962E0E"/>
    <w:rsid w:val="009635D5"/>
    <w:rsid w:val="009639D7"/>
    <w:rsid w:val="00964692"/>
    <w:rsid w:val="00964831"/>
    <w:rsid w:val="00964CD9"/>
    <w:rsid w:val="0096544B"/>
    <w:rsid w:val="00965896"/>
    <w:rsid w:val="00966AA0"/>
    <w:rsid w:val="00966C06"/>
    <w:rsid w:val="00966E65"/>
    <w:rsid w:val="0096729F"/>
    <w:rsid w:val="009672C6"/>
    <w:rsid w:val="00967DB8"/>
    <w:rsid w:val="00967E93"/>
    <w:rsid w:val="00970484"/>
    <w:rsid w:val="0097071C"/>
    <w:rsid w:val="00970C2A"/>
    <w:rsid w:val="009725F3"/>
    <w:rsid w:val="009731CB"/>
    <w:rsid w:val="009736A2"/>
    <w:rsid w:val="009758E0"/>
    <w:rsid w:val="0097632C"/>
    <w:rsid w:val="00976EDA"/>
    <w:rsid w:val="009777ED"/>
    <w:rsid w:val="00980AAA"/>
    <w:rsid w:val="00980F37"/>
    <w:rsid w:val="00980FB2"/>
    <w:rsid w:val="00981E33"/>
    <w:rsid w:val="009824D5"/>
    <w:rsid w:val="00982B01"/>
    <w:rsid w:val="00983A5D"/>
    <w:rsid w:val="0098444D"/>
    <w:rsid w:val="009851A1"/>
    <w:rsid w:val="0098557C"/>
    <w:rsid w:val="00986837"/>
    <w:rsid w:val="0098780C"/>
    <w:rsid w:val="00990211"/>
    <w:rsid w:val="0099092A"/>
    <w:rsid w:val="00990E13"/>
    <w:rsid w:val="00991F5D"/>
    <w:rsid w:val="00992979"/>
    <w:rsid w:val="00992EA3"/>
    <w:rsid w:val="00993E99"/>
    <w:rsid w:val="00994389"/>
    <w:rsid w:val="009948D7"/>
    <w:rsid w:val="009955FD"/>
    <w:rsid w:val="00995DD3"/>
    <w:rsid w:val="00995FEC"/>
    <w:rsid w:val="009979E4"/>
    <w:rsid w:val="009A1E12"/>
    <w:rsid w:val="009A2251"/>
    <w:rsid w:val="009A2D40"/>
    <w:rsid w:val="009A36F2"/>
    <w:rsid w:val="009A3F53"/>
    <w:rsid w:val="009A4770"/>
    <w:rsid w:val="009A5612"/>
    <w:rsid w:val="009A59F4"/>
    <w:rsid w:val="009A617C"/>
    <w:rsid w:val="009A63FC"/>
    <w:rsid w:val="009A6C08"/>
    <w:rsid w:val="009A6C15"/>
    <w:rsid w:val="009A6F1C"/>
    <w:rsid w:val="009B29F5"/>
    <w:rsid w:val="009B2BEB"/>
    <w:rsid w:val="009B3326"/>
    <w:rsid w:val="009B4B67"/>
    <w:rsid w:val="009B5096"/>
    <w:rsid w:val="009B52CA"/>
    <w:rsid w:val="009B5575"/>
    <w:rsid w:val="009B5700"/>
    <w:rsid w:val="009B6300"/>
    <w:rsid w:val="009B6A48"/>
    <w:rsid w:val="009B6C9A"/>
    <w:rsid w:val="009B7073"/>
    <w:rsid w:val="009B711E"/>
    <w:rsid w:val="009B7EA1"/>
    <w:rsid w:val="009B7FAB"/>
    <w:rsid w:val="009C0CAC"/>
    <w:rsid w:val="009C0E67"/>
    <w:rsid w:val="009C0EF6"/>
    <w:rsid w:val="009C14B1"/>
    <w:rsid w:val="009C1F8E"/>
    <w:rsid w:val="009C3114"/>
    <w:rsid w:val="009C31DF"/>
    <w:rsid w:val="009C3773"/>
    <w:rsid w:val="009C3AC8"/>
    <w:rsid w:val="009C3E2D"/>
    <w:rsid w:val="009C51AE"/>
    <w:rsid w:val="009C545E"/>
    <w:rsid w:val="009C59D7"/>
    <w:rsid w:val="009C6171"/>
    <w:rsid w:val="009C6C2F"/>
    <w:rsid w:val="009C73FF"/>
    <w:rsid w:val="009C7421"/>
    <w:rsid w:val="009D05E6"/>
    <w:rsid w:val="009D241F"/>
    <w:rsid w:val="009D2A98"/>
    <w:rsid w:val="009D4C0F"/>
    <w:rsid w:val="009D526D"/>
    <w:rsid w:val="009D60B6"/>
    <w:rsid w:val="009D61DF"/>
    <w:rsid w:val="009D6635"/>
    <w:rsid w:val="009D6FD5"/>
    <w:rsid w:val="009D71A8"/>
    <w:rsid w:val="009E08C3"/>
    <w:rsid w:val="009E18FC"/>
    <w:rsid w:val="009E2455"/>
    <w:rsid w:val="009E2995"/>
    <w:rsid w:val="009E2D8B"/>
    <w:rsid w:val="009E4FFF"/>
    <w:rsid w:val="009E52C7"/>
    <w:rsid w:val="009E5D21"/>
    <w:rsid w:val="009E661D"/>
    <w:rsid w:val="009E7F03"/>
    <w:rsid w:val="009E7FEB"/>
    <w:rsid w:val="009F0CB7"/>
    <w:rsid w:val="009F2DD4"/>
    <w:rsid w:val="009F2FF4"/>
    <w:rsid w:val="009F32AF"/>
    <w:rsid w:val="009F39EA"/>
    <w:rsid w:val="009F3BAF"/>
    <w:rsid w:val="009F3E12"/>
    <w:rsid w:val="009F4C9F"/>
    <w:rsid w:val="009F59A0"/>
    <w:rsid w:val="009F6AF8"/>
    <w:rsid w:val="009F6BD0"/>
    <w:rsid w:val="009F6FAB"/>
    <w:rsid w:val="00A00723"/>
    <w:rsid w:val="00A007C6"/>
    <w:rsid w:val="00A01960"/>
    <w:rsid w:val="00A01B33"/>
    <w:rsid w:val="00A02ACD"/>
    <w:rsid w:val="00A02C04"/>
    <w:rsid w:val="00A05559"/>
    <w:rsid w:val="00A06BDE"/>
    <w:rsid w:val="00A10063"/>
    <w:rsid w:val="00A1017A"/>
    <w:rsid w:val="00A107EE"/>
    <w:rsid w:val="00A11131"/>
    <w:rsid w:val="00A1297E"/>
    <w:rsid w:val="00A13244"/>
    <w:rsid w:val="00A15C9E"/>
    <w:rsid w:val="00A20B10"/>
    <w:rsid w:val="00A2102B"/>
    <w:rsid w:val="00A213EB"/>
    <w:rsid w:val="00A21A61"/>
    <w:rsid w:val="00A21DB4"/>
    <w:rsid w:val="00A21F8C"/>
    <w:rsid w:val="00A221DD"/>
    <w:rsid w:val="00A22970"/>
    <w:rsid w:val="00A22FCB"/>
    <w:rsid w:val="00A23295"/>
    <w:rsid w:val="00A24349"/>
    <w:rsid w:val="00A254FD"/>
    <w:rsid w:val="00A27A48"/>
    <w:rsid w:val="00A30201"/>
    <w:rsid w:val="00A303A0"/>
    <w:rsid w:val="00A308DD"/>
    <w:rsid w:val="00A31127"/>
    <w:rsid w:val="00A329CF"/>
    <w:rsid w:val="00A32F57"/>
    <w:rsid w:val="00A33004"/>
    <w:rsid w:val="00A33487"/>
    <w:rsid w:val="00A33CE7"/>
    <w:rsid w:val="00A33CF6"/>
    <w:rsid w:val="00A33FE5"/>
    <w:rsid w:val="00A35799"/>
    <w:rsid w:val="00A35E98"/>
    <w:rsid w:val="00A4004A"/>
    <w:rsid w:val="00A404DF"/>
    <w:rsid w:val="00A40AFF"/>
    <w:rsid w:val="00A40EFF"/>
    <w:rsid w:val="00A413C4"/>
    <w:rsid w:val="00A41510"/>
    <w:rsid w:val="00A418C6"/>
    <w:rsid w:val="00A41AD4"/>
    <w:rsid w:val="00A41EFC"/>
    <w:rsid w:val="00A42678"/>
    <w:rsid w:val="00A42C23"/>
    <w:rsid w:val="00A42C41"/>
    <w:rsid w:val="00A42CE3"/>
    <w:rsid w:val="00A43DE1"/>
    <w:rsid w:val="00A440F3"/>
    <w:rsid w:val="00A4540D"/>
    <w:rsid w:val="00A45FE9"/>
    <w:rsid w:val="00A46F5C"/>
    <w:rsid w:val="00A4723C"/>
    <w:rsid w:val="00A50273"/>
    <w:rsid w:val="00A50D9E"/>
    <w:rsid w:val="00A51CE6"/>
    <w:rsid w:val="00A527A3"/>
    <w:rsid w:val="00A52911"/>
    <w:rsid w:val="00A53382"/>
    <w:rsid w:val="00A535B3"/>
    <w:rsid w:val="00A53DCE"/>
    <w:rsid w:val="00A5792D"/>
    <w:rsid w:val="00A57C22"/>
    <w:rsid w:val="00A60785"/>
    <w:rsid w:val="00A60FFB"/>
    <w:rsid w:val="00A61824"/>
    <w:rsid w:val="00A619F3"/>
    <w:rsid w:val="00A622CF"/>
    <w:rsid w:val="00A62A5E"/>
    <w:rsid w:val="00A62B1B"/>
    <w:rsid w:val="00A648EB"/>
    <w:rsid w:val="00A64C33"/>
    <w:rsid w:val="00A652FD"/>
    <w:rsid w:val="00A65631"/>
    <w:rsid w:val="00A65C83"/>
    <w:rsid w:val="00A66AFF"/>
    <w:rsid w:val="00A66E30"/>
    <w:rsid w:val="00A67AF2"/>
    <w:rsid w:val="00A7108E"/>
    <w:rsid w:val="00A72F26"/>
    <w:rsid w:val="00A73C19"/>
    <w:rsid w:val="00A73E93"/>
    <w:rsid w:val="00A74088"/>
    <w:rsid w:val="00A74409"/>
    <w:rsid w:val="00A7468A"/>
    <w:rsid w:val="00A7594A"/>
    <w:rsid w:val="00A7685E"/>
    <w:rsid w:val="00A771D3"/>
    <w:rsid w:val="00A77355"/>
    <w:rsid w:val="00A77750"/>
    <w:rsid w:val="00A77CC1"/>
    <w:rsid w:val="00A77D60"/>
    <w:rsid w:val="00A77E8C"/>
    <w:rsid w:val="00A80B6F"/>
    <w:rsid w:val="00A81DAA"/>
    <w:rsid w:val="00A8201A"/>
    <w:rsid w:val="00A82594"/>
    <w:rsid w:val="00A83DF3"/>
    <w:rsid w:val="00A84A1B"/>
    <w:rsid w:val="00A84E88"/>
    <w:rsid w:val="00A85A03"/>
    <w:rsid w:val="00A86556"/>
    <w:rsid w:val="00A86F6D"/>
    <w:rsid w:val="00A870FE"/>
    <w:rsid w:val="00A92173"/>
    <w:rsid w:val="00A92442"/>
    <w:rsid w:val="00A92752"/>
    <w:rsid w:val="00A9280D"/>
    <w:rsid w:val="00A93E3E"/>
    <w:rsid w:val="00A94CC3"/>
    <w:rsid w:val="00A94CFF"/>
    <w:rsid w:val="00A94E5B"/>
    <w:rsid w:val="00A95445"/>
    <w:rsid w:val="00A9551C"/>
    <w:rsid w:val="00A95A0B"/>
    <w:rsid w:val="00A95A71"/>
    <w:rsid w:val="00A95B12"/>
    <w:rsid w:val="00A977C6"/>
    <w:rsid w:val="00A979E9"/>
    <w:rsid w:val="00AA005B"/>
    <w:rsid w:val="00AA08E2"/>
    <w:rsid w:val="00AA09FD"/>
    <w:rsid w:val="00AA0BB4"/>
    <w:rsid w:val="00AA0CD3"/>
    <w:rsid w:val="00AA113F"/>
    <w:rsid w:val="00AA19DC"/>
    <w:rsid w:val="00AA235C"/>
    <w:rsid w:val="00AA2F62"/>
    <w:rsid w:val="00AA392F"/>
    <w:rsid w:val="00AA62E2"/>
    <w:rsid w:val="00AA66E7"/>
    <w:rsid w:val="00AA6FCF"/>
    <w:rsid w:val="00AA7253"/>
    <w:rsid w:val="00AA74A5"/>
    <w:rsid w:val="00AA7CB5"/>
    <w:rsid w:val="00AA7EAE"/>
    <w:rsid w:val="00AB0442"/>
    <w:rsid w:val="00AB158E"/>
    <w:rsid w:val="00AB18F7"/>
    <w:rsid w:val="00AB1ED5"/>
    <w:rsid w:val="00AB208F"/>
    <w:rsid w:val="00AB2580"/>
    <w:rsid w:val="00AB3C55"/>
    <w:rsid w:val="00AB5387"/>
    <w:rsid w:val="00AB5626"/>
    <w:rsid w:val="00AB5F3C"/>
    <w:rsid w:val="00AB5F7C"/>
    <w:rsid w:val="00AB7813"/>
    <w:rsid w:val="00AC0F05"/>
    <w:rsid w:val="00AC1880"/>
    <w:rsid w:val="00AC1E1C"/>
    <w:rsid w:val="00AC3B1C"/>
    <w:rsid w:val="00AC4952"/>
    <w:rsid w:val="00AC4B2E"/>
    <w:rsid w:val="00AC4E6D"/>
    <w:rsid w:val="00AC608D"/>
    <w:rsid w:val="00AC7399"/>
    <w:rsid w:val="00AC78B6"/>
    <w:rsid w:val="00AD0299"/>
    <w:rsid w:val="00AD0962"/>
    <w:rsid w:val="00AD1169"/>
    <w:rsid w:val="00AD19CE"/>
    <w:rsid w:val="00AD1E9E"/>
    <w:rsid w:val="00AD2AA4"/>
    <w:rsid w:val="00AD41E4"/>
    <w:rsid w:val="00AD4284"/>
    <w:rsid w:val="00AD4408"/>
    <w:rsid w:val="00AD58FE"/>
    <w:rsid w:val="00AD5C53"/>
    <w:rsid w:val="00AD612D"/>
    <w:rsid w:val="00AD7219"/>
    <w:rsid w:val="00AD7CD5"/>
    <w:rsid w:val="00AE07E9"/>
    <w:rsid w:val="00AE08CA"/>
    <w:rsid w:val="00AE0F1E"/>
    <w:rsid w:val="00AE3D8E"/>
    <w:rsid w:val="00AE4469"/>
    <w:rsid w:val="00AE4540"/>
    <w:rsid w:val="00AE5604"/>
    <w:rsid w:val="00AE569F"/>
    <w:rsid w:val="00AE56E5"/>
    <w:rsid w:val="00AE673D"/>
    <w:rsid w:val="00AE75CC"/>
    <w:rsid w:val="00AF1B61"/>
    <w:rsid w:val="00AF1E1F"/>
    <w:rsid w:val="00AF2860"/>
    <w:rsid w:val="00AF2A79"/>
    <w:rsid w:val="00AF3166"/>
    <w:rsid w:val="00AF41A6"/>
    <w:rsid w:val="00AF42B7"/>
    <w:rsid w:val="00AF4749"/>
    <w:rsid w:val="00AF4DAA"/>
    <w:rsid w:val="00AF6E57"/>
    <w:rsid w:val="00AF7396"/>
    <w:rsid w:val="00AF748C"/>
    <w:rsid w:val="00B00D9C"/>
    <w:rsid w:val="00B00E1C"/>
    <w:rsid w:val="00B0113D"/>
    <w:rsid w:val="00B01306"/>
    <w:rsid w:val="00B01AC5"/>
    <w:rsid w:val="00B027D1"/>
    <w:rsid w:val="00B0297A"/>
    <w:rsid w:val="00B02C9C"/>
    <w:rsid w:val="00B03757"/>
    <w:rsid w:val="00B04D1B"/>
    <w:rsid w:val="00B0518C"/>
    <w:rsid w:val="00B05F00"/>
    <w:rsid w:val="00B05F98"/>
    <w:rsid w:val="00B06760"/>
    <w:rsid w:val="00B077C8"/>
    <w:rsid w:val="00B102FF"/>
    <w:rsid w:val="00B104DE"/>
    <w:rsid w:val="00B10A2C"/>
    <w:rsid w:val="00B10CB4"/>
    <w:rsid w:val="00B110D6"/>
    <w:rsid w:val="00B11211"/>
    <w:rsid w:val="00B124EE"/>
    <w:rsid w:val="00B12596"/>
    <w:rsid w:val="00B13479"/>
    <w:rsid w:val="00B160F6"/>
    <w:rsid w:val="00B16192"/>
    <w:rsid w:val="00B17CCC"/>
    <w:rsid w:val="00B17D8F"/>
    <w:rsid w:val="00B217ED"/>
    <w:rsid w:val="00B2189B"/>
    <w:rsid w:val="00B2275B"/>
    <w:rsid w:val="00B23123"/>
    <w:rsid w:val="00B2364B"/>
    <w:rsid w:val="00B23AED"/>
    <w:rsid w:val="00B25292"/>
    <w:rsid w:val="00B25FA5"/>
    <w:rsid w:val="00B261B8"/>
    <w:rsid w:val="00B265D4"/>
    <w:rsid w:val="00B26623"/>
    <w:rsid w:val="00B2673C"/>
    <w:rsid w:val="00B26BB5"/>
    <w:rsid w:val="00B2718A"/>
    <w:rsid w:val="00B31FCC"/>
    <w:rsid w:val="00B3364B"/>
    <w:rsid w:val="00B343B4"/>
    <w:rsid w:val="00B3722F"/>
    <w:rsid w:val="00B37837"/>
    <w:rsid w:val="00B4051A"/>
    <w:rsid w:val="00B40D3B"/>
    <w:rsid w:val="00B40E50"/>
    <w:rsid w:val="00B412A4"/>
    <w:rsid w:val="00B416DF"/>
    <w:rsid w:val="00B41BEB"/>
    <w:rsid w:val="00B41E0F"/>
    <w:rsid w:val="00B42A98"/>
    <w:rsid w:val="00B42D28"/>
    <w:rsid w:val="00B4367A"/>
    <w:rsid w:val="00B44E63"/>
    <w:rsid w:val="00B44EB5"/>
    <w:rsid w:val="00B45EF4"/>
    <w:rsid w:val="00B51EF6"/>
    <w:rsid w:val="00B52979"/>
    <w:rsid w:val="00B52DE6"/>
    <w:rsid w:val="00B52F69"/>
    <w:rsid w:val="00B53E71"/>
    <w:rsid w:val="00B53FC8"/>
    <w:rsid w:val="00B55E0A"/>
    <w:rsid w:val="00B561E0"/>
    <w:rsid w:val="00B566EE"/>
    <w:rsid w:val="00B57709"/>
    <w:rsid w:val="00B578F9"/>
    <w:rsid w:val="00B57CB2"/>
    <w:rsid w:val="00B61272"/>
    <w:rsid w:val="00B61676"/>
    <w:rsid w:val="00B61E0A"/>
    <w:rsid w:val="00B627A4"/>
    <w:rsid w:val="00B62F91"/>
    <w:rsid w:val="00B631DA"/>
    <w:rsid w:val="00B638F6"/>
    <w:rsid w:val="00B63A6C"/>
    <w:rsid w:val="00B642F8"/>
    <w:rsid w:val="00B65197"/>
    <w:rsid w:val="00B65BB0"/>
    <w:rsid w:val="00B65FA0"/>
    <w:rsid w:val="00B664B1"/>
    <w:rsid w:val="00B66532"/>
    <w:rsid w:val="00B66A0B"/>
    <w:rsid w:val="00B66F8F"/>
    <w:rsid w:val="00B6724E"/>
    <w:rsid w:val="00B6787C"/>
    <w:rsid w:val="00B67D4E"/>
    <w:rsid w:val="00B709C9"/>
    <w:rsid w:val="00B71E05"/>
    <w:rsid w:val="00B729AC"/>
    <w:rsid w:val="00B735D2"/>
    <w:rsid w:val="00B73A9D"/>
    <w:rsid w:val="00B74527"/>
    <w:rsid w:val="00B75742"/>
    <w:rsid w:val="00B75D2B"/>
    <w:rsid w:val="00B763C9"/>
    <w:rsid w:val="00B77122"/>
    <w:rsid w:val="00B772FF"/>
    <w:rsid w:val="00B77A93"/>
    <w:rsid w:val="00B77F87"/>
    <w:rsid w:val="00B81372"/>
    <w:rsid w:val="00B82221"/>
    <w:rsid w:val="00B8260B"/>
    <w:rsid w:val="00B82AC2"/>
    <w:rsid w:val="00B831C5"/>
    <w:rsid w:val="00B834BB"/>
    <w:rsid w:val="00B83C3B"/>
    <w:rsid w:val="00B84873"/>
    <w:rsid w:val="00B867B2"/>
    <w:rsid w:val="00B86DD4"/>
    <w:rsid w:val="00B87449"/>
    <w:rsid w:val="00B876E3"/>
    <w:rsid w:val="00B90968"/>
    <w:rsid w:val="00B91619"/>
    <w:rsid w:val="00B94E5F"/>
    <w:rsid w:val="00B94F3C"/>
    <w:rsid w:val="00B95533"/>
    <w:rsid w:val="00B95926"/>
    <w:rsid w:val="00B95D99"/>
    <w:rsid w:val="00B96155"/>
    <w:rsid w:val="00B96DB1"/>
    <w:rsid w:val="00B97495"/>
    <w:rsid w:val="00B97D42"/>
    <w:rsid w:val="00B97D57"/>
    <w:rsid w:val="00BA0D74"/>
    <w:rsid w:val="00BA0DB7"/>
    <w:rsid w:val="00BA1155"/>
    <w:rsid w:val="00BA194E"/>
    <w:rsid w:val="00BA2440"/>
    <w:rsid w:val="00BA2933"/>
    <w:rsid w:val="00BA2BB8"/>
    <w:rsid w:val="00BA2D7A"/>
    <w:rsid w:val="00BA31E7"/>
    <w:rsid w:val="00BA3C6C"/>
    <w:rsid w:val="00BA3E58"/>
    <w:rsid w:val="00BA3F59"/>
    <w:rsid w:val="00BA4164"/>
    <w:rsid w:val="00BA44F6"/>
    <w:rsid w:val="00BA55AC"/>
    <w:rsid w:val="00BA5DF0"/>
    <w:rsid w:val="00BA5E1C"/>
    <w:rsid w:val="00BA67DF"/>
    <w:rsid w:val="00BA68DB"/>
    <w:rsid w:val="00BA6E90"/>
    <w:rsid w:val="00BA6FB9"/>
    <w:rsid w:val="00BA70E2"/>
    <w:rsid w:val="00BA711B"/>
    <w:rsid w:val="00BB1D4E"/>
    <w:rsid w:val="00BB3057"/>
    <w:rsid w:val="00BB3B5B"/>
    <w:rsid w:val="00BB427C"/>
    <w:rsid w:val="00BB45AB"/>
    <w:rsid w:val="00BB4D08"/>
    <w:rsid w:val="00BB6F9A"/>
    <w:rsid w:val="00BB757F"/>
    <w:rsid w:val="00BC118F"/>
    <w:rsid w:val="00BC17E6"/>
    <w:rsid w:val="00BC2000"/>
    <w:rsid w:val="00BC4E7B"/>
    <w:rsid w:val="00BC6BDC"/>
    <w:rsid w:val="00BC6C68"/>
    <w:rsid w:val="00BC79FB"/>
    <w:rsid w:val="00BC7ACC"/>
    <w:rsid w:val="00BD1B32"/>
    <w:rsid w:val="00BD25BC"/>
    <w:rsid w:val="00BD3497"/>
    <w:rsid w:val="00BD4533"/>
    <w:rsid w:val="00BD5A34"/>
    <w:rsid w:val="00BD5AEB"/>
    <w:rsid w:val="00BD5B54"/>
    <w:rsid w:val="00BD740A"/>
    <w:rsid w:val="00BD7E5F"/>
    <w:rsid w:val="00BD7E8E"/>
    <w:rsid w:val="00BE0FF1"/>
    <w:rsid w:val="00BE1B0E"/>
    <w:rsid w:val="00BE1CC3"/>
    <w:rsid w:val="00BE1F12"/>
    <w:rsid w:val="00BE2944"/>
    <w:rsid w:val="00BE32D6"/>
    <w:rsid w:val="00BE367F"/>
    <w:rsid w:val="00BE5222"/>
    <w:rsid w:val="00BE5488"/>
    <w:rsid w:val="00BE699E"/>
    <w:rsid w:val="00BE6EA6"/>
    <w:rsid w:val="00BE7237"/>
    <w:rsid w:val="00BE79F3"/>
    <w:rsid w:val="00BE7D2B"/>
    <w:rsid w:val="00BF03DF"/>
    <w:rsid w:val="00BF104A"/>
    <w:rsid w:val="00BF16D9"/>
    <w:rsid w:val="00BF1894"/>
    <w:rsid w:val="00BF1C70"/>
    <w:rsid w:val="00BF2E23"/>
    <w:rsid w:val="00BF54C7"/>
    <w:rsid w:val="00BF5610"/>
    <w:rsid w:val="00BF5745"/>
    <w:rsid w:val="00BF5CC8"/>
    <w:rsid w:val="00BF5E8D"/>
    <w:rsid w:val="00BF641A"/>
    <w:rsid w:val="00BF6D80"/>
    <w:rsid w:val="00BF6DBE"/>
    <w:rsid w:val="00BF7D01"/>
    <w:rsid w:val="00C00B8D"/>
    <w:rsid w:val="00C010FA"/>
    <w:rsid w:val="00C01183"/>
    <w:rsid w:val="00C0145E"/>
    <w:rsid w:val="00C026CC"/>
    <w:rsid w:val="00C02DF7"/>
    <w:rsid w:val="00C03953"/>
    <w:rsid w:val="00C041F7"/>
    <w:rsid w:val="00C04427"/>
    <w:rsid w:val="00C0447D"/>
    <w:rsid w:val="00C04C2A"/>
    <w:rsid w:val="00C0593D"/>
    <w:rsid w:val="00C05BB8"/>
    <w:rsid w:val="00C065C0"/>
    <w:rsid w:val="00C06F64"/>
    <w:rsid w:val="00C07B17"/>
    <w:rsid w:val="00C1030B"/>
    <w:rsid w:val="00C10B95"/>
    <w:rsid w:val="00C10E59"/>
    <w:rsid w:val="00C111A6"/>
    <w:rsid w:val="00C114E7"/>
    <w:rsid w:val="00C11512"/>
    <w:rsid w:val="00C119CD"/>
    <w:rsid w:val="00C11BBF"/>
    <w:rsid w:val="00C12CED"/>
    <w:rsid w:val="00C12E22"/>
    <w:rsid w:val="00C13049"/>
    <w:rsid w:val="00C13648"/>
    <w:rsid w:val="00C138EC"/>
    <w:rsid w:val="00C139CE"/>
    <w:rsid w:val="00C14572"/>
    <w:rsid w:val="00C14BD5"/>
    <w:rsid w:val="00C15135"/>
    <w:rsid w:val="00C1557A"/>
    <w:rsid w:val="00C1589C"/>
    <w:rsid w:val="00C168D7"/>
    <w:rsid w:val="00C21F68"/>
    <w:rsid w:val="00C221C3"/>
    <w:rsid w:val="00C23306"/>
    <w:rsid w:val="00C2346B"/>
    <w:rsid w:val="00C238A2"/>
    <w:rsid w:val="00C23CB7"/>
    <w:rsid w:val="00C25209"/>
    <w:rsid w:val="00C252BE"/>
    <w:rsid w:val="00C254DA"/>
    <w:rsid w:val="00C26B0A"/>
    <w:rsid w:val="00C279A5"/>
    <w:rsid w:val="00C27E0E"/>
    <w:rsid w:val="00C3010C"/>
    <w:rsid w:val="00C309C5"/>
    <w:rsid w:val="00C30AC5"/>
    <w:rsid w:val="00C310C6"/>
    <w:rsid w:val="00C315E8"/>
    <w:rsid w:val="00C32448"/>
    <w:rsid w:val="00C329B3"/>
    <w:rsid w:val="00C32A7D"/>
    <w:rsid w:val="00C32CB2"/>
    <w:rsid w:val="00C330F5"/>
    <w:rsid w:val="00C3348F"/>
    <w:rsid w:val="00C341CF"/>
    <w:rsid w:val="00C341ED"/>
    <w:rsid w:val="00C34279"/>
    <w:rsid w:val="00C34C0A"/>
    <w:rsid w:val="00C34C75"/>
    <w:rsid w:val="00C37DFF"/>
    <w:rsid w:val="00C40A8C"/>
    <w:rsid w:val="00C414E3"/>
    <w:rsid w:val="00C41DC6"/>
    <w:rsid w:val="00C42CE3"/>
    <w:rsid w:val="00C42D37"/>
    <w:rsid w:val="00C431D9"/>
    <w:rsid w:val="00C437D2"/>
    <w:rsid w:val="00C4393E"/>
    <w:rsid w:val="00C43CE8"/>
    <w:rsid w:val="00C43F4F"/>
    <w:rsid w:val="00C44440"/>
    <w:rsid w:val="00C4520D"/>
    <w:rsid w:val="00C50B84"/>
    <w:rsid w:val="00C5108A"/>
    <w:rsid w:val="00C512A4"/>
    <w:rsid w:val="00C522F2"/>
    <w:rsid w:val="00C52411"/>
    <w:rsid w:val="00C5246A"/>
    <w:rsid w:val="00C52E63"/>
    <w:rsid w:val="00C53802"/>
    <w:rsid w:val="00C53D8A"/>
    <w:rsid w:val="00C54840"/>
    <w:rsid w:val="00C5561D"/>
    <w:rsid w:val="00C55AE5"/>
    <w:rsid w:val="00C56FFE"/>
    <w:rsid w:val="00C5702F"/>
    <w:rsid w:val="00C577B3"/>
    <w:rsid w:val="00C57FAC"/>
    <w:rsid w:val="00C60E87"/>
    <w:rsid w:val="00C6137E"/>
    <w:rsid w:val="00C613D8"/>
    <w:rsid w:val="00C61C75"/>
    <w:rsid w:val="00C65C37"/>
    <w:rsid w:val="00C65E2C"/>
    <w:rsid w:val="00C6620A"/>
    <w:rsid w:val="00C662D5"/>
    <w:rsid w:val="00C668F4"/>
    <w:rsid w:val="00C6710D"/>
    <w:rsid w:val="00C672B0"/>
    <w:rsid w:val="00C67EEC"/>
    <w:rsid w:val="00C70EBC"/>
    <w:rsid w:val="00C7126E"/>
    <w:rsid w:val="00C712E7"/>
    <w:rsid w:val="00C71B8D"/>
    <w:rsid w:val="00C728AB"/>
    <w:rsid w:val="00C735A0"/>
    <w:rsid w:val="00C743B7"/>
    <w:rsid w:val="00C74DAA"/>
    <w:rsid w:val="00C758FF"/>
    <w:rsid w:val="00C76B49"/>
    <w:rsid w:val="00C77D09"/>
    <w:rsid w:val="00C803F1"/>
    <w:rsid w:val="00C8098E"/>
    <w:rsid w:val="00C81073"/>
    <w:rsid w:val="00C81CEB"/>
    <w:rsid w:val="00C81ED3"/>
    <w:rsid w:val="00C82437"/>
    <w:rsid w:val="00C83E9D"/>
    <w:rsid w:val="00C83F36"/>
    <w:rsid w:val="00C84176"/>
    <w:rsid w:val="00C84671"/>
    <w:rsid w:val="00C84D60"/>
    <w:rsid w:val="00C85631"/>
    <w:rsid w:val="00C86544"/>
    <w:rsid w:val="00C8748E"/>
    <w:rsid w:val="00C877E3"/>
    <w:rsid w:val="00C879A0"/>
    <w:rsid w:val="00C90947"/>
    <w:rsid w:val="00C91937"/>
    <w:rsid w:val="00C926E9"/>
    <w:rsid w:val="00C935EC"/>
    <w:rsid w:val="00C9475D"/>
    <w:rsid w:val="00C94D74"/>
    <w:rsid w:val="00C951B4"/>
    <w:rsid w:val="00C9567E"/>
    <w:rsid w:val="00C95E64"/>
    <w:rsid w:val="00C964B2"/>
    <w:rsid w:val="00C96AAD"/>
    <w:rsid w:val="00C974A6"/>
    <w:rsid w:val="00CA0ED8"/>
    <w:rsid w:val="00CA160E"/>
    <w:rsid w:val="00CA1989"/>
    <w:rsid w:val="00CA2848"/>
    <w:rsid w:val="00CA29AB"/>
    <w:rsid w:val="00CA3345"/>
    <w:rsid w:val="00CA3F25"/>
    <w:rsid w:val="00CA4670"/>
    <w:rsid w:val="00CA49EC"/>
    <w:rsid w:val="00CA4D85"/>
    <w:rsid w:val="00CA53C4"/>
    <w:rsid w:val="00CA54B8"/>
    <w:rsid w:val="00CA556C"/>
    <w:rsid w:val="00CA60CC"/>
    <w:rsid w:val="00CB0CEB"/>
    <w:rsid w:val="00CB13BD"/>
    <w:rsid w:val="00CB1AEE"/>
    <w:rsid w:val="00CB4601"/>
    <w:rsid w:val="00CB49EA"/>
    <w:rsid w:val="00CB4B0A"/>
    <w:rsid w:val="00CB4BC2"/>
    <w:rsid w:val="00CB4E5E"/>
    <w:rsid w:val="00CB77B6"/>
    <w:rsid w:val="00CB7F33"/>
    <w:rsid w:val="00CC1BC3"/>
    <w:rsid w:val="00CC1D8F"/>
    <w:rsid w:val="00CC25DD"/>
    <w:rsid w:val="00CC2A23"/>
    <w:rsid w:val="00CC2E40"/>
    <w:rsid w:val="00CC3856"/>
    <w:rsid w:val="00CC3B2E"/>
    <w:rsid w:val="00CC3F61"/>
    <w:rsid w:val="00CC4682"/>
    <w:rsid w:val="00CC46B7"/>
    <w:rsid w:val="00CC4CD3"/>
    <w:rsid w:val="00CC536B"/>
    <w:rsid w:val="00CC554E"/>
    <w:rsid w:val="00CC5B25"/>
    <w:rsid w:val="00CC65AA"/>
    <w:rsid w:val="00CC6D67"/>
    <w:rsid w:val="00CC7868"/>
    <w:rsid w:val="00CC7BD5"/>
    <w:rsid w:val="00CC7CD8"/>
    <w:rsid w:val="00CD063D"/>
    <w:rsid w:val="00CD09E6"/>
    <w:rsid w:val="00CD17D9"/>
    <w:rsid w:val="00CD1A4C"/>
    <w:rsid w:val="00CD2422"/>
    <w:rsid w:val="00CD2994"/>
    <w:rsid w:val="00CD30CF"/>
    <w:rsid w:val="00CD3872"/>
    <w:rsid w:val="00CD41FB"/>
    <w:rsid w:val="00CD4BD5"/>
    <w:rsid w:val="00CD4D5D"/>
    <w:rsid w:val="00CD50AB"/>
    <w:rsid w:val="00CD58A5"/>
    <w:rsid w:val="00CD5992"/>
    <w:rsid w:val="00CD62E2"/>
    <w:rsid w:val="00CD647B"/>
    <w:rsid w:val="00CD67BF"/>
    <w:rsid w:val="00CE080E"/>
    <w:rsid w:val="00CE0A2A"/>
    <w:rsid w:val="00CE2009"/>
    <w:rsid w:val="00CE276A"/>
    <w:rsid w:val="00CE2E7C"/>
    <w:rsid w:val="00CE30EB"/>
    <w:rsid w:val="00CE3903"/>
    <w:rsid w:val="00CE4071"/>
    <w:rsid w:val="00CE4533"/>
    <w:rsid w:val="00CE523C"/>
    <w:rsid w:val="00CE6C4F"/>
    <w:rsid w:val="00CE7752"/>
    <w:rsid w:val="00CE7B8A"/>
    <w:rsid w:val="00CF0800"/>
    <w:rsid w:val="00CF0930"/>
    <w:rsid w:val="00CF0D1A"/>
    <w:rsid w:val="00CF21DA"/>
    <w:rsid w:val="00CF27A8"/>
    <w:rsid w:val="00CF2DC4"/>
    <w:rsid w:val="00CF3E2E"/>
    <w:rsid w:val="00CF42B5"/>
    <w:rsid w:val="00CF4A23"/>
    <w:rsid w:val="00CF578F"/>
    <w:rsid w:val="00CF57E1"/>
    <w:rsid w:val="00CF637D"/>
    <w:rsid w:val="00CF6915"/>
    <w:rsid w:val="00CF6BBF"/>
    <w:rsid w:val="00CF6C3E"/>
    <w:rsid w:val="00CF6DB2"/>
    <w:rsid w:val="00CF6F45"/>
    <w:rsid w:val="00CF7572"/>
    <w:rsid w:val="00CF7C98"/>
    <w:rsid w:val="00D00903"/>
    <w:rsid w:val="00D00D57"/>
    <w:rsid w:val="00D0124E"/>
    <w:rsid w:val="00D0143F"/>
    <w:rsid w:val="00D030E9"/>
    <w:rsid w:val="00D03B68"/>
    <w:rsid w:val="00D03CA2"/>
    <w:rsid w:val="00D048C7"/>
    <w:rsid w:val="00D06C63"/>
    <w:rsid w:val="00D077F9"/>
    <w:rsid w:val="00D07898"/>
    <w:rsid w:val="00D106EA"/>
    <w:rsid w:val="00D10B06"/>
    <w:rsid w:val="00D10D04"/>
    <w:rsid w:val="00D10FC5"/>
    <w:rsid w:val="00D111E1"/>
    <w:rsid w:val="00D1139E"/>
    <w:rsid w:val="00D113BA"/>
    <w:rsid w:val="00D11A61"/>
    <w:rsid w:val="00D11BE3"/>
    <w:rsid w:val="00D11FA3"/>
    <w:rsid w:val="00D12945"/>
    <w:rsid w:val="00D1294F"/>
    <w:rsid w:val="00D12AD2"/>
    <w:rsid w:val="00D12FD2"/>
    <w:rsid w:val="00D1361A"/>
    <w:rsid w:val="00D14D0C"/>
    <w:rsid w:val="00D151FD"/>
    <w:rsid w:val="00D15621"/>
    <w:rsid w:val="00D15B29"/>
    <w:rsid w:val="00D163E8"/>
    <w:rsid w:val="00D166A5"/>
    <w:rsid w:val="00D16CD9"/>
    <w:rsid w:val="00D17355"/>
    <w:rsid w:val="00D17E07"/>
    <w:rsid w:val="00D20731"/>
    <w:rsid w:val="00D21059"/>
    <w:rsid w:val="00D2129C"/>
    <w:rsid w:val="00D2155B"/>
    <w:rsid w:val="00D21797"/>
    <w:rsid w:val="00D22125"/>
    <w:rsid w:val="00D223A1"/>
    <w:rsid w:val="00D23ADE"/>
    <w:rsid w:val="00D24CE2"/>
    <w:rsid w:val="00D24F4B"/>
    <w:rsid w:val="00D253B8"/>
    <w:rsid w:val="00D25ABF"/>
    <w:rsid w:val="00D265AC"/>
    <w:rsid w:val="00D26915"/>
    <w:rsid w:val="00D2739F"/>
    <w:rsid w:val="00D27ECE"/>
    <w:rsid w:val="00D301BB"/>
    <w:rsid w:val="00D3118D"/>
    <w:rsid w:val="00D3127C"/>
    <w:rsid w:val="00D31393"/>
    <w:rsid w:val="00D31566"/>
    <w:rsid w:val="00D31AD5"/>
    <w:rsid w:val="00D31AD9"/>
    <w:rsid w:val="00D31D4A"/>
    <w:rsid w:val="00D323D8"/>
    <w:rsid w:val="00D327BD"/>
    <w:rsid w:val="00D34601"/>
    <w:rsid w:val="00D3469A"/>
    <w:rsid w:val="00D363CA"/>
    <w:rsid w:val="00D36FFC"/>
    <w:rsid w:val="00D371F7"/>
    <w:rsid w:val="00D3741D"/>
    <w:rsid w:val="00D37795"/>
    <w:rsid w:val="00D37AB7"/>
    <w:rsid w:val="00D4052B"/>
    <w:rsid w:val="00D40808"/>
    <w:rsid w:val="00D40F97"/>
    <w:rsid w:val="00D4151E"/>
    <w:rsid w:val="00D417F8"/>
    <w:rsid w:val="00D418CB"/>
    <w:rsid w:val="00D41EC1"/>
    <w:rsid w:val="00D4282A"/>
    <w:rsid w:val="00D42EED"/>
    <w:rsid w:val="00D43FA4"/>
    <w:rsid w:val="00D43FFD"/>
    <w:rsid w:val="00D441A7"/>
    <w:rsid w:val="00D44A98"/>
    <w:rsid w:val="00D44BD6"/>
    <w:rsid w:val="00D459CB"/>
    <w:rsid w:val="00D461B4"/>
    <w:rsid w:val="00D4631C"/>
    <w:rsid w:val="00D4635D"/>
    <w:rsid w:val="00D46B77"/>
    <w:rsid w:val="00D47C51"/>
    <w:rsid w:val="00D52BC4"/>
    <w:rsid w:val="00D52BFF"/>
    <w:rsid w:val="00D538C0"/>
    <w:rsid w:val="00D53DE2"/>
    <w:rsid w:val="00D55279"/>
    <w:rsid w:val="00D55786"/>
    <w:rsid w:val="00D56786"/>
    <w:rsid w:val="00D56BA4"/>
    <w:rsid w:val="00D5707A"/>
    <w:rsid w:val="00D600B1"/>
    <w:rsid w:val="00D60334"/>
    <w:rsid w:val="00D60957"/>
    <w:rsid w:val="00D61147"/>
    <w:rsid w:val="00D613EE"/>
    <w:rsid w:val="00D61967"/>
    <w:rsid w:val="00D61BD2"/>
    <w:rsid w:val="00D628B3"/>
    <w:rsid w:val="00D62FF3"/>
    <w:rsid w:val="00D62FF5"/>
    <w:rsid w:val="00D63436"/>
    <w:rsid w:val="00D636DE"/>
    <w:rsid w:val="00D63A02"/>
    <w:rsid w:val="00D63EA9"/>
    <w:rsid w:val="00D64B8B"/>
    <w:rsid w:val="00D654AE"/>
    <w:rsid w:val="00D65D90"/>
    <w:rsid w:val="00D65EF4"/>
    <w:rsid w:val="00D665E8"/>
    <w:rsid w:val="00D668EA"/>
    <w:rsid w:val="00D66B40"/>
    <w:rsid w:val="00D6778E"/>
    <w:rsid w:val="00D67A05"/>
    <w:rsid w:val="00D71C72"/>
    <w:rsid w:val="00D73BE9"/>
    <w:rsid w:val="00D7484C"/>
    <w:rsid w:val="00D74CE3"/>
    <w:rsid w:val="00D74D5D"/>
    <w:rsid w:val="00D75058"/>
    <w:rsid w:val="00D7520C"/>
    <w:rsid w:val="00D7585C"/>
    <w:rsid w:val="00D761B5"/>
    <w:rsid w:val="00D77060"/>
    <w:rsid w:val="00D77CA6"/>
    <w:rsid w:val="00D8028B"/>
    <w:rsid w:val="00D80D39"/>
    <w:rsid w:val="00D80FB6"/>
    <w:rsid w:val="00D81782"/>
    <w:rsid w:val="00D818FA"/>
    <w:rsid w:val="00D81B0D"/>
    <w:rsid w:val="00D81E08"/>
    <w:rsid w:val="00D81F51"/>
    <w:rsid w:val="00D8390A"/>
    <w:rsid w:val="00D83B33"/>
    <w:rsid w:val="00D83BEB"/>
    <w:rsid w:val="00D83CFC"/>
    <w:rsid w:val="00D845AB"/>
    <w:rsid w:val="00D85686"/>
    <w:rsid w:val="00D857D9"/>
    <w:rsid w:val="00D86BC4"/>
    <w:rsid w:val="00D877EE"/>
    <w:rsid w:val="00D90476"/>
    <w:rsid w:val="00D90D7F"/>
    <w:rsid w:val="00D90ED2"/>
    <w:rsid w:val="00D912E8"/>
    <w:rsid w:val="00D913EB"/>
    <w:rsid w:val="00D9158F"/>
    <w:rsid w:val="00D925DC"/>
    <w:rsid w:val="00D92695"/>
    <w:rsid w:val="00D92ACA"/>
    <w:rsid w:val="00D92FEC"/>
    <w:rsid w:val="00D94B8D"/>
    <w:rsid w:val="00D94C66"/>
    <w:rsid w:val="00D96CD5"/>
    <w:rsid w:val="00D96E2F"/>
    <w:rsid w:val="00DA00D4"/>
    <w:rsid w:val="00DA0CA6"/>
    <w:rsid w:val="00DA29D1"/>
    <w:rsid w:val="00DA2A78"/>
    <w:rsid w:val="00DA2BD8"/>
    <w:rsid w:val="00DA2E23"/>
    <w:rsid w:val="00DA30BB"/>
    <w:rsid w:val="00DA352F"/>
    <w:rsid w:val="00DA3550"/>
    <w:rsid w:val="00DA3B0B"/>
    <w:rsid w:val="00DA47E1"/>
    <w:rsid w:val="00DA4946"/>
    <w:rsid w:val="00DA4C4A"/>
    <w:rsid w:val="00DA4D9C"/>
    <w:rsid w:val="00DA56E8"/>
    <w:rsid w:val="00DA59CB"/>
    <w:rsid w:val="00DA7278"/>
    <w:rsid w:val="00DA7AAD"/>
    <w:rsid w:val="00DB039C"/>
    <w:rsid w:val="00DB0442"/>
    <w:rsid w:val="00DB3275"/>
    <w:rsid w:val="00DB32FD"/>
    <w:rsid w:val="00DB4D1C"/>
    <w:rsid w:val="00DB51FF"/>
    <w:rsid w:val="00DB65AA"/>
    <w:rsid w:val="00DB6D19"/>
    <w:rsid w:val="00DB79ED"/>
    <w:rsid w:val="00DC00C6"/>
    <w:rsid w:val="00DC0136"/>
    <w:rsid w:val="00DC136A"/>
    <w:rsid w:val="00DC2C2A"/>
    <w:rsid w:val="00DC317E"/>
    <w:rsid w:val="00DC3808"/>
    <w:rsid w:val="00DC4300"/>
    <w:rsid w:val="00DC4898"/>
    <w:rsid w:val="00DC4902"/>
    <w:rsid w:val="00DC5096"/>
    <w:rsid w:val="00DC5343"/>
    <w:rsid w:val="00DC6339"/>
    <w:rsid w:val="00DC6A79"/>
    <w:rsid w:val="00DC6CAA"/>
    <w:rsid w:val="00DC74BE"/>
    <w:rsid w:val="00DC7C92"/>
    <w:rsid w:val="00DC7FE8"/>
    <w:rsid w:val="00DD00CE"/>
    <w:rsid w:val="00DD05D0"/>
    <w:rsid w:val="00DD1618"/>
    <w:rsid w:val="00DD18C5"/>
    <w:rsid w:val="00DD1B74"/>
    <w:rsid w:val="00DD1F18"/>
    <w:rsid w:val="00DD2370"/>
    <w:rsid w:val="00DD291F"/>
    <w:rsid w:val="00DD2DB9"/>
    <w:rsid w:val="00DD2E95"/>
    <w:rsid w:val="00DD3C29"/>
    <w:rsid w:val="00DD44DD"/>
    <w:rsid w:val="00DD4557"/>
    <w:rsid w:val="00DD4809"/>
    <w:rsid w:val="00DD5006"/>
    <w:rsid w:val="00DD50F9"/>
    <w:rsid w:val="00DD6259"/>
    <w:rsid w:val="00DD6A9C"/>
    <w:rsid w:val="00DD7C7D"/>
    <w:rsid w:val="00DD7F34"/>
    <w:rsid w:val="00DD7F87"/>
    <w:rsid w:val="00DE04E7"/>
    <w:rsid w:val="00DE0954"/>
    <w:rsid w:val="00DE0C08"/>
    <w:rsid w:val="00DE0C96"/>
    <w:rsid w:val="00DE0C9F"/>
    <w:rsid w:val="00DE2C4E"/>
    <w:rsid w:val="00DE44CE"/>
    <w:rsid w:val="00DE44DE"/>
    <w:rsid w:val="00DE4926"/>
    <w:rsid w:val="00DE4E83"/>
    <w:rsid w:val="00DE5072"/>
    <w:rsid w:val="00DE51DE"/>
    <w:rsid w:val="00DE57CF"/>
    <w:rsid w:val="00DE5FE1"/>
    <w:rsid w:val="00DE6596"/>
    <w:rsid w:val="00DE6F2A"/>
    <w:rsid w:val="00DE6FB7"/>
    <w:rsid w:val="00DE7EBE"/>
    <w:rsid w:val="00DF055C"/>
    <w:rsid w:val="00DF06F3"/>
    <w:rsid w:val="00DF0D1B"/>
    <w:rsid w:val="00DF0D77"/>
    <w:rsid w:val="00DF1987"/>
    <w:rsid w:val="00DF25F9"/>
    <w:rsid w:val="00DF29F2"/>
    <w:rsid w:val="00DF3556"/>
    <w:rsid w:val="00DF3A22"/>
    <w:rsid w:val="00DF41E1"/>
    <w:rsid w:val="00DF4442"/>
    <w:rsid w:val="00DF48E7"/>
    <w:rsid w:val="00DF49DA"/>
    <w:rsid w:val="00DF4FE9"/>
    <w:rsid w:val="00DF6B60"/>
    <w:rsid w:val="00E008F0"/>
    <w:rsid w:val="00E013CC"/>
    <w:rsid w:val="00E016FD"/>
    <w:rsid w:val="00E045BD"/>
    <w:rsid w:val="00E04850"/>
    <w:rsid w:val="00E05745"/>
    <w:rsid w:val="00E066C8"/>
    <w:rsid w:val="00E06815"/>
    <w:rsid w:val="00E06BD3"/>
    <w:rsid w:val="00E06D0F"/>
    <w:rsid w:val="00E07D70"/>
    <w:rsid w:val="00E1029F"/>
    <w:rsid w:val="00E10E48"/>
    <w:rsid w:val="00E12871"/>
    <w:rsid w:val="00E1291C"/>
    <w:rsid w:val="00E13510"/>
    <w:rsid w:val="00E13B0E"/>
    <w:rsid w:val="00E163DF"/>
    <w:rsid w:val="00E16ED0"/>
    <w:rsid w:val="00E170ED"/>
    <w:rsid w:val="00E17DEE"/>
    <w:rsid w:val="00E20CC2"/>
    <w:rsid w:val="00E20D3B"/>
    <w:rsid w:val="00E20DD4"/>
    <w:rsid w:val="00E21330"/>
    <w:rsid w:val="00E22471"/>
    <w:rsid w:val="00E23227"/>
    <w:rsid w:val="00E23A9C"/>
    <w:rsid w:val="00E24084"/>
    <w:rsid w:val="00E245F3"/>
    <w:rsid w:val="00E24C13"/>
    <w:rsid w:val="00E27326"/>
    <w:rsid w:val="00E30B8C"/>
    <w:rsid w:val="00E31417"/>
    <w:rsid w:val="00E332BE"/>
    <w:rsid w:val="00E336C0"/>
    <w:rsid w:val="00E336FF"/>
    <w:rsid w:val="00E3716D"/>
    <w:rsid w:val="00E412F0"/>
    <w:rsid w:val="00E417B9"/>
    <w:rsid w:val="00E419E5"/>
    <w:rsid w:val="00E41F70"/>
    <w:rsid w:val="00E43260"/>
    <w:rsid w:val="00E441B6"/>
    <w:rsid w:val="00E443AD"/>
    <w:rsid w:val="00E445EE"/>
    <w:rsid w:val="00E449F9"/>
    <w:rsid w:val="00E45046"/>
    <w:rsid w:val="00E45174"/>
    <w:rsid w:val="00E45FF1"/>
    <w:rsid w:val="00E474B9"/>
    <w:rsid w:val="00E47E99"/>
    <w:rsid w:val="00E50245"/>
    <w:rsid w:val="00E508B7"/>
    <w:rsid w:val="00E508C0"/>
    <w:rsid w:val="00E51A92"/>
    <w:rsid w:val="00E5229C"/>
    <w:rsid w:val="00E52521"/>
    <w:rsid w:val="00E530D5"/>
    <w:rsid w:val="00E53441"/>
    <w:rsid w:val="00E53903"/>
    <w:rsid w:val="00E54472"/>
    <w:rsid w:val="00E55520"/>
    <w:rsid w:val="00E555BA"/>
    <w:rsid w:val="00E55D7B"/>
    <w:rsid w:val="00E55F42"/>
    <w:rsid w:val="00E56040"/>
    <w:rsid w:val="00E567D8"/>
    <w:rsid w:val="00E60252"/>
    <w:rsid w:val="00E60958"/>
    <w:rsid w:val="00E61570"/>
    <w:rsid w:val="00E619C5"/>
    <w:rsid w:val="00E6266E"/>
    <w:rsid w:val="00E62834"/>
    <w:rsid w:val="00E62F06"/>
    <w:rsid w:val="00E63C91"/>
    <w:rsid w:val="00E6460C"/>
    <w:rsid w:val="00E65B4D"/>
    <w:rsid w:val="00E670F9"/>
    <w:rsid w:val="00E672F0"/>
    <w:rsid w:val="00E67A7E"/>
    <w:rsid w:val="00E67F67"/>
    <w:rsid w:val="00E709A2"/>
    <w:rsid w:val="00E70FEC"/>
    <w:rsid w:val="00E726DC"/>
    <w:rsid w:val="00E72BB5"/>
    <w:rsid w:val="00E72EB8"/>
    <w:rsid w:val="00E73A2E"/>
    <w:rsid w:val="00E742C0"/>
    <w:rsid w:val="00E75050"/>
    <w:rsid w:val="00E750D3"/>
    <w:rsid w:val="00E76756"/>
    <w:rsid w:val="00E76A5C"/>
    <w:rsid w:val="00E77063"/>
    <w:rsid w:val="00E77411"/>
    <w:rsid w:val="00E77D16"/>
    <w:rsid w:val="00E77F75"/>
    <w:rsid w:val="00E80DEC"/>
    <w:rsid w:val="00E81582"/>
    <w:rsid w:val="00E82FE6"/>
    <w:rsid w:val="00E83351"/>
    <w:rsid w:val="00E838E8"/>
    <w:rsid w:val="00E841C0"/>
    <w:rsid w:val="00E85266"/>
    <w:rsid w:val="00E85584"/>
    <w:rsid w:val="00E86518"/>
    <w:rsid w:val="00E86B56"/>
    <w:rsid w:val="00E86CE3"/>
    <w:rsid w:val="00E86F22"/>
    <w:rsid w:val="00E87213"/>
    <w:rsid w:val="00E8743E"/>
    <w:rsid w:val="00E87548"/>
    <w:rsid w:val="00E91DFD"/>
    <w:rsid w:val="00E9277B"/>
    <w:rsid w:val="00E92C4B"/>
    <w:rsid w:val="00E92D01"/>
    <w:rsid w:val="00E93277"/>
    <w:rsid w:val="00E9424F"/>
    <w:rsid w:val="00E94566"/>
    <w:rsid w:val="00E949DB"/>
    <w:rsid w:val="00E95144"/>
    <w:rsid w:val="00E954E9"/>
    <w:rsid w:val="00E970C8"/>
    <w:rsid w:val="00E9725D"/>
    <w:rsid w:val="00E979A3"/>
    <w:rsid w:val="00E97A68"/>
    <w:rsid w:val="00EA1ADB"/>
    <w:rsid w:val="00EA1DD0"/>
    <w:rsid w:val="00EA2129"/>
    <w:rsid w:val="00EA22C0"/>
    <w:rsid w:val="00EA2494"/>
    <w:rsid w:val="00EA2A5E"/>
    <w:rsid w:val="00EA35DF"/>
    <w:rsid w:val="00EA3966"/>
    <w:rsid w:val="00EA4767"/>
    <w:rsid w:val="00EA4C3B"/>
    <w:rsid w:val="00EA5468"/>
    <w:rsid w:val="00EA5927"/>
    <w:rsid w:val="00EA5A3D"/>
    <w:rsid w:val="00EA61D6"/>
    <w:rsid w:val="00EA6788"/>
    <w:rsid w:val="00EB012C"/>
    <w:rsid w:val="00EB1E5E"/>
    <w:rsid w:val="00EB215F"/>
    <w:rsid w:val="00EB33E5"/>
    <w:rsid w:val="00EB39F5"/>
    <w:rsid w:val="00EB405D"/>
    <w:rsid w:val="00EB428A"/>
    <w:rsid w:val="00EB4331"/>
    <w:rsid w:val="00EB4D6B"/>
    <w:rsid w:val="00EB4FCB"/>
    <w:rsid w:val="00EB61A1"/>
    <w:rsid w:val="00EB7281"/>
    <w:rsid w:val="00EB7536"/>
    <w:rsid w:val="00EB7952"/>
    <w:rsid w:val="00EC0515"/>
    <w:rsid w:val="00EC0964"/>
    <w:rsid w:val="00EC0D05"/>
    <w:rsid w:val="00EC0E96"/>
    <w:rsid w:val="00EC29BC"/>
    <w:rsid w:val="00EC2BA8"/>
    <w:rsid w:val="00EC2EDC"/>
    <w:rsid w:val="00EC36EB"/>
    <w:rsid w:val="00EC3CE4"/>
    <w:rsid w:val="00EC5194"/>
    <w:rsid w:val="00EC5A2A"/>
    <w:rsid w:val="00EC5EC1"/>
    <w:rsid w:val="00EC62FC"/>
    <w:rsid w:val="00EC6D4C"/>
    <w:rsid w:val="00EC737D"/>
    <w:rsid w:val="00EC7590"/>
    <w:rsid w:val="00EC7D3B"/>
    <w:rsid w:val="00ED0BC0"/>
    <w:rsid w:val="00ED0D84"/>
    <w:rsid w:val="00ED13AD"/>
    <w:rsid w:val="00ED1BA6"/>
    <w:rsid w:val="00ED2735"/>
    <w:rsid w:val="00ED2975"/>
    <w:rsid w:val="00ED2CE0"/>
    <w:rsid w:val="00ED3016"/>
    <w:rsid w:val="00ED47E1"/>
    <w:rsid w:val="00ED4CD3"/>
    <w:rsid w:val="00ED4D40"/>
    <w:rsid w:val="00ED50CC"/>
    <w:rsid w:val="00ED6865"/>
    <w:rsid w:val="00ED6DD5"/>
    <w:rsid w:val="00EE03EE"/>
    <w:rsid w:val="00EE0608"/>
    <w:rsid w:val="00EE0BF7"/>
    <w:rsid w:val="00EE0E48"/>
    <w:rsid w:val="00EE1533"/>
    <w:rsid w:val="00EE1C3C"/>
    <w:rsid w:val="00EE1D82"/>
    <w:rsid w:val="00EE235E"/>
    <w:rsid w:val="00EE23CD"/>
    <w:rsid w:val="00EE2ACF"/>
    <w:rsid w:val="00EE351C"/>
    <w:rsid w:val="00EE3D5B"/>
    <w:rsid w:val="00EE3F83"/>
    <w:rsid w:val="00EE4151"/>
    <w:rsid w:val="00EE434F"/>
    <w:rsid w:val="00EE48BE"/>
    <w:rsid w:val="00EE502A"/>
    <w:rsid w:val="00EE50CC"/>
    <w:rsid w:val="00EE5D8E"/>
    <w:rsid w:val="00EE5F87"/>
    <w:rsid w:val="00EE684D"/>
    <w:rsid w:val="00EE72BB"/>
    <w:rsid w:val="00EE7556"/>
    <w:rsid w:val="00EE7DE6"/>
    <w:rsid w:val="00EE7F4F"/>
    <w:rsid w:val="00EF079A"/>
    <w:rsid w:val="00EF0FB8"/>
    <w:rsid w:val="00EF1FD8"/>
    <w:rsid w:val="00EF22E1"/>
    <w:rsid w:val="00EF259B"/>
    <w:rsid w:val="00EF336F"/>
    <w:rsid w:val="00EF3687"/>
    <w:rsid w:val="00EF3B9C"/>
    <w:rsid w:val="00EF3C26"/>
    <w:rsid w:val="00EF3E22"/>
    <w:rsid w:val="00EF408B"/>
    <w:rsid w:val="00EF4107"/>
    <w:rsid w:val="00EF43B6"/>
    <w:rsid w:val="00EF449A"/>
    <w:rsid w:val="00EF5F34"/>
    <w:rsid w:val="00EF7234"/>
    <w:rsid w:val="00EF7380"/>
    <w:rsid w:val="00F006F3"/>
    <w:rsid w:val="00F00B39"/>
    <w:rsid w:val="00F010C6"/>
    <w:rsid w:val="00F01384"/>
    <w:rsid w:val="00F017FC"/>
    <w:rsid w:val="00F028DB"/>
    <w:rsid w:val="00F02C47"/>
    <w:rsid w:val="00F02CE4"/>
    <w:rsid w:val="00F0344C"/>
    <w:rsid w:val="00F0496B"/>
    <w:rsid w:val="00F05456"/>
    <w:rsid w:val="00F056D9"/>
    <w:rsid w:val="00F06F4B"/>
    <w:rsid w:val="00F07842"/>
    <w:rsid w:val="00F07D99"/>
    <w:rsid w:val="00F102FB"/>
    <w:rsid w:val="00F10855"/>
    <w:rsid w:val="00F112B2"/>
    <w:rsid w:val="00F121B8"/>
    <w:rsid w:val="00F12C42"/>
    <w:rsid w:val="00F14347"/>
    <w:rsid w:val="00F15F39"/>
    <w:rsid w:val="00F16422"/>
    <w:rsid w:val="00F16734"/>
    <w:rsid w:val="00F179A3"/>
    <w:rsid w:val="00F20005"/>
    <w:rsid w:val="00F20820"/>
    <w:rsid w:val="00F20DE4"/>
    <w:rsid w:val="00F21185"/>
    <w:rsid w:val="00F21C1C"/>
    <w:rsid w:val="00F22764"/>
    <w:rsid w:val="00F234D7"/>
    <w:rsid w:val="00F23C57"/>
    <w:rsid w:val="00F23CBE"/>
    <w:rsid w:val="00F244D7"/>
    <w:rsid w:val="00F246A9"/>
    <w:rsid w:val="00F2474F"/>
    <w:rsid w:val="00F257B5"/>
    <w:rsid w:val="00F25934"/>
    <w:rsid w:val="00F25BC9"/>
    <w:rsid w:val="00F261E3"/>
    <w:rsid w:val="00F26803"/>
    <w:rsid w:val="00F2697E"/>
    <w:rsid w:val="00F26B48"/>
    <w:rsid w:val="00F279F9"/>
    <w:rsid w:val="00F27E03"/>
    <w:rsid w:val="00F27F2E"/>
    <w:rsid w:val="00F30019"/>
    <w:rsid w:val="00F308C0"/>
    <w:rsid w:val="00F30925"/>
    <w:rsid w:val="00F30C44"/>
    <w:rsid w:val="00F31060"/>
    <w:rsid w:val="00F318E1"/>
    <w:rsid w:val="00F31DD2"/>
    <w:rsid w:val="00F3240F"/>
    <w:rsid w:val="00F32907"/>
    <w:rsid w:val="00F33D23"/>
    <w:rsid w:val="00F34072"/>
    <w:rsid w:val="00F34AEA"/>
    <w:rsid w:val="00F34BD7"/>
    <w:rsid w:val="00F34DF4"/>
    <w:rsid w:val="00F37397"/>
    <w:rsid w:val="00F377AB"/>
    <w:rsid w:val="00F402BF"/>
    <w:rsid w:val="00F4122B"/>
    <w:rsid w:val="00F419C6"/>
    <w:rsid w:val="00F41AC6"/>
    <w:rsid w:val="00F42A11"/>
    <w:rsid w:val="00F42A36"/>
    <w:rsid w:val="00F42A49"/>
    <w:rsid w:val="00F44A9D"/>
    <w:rsid w:val="00F44B2A"/>
    <w:rsid w:val="00F458FB"/>
    <w:rsid w:val="00F461A4"/>
    <w:rsid w:val="00F463CF"/>
    <w:rsid w:val="00F46862"/>
    <w:rsid w:val="00F51351"/>
    <w:rsid w:val="00F51475"/>
    <w:rsid w:val="00F51532"/>
    <w:rsid w:val="00F51576"/>
    <w:rsid w:val="00F51DBA"/>
    <w:rsid w:val="00F51E87"/>
    <w:rsid w:val="00F51EC9"/>
    <w:rsid w:val="00F52819"/>
    <w:rsid w:val="00F53098"/>
    <w:rsid w:val="00F5458F"/>
    <w:rsid w:val="00F5480D"/>
    <w:rsid w:val="00F548A3"/>
    <w:rsid w:val="00F54C5F"/>
    <w:rsid w:val="00F55169"/>
    <w:rsid w:val="00F55B6F"/>
    <w:rsid w:val="00F56C65"/>
    <w:rsid w:val="00F5756B"/>
    <w:rsid w:val="00F575D3"/>
    <w:rsid w:val="00F57D80"/>
    <w:rsid w:val="00F60C30"/>
    <w:rsid w:val="00F60F3C"/>
    <w:rsid w:val="00F61352"/>
    <w:rsid w:val="00F61AA6"/>
    <w:rsid w:val="00F622ED"/>
    <w:rsid w:val="00F623E9"/>
    <w:rsid w:val="00F624AA"/>
    <w:rsid w:val="00F62A68"/>
    <w:rsid w:val="00F6361A"/>
    <w:rsid w:val="00F639F8"/>
    <w:rsid w:val="00F63B07"/>
    <w:rsid w:val="00F64B4D"/>
    <w:rsid w:val="00F6556E"/>
    <w:rsid w:val="00F65884"/>
    <w:rsid w:val="00F6602A"/>
    <w:rsid w:val="00F66AC4"/>
    <w:rsid w:val="00F66DF2"/>
    <w:rsid w:val="00F6748D"/>
    <w:rsid w:val="00F67C74"/>
    <w:rsid w:val="00F70529"/>
    <w:rsid w:val="00F71445"/>
    <w:rsid w:val="00F71763"/>
    <w:rsid w:val="00F72FF1"/>
    <w:rsid w:val="00F7345A"/>
    <w:rsid w:val="00F74E8D"/>
    <w:rsid w:val="00F76347"/>
    <w:rsid w:val="00F76980"/>
    <w:rsid w:val="00F77FD7"/>
    <w:rsid w:val="00F81155"/>
    <w:rsid w:val="00F81EA8"/>
    <w:rsid w:val="00F82356"/>
    <w:rsid w:val="00F82B11"/>
    <w:rsid w:val="00F82F38"/>
    <w:rsid w:val="00F83165"/>
    <w:rsid w:val="00F83EF5"/>
    <w:rsid w:val="00F83F0A"/>
    <w:rsid w:val="00F85CA7"/>
    <w:rsid w:val="00F85D0C"/>
    <w:rsid w:val="00F85EC3"/>
    <w:rsid w:val="00F860F1"/>
    <w:rsid w:val="00F86A28"/>
    <w:rsid w:val="00F86A40"/>
    <w:rsid w:val="00F86A5B"/>
    <w:rsid w:val="00F86F0D"/>
    <w:rsid w:val="00F9084B"/>
    <w:rsid w:val="00F90CA7"/>
    <w:rsid w:val="00F9172A"/>
    <w:rsid w:val="00F9183E"/>
    <w:rsid w:val="00F92B5A"/>
    <w:rsid w:val="00F92D14"/>
    <w:rsid w:val="00F92FE1"/>
    <w:rsid w:val="00F93479"/>
    <w:rsid w:val="00F93A30"/>
    <w:rsid w:val="00F94934"/>
    <w:rsid w:val="00F94BEB"/>
    <w:rsid w:val="00F9596C"/>
    <w:rsid w:val="00F95FEE"/>
    <w:rsid w:val="00F96478"/>
    <w:rsid w:val="00F965E5"/>
    <w:rsid w:val="00F967F8"/>
    <w:rsid w:val="00F96C1E"/>
    <w:rsid w:val="00F96D07"/>
    <w:rsid w:val="00F974C5"/>
    <w:rsid w:val="00FA0174"/>
    <w:rsid w:val="00FA18F1"/>
    <w:rsid w:val="00FA2046"/>
    <w:rsid w:val="00FA3241"/>
    <w:rsid w:val="00FA3829"/>
    <w:rsid w:val="00FA52BA"/>
    <w:rsid w:val="00FA577D"/>
    <w:rsid w:val="00FA58D7"/>
    <w:rsid w:val="00FA6774"/>
    <w:rsid w:val="00FA6B15"/>
    <w:rsid w:val="00FA6D42"/>
    <w:rsid w:val="00FA77D9"/>
    <w:rsid w:val="00FA797E"/>
    <w:rsid w:val="00FB02E2"/>
    <w:rsid w:val="00FB074D"/>
    <w:rsid w:val="00FB11EC"/>
    <w:rsid w:val="00FB13E4"/>
    <w:rsid w:val="00FB1909"/>
    <w:rsid w:val="00FB19BB"/>
    <w:rsid w:val="00FB3A6F"/>
    <w:rsid w:val="00FB3ECD"/>
    <w:rsid w:val="00FB42C4"/>
    <w:rsid w:val="00FB6B5C"/>
    <w:rsid w:val="00FB7E27"/>
    <w:rsid w:val="00FC0AD0"/>
    <w:rsid w:val="00FC0F91"/>
    <w:rsid w:val="00FC118D"/>
    <w:rsid w:val="00FC1CA0"/>
    <w:rsid w:val="00FC2DD3"/>
    <w:rsid w:val="00FC37C3"/>
    <w:rsid w:val="00FC3803"/>
    <w:rsid w:val="00FC383E"/>
    <w:rsid w:val="00FC3D2B"/>
    <w:rsid w:val="00FC3E25"/>
    <w:rsid w:val="00FC4BBE"/>
    <w:rsid w:val="00FC4BC8"/>
    <w:rsid w:val="00FC4FD8"/>
    <w:rsid w:val="00FC58E7"/>
    <w:rsid w:val="00FC5C2B"/>
    <w:rsid w:val="00FC5EA2"/>
    <w:rsid w:val="00FC6765"/>
    <w:rsid w:val="00FC749E"/>
    <w:rsid w:val="00FC7AD0"/>
    <w:rsid w:val="00FC7AD8"/>
    <w:rsid w:val="00FC7E8E"/>
    <w:rsid w:val="00FD04A5"/>
    <w:rsid w:val="00FD04C7"/>
    <w:rsid w:val="00FD077F"/>
    <w:rsid w:val="00FD0DF2"/>
    <w:rsid w:val="00FD1130"/>
    <w:rsid w:val="00FD1675"/>
    <w:rsid w:val="00FD1C7B"/>
    <w:rsid w:val="00FD2B51"/>
    <w:rsid w:val="00FD3086"/>
    <w:rsid w:val="00FD40DF"/>
    <w:rsid w:val="00FD4E9F"/>
    <w:rsid w:val="00FD6343"/>
    <w:rsid w:val="00FD6AA1"/>
    <w:rsid w:val="00FD743A"/>
    <w:rsid w:val="00FD7539"/>
    <w:rsid w:val="00FD7B68"/>
    <w:rsid w:val="00FD7BEE"/>
    <w:rsid w:val="00FE0760"/>
    <w:rsid w:val="00FE2967"/>
    <w:rsid w:val="00FE2DA0"/>
    <w:rsid w:val="00FE3184"/>
    <w:rsid w:val="00FE6B07"/>
    <w:rsid w:val="00FE6B97"/>
    <w:rsid w:val="00FE7289"/>
    <w:rsid w:val="00FF0924"/>
    <w:rsid w:val="00FF0E46"/>
    <w:rsid w:val="00FF0FCE"/>
    <w:rsid w:val="00FF1628"/>
    <w:rsid w:val="00FF1717"/>
    <w:rsid w:val="00FF1755"/>
    <w:rsid w:val="00FF1CA2"/>
    <w:rsid w:val="00FF2189"/>
    <w:rsid w:val="00FF21BD"/>
    <w:rsid w:val="00FF24F6"/>
    <w:rsid w:val="00FF4D25"/>
    <w:rsid w:val="00FF56BC"/>
    <w:rsid w:val="00FF6A3A"/>
    <w:rsid w:val="00FF6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2983696">
      <w:bodyDiv w:val="1"/>
      <w:marLeft w:val="0"/>
      <w:marRight w:val="0"/>
      <w:marTop w:val="0"/>
      <w:marBottom w:val="0"/>
      <w:divBdr>
        <w:top w:val="none" w:sz="0" w:space="0" w:color="auto"/>
        <w:left w:val="none" w:sz="0" w:space="0" w:color="auto"/>
        <w:bottom w:val="none" w:sz="0" w:space="0" w:color="auto"/>
        <w:right w:val="none" w:sz="0" w:space="0" w:color="auto"/>
      </w:divBdr>
      <w:divsChild>
        <w:div w:id="996541162">
          <w:marLeft w:val="0"/>
          <w:marRight w:val="0"/>
          <w:marTop w:val="0"/>
          <w:marBottom w:val="0"/>
          <w:divBdr>
            <w:top w:val="none" w:sz="0" w:space="0" w:color="auto"/>
            <w:left w:val="none" w:sz="0" w:space="0" w:color="auto"/>
            <w:bottom w:val="none" w:sz="0" w:space="0" w:color="auto"/>
            <w:right w:val="none" w:sz="0" w:space="0" w:color="auto"/>
          </w:divBdr>
          <w:divsChild>
            <w:div w:id="1923752577">
              <w:marLeft w:val="0"/>
              <w:marRight w:val="0"/>
              <w:marTop w:val="0"/>
              <w:marBottom w:val="0"/>
              <w:divBdr>
                <w:top w:val="none" w:sz="0" w:space="0" w:color="auto"/>
                <w:left w:val="none" w:sz="0" w:space="0" w:color="auto"/>
                <w:bottom w:val="none" w:sz="0" w:space="0" w:color="auto"/>
                <w:right w:val="none" w:sz="0" w:space="0" w:color="auto"/>
              </w:divBdr>
            </w:div>
          </w:divsChild>
        </w:div>
        <w:div w:id="1999117027">
          <w:marLeft w:val="0"/>
          <w:marRight w:val="0"/>
          <w:marTop w:val="0"/>
          <w:marBottom w:val="0"/>
          <w:divBdr>
            <w:top w:val="none" w:sz="0" w:space="0" w:color="auto"/>
            <w:left w:val="none" w:sz="0" w:space="0" w:color="auto"/>
            <w:bottom w:val="none" w:sz="0" w:space="0" w:color="auto"/>
            <w:right w:val="none" w:sz="0" w:space="0" w:color="auto"/>
          </w:divBdr>
          <w:divsChild>
            <w:div w:id="12363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3551">
      <w:bodyDiv w:val="1"/>
      <w:marLeft w:val="0"/>
      <w:marRight w:val="0"/>
      <w:marTop w:val="0"/>
      <w:marBottom w:val="0"/>
      <w:divBdr>
        <w:top w:val="none" w:sz="0" w:space="0" w:color="auto"/>
        <w:left w:val="none" w:sz="0" w:space="0" w:color="auto"/>
        <w:bottom w:val="none" w:sz="0" w:space="0" w:color="auto"/>
        <w:right w:val="none" w:sz="0" w:space="0" w:color="auto"/>
      </w:divBdr>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45353296">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2389342">
      <w:bodyDiv w:val="1"/>
      <w:marLeft w:val="0"/>
      <w:marRight w:val="0"/>
      <w:marTop w:val="0"/>
      <w:marBottom w:val="0"/>
      <w:divBdr>
        <w:top w:val="none" w:sz="0" w:space="0" w:color="auto"/>
        <w:left w:val="none" w:sz="0" w:space="0" w:color="auto"/>
        <w:bottom w:val="none" w:sz="0" w:space="0" w:color="auto"/>
        <w:right w:val="none" w:sz="0" w:space="0" w:color="auto"/>
      </w:divBdr>
      <w:divsChild>
        <w:div w:id="1291981673">
          <w:marLeft w:val="0"/>
          <w:marRight w:val="0"/>
          <w:marTop w:val="0"/>
          <w:marBottom w:val="0"/>
          <w:divBdr>
            <w:top w:val="none" w:sz="0" w:space="0" w:color="auto"/>
            <w:left w:val="none" w:sz="0" w:space="0" w:color="auto"/>
            <w:bottom w:val="none" w:sz="0" w:space="0" w:color="auto"/>
            <w:right w:val="none" w:sz="0" w:space="0" w:color="auto"/>
          </w:divBdr>
        </w:div>
        <w:div w:id="709258987">
          <w:marLeft w:val="0"/>
          <w:marRight w:val="0"/>
          <w:marTop w:val="0"/>
          <w:marBottom w:val="0"/>
          <w:divBdr>
            <w:top w:val="none" w:sz="0" w:space="0" w:color="auto"/>
            <w:left w:val="none" w:sz="0" w:space="0" w:color="auto"/>
            <w:bottom w:val="none" w:sz="0" w:space="0" w:color="auto"/>
            <w:right w:val="none" w:sz="0" w:space="0" w:color="auto"/>
          </w:divBdr>
        </w:div>
        <w:div w:id="1710179157">
          <w:marLeft w:val="0"/>
          <w:marRight w:val="0"/>
          <w:marTop w:val="0"/>
          <w:marBottom w:val="0"/>
          <w:divBdr>
            <w:top w:val="none" w:sz="0" w:space="0" w:color="auto"/>
            <w:left w:val="none" w:sz="0" w:space="0" w:color="auto"/>
            <w:bottom w:val="none" w:sz="0" w:space="0" w:color="auto"/>
            <w:right w:val="none" w:sz="0" w:space="0" w:color="auto"/>
          </w:divBdr>
        </w:div>
        <w:div w:id="940718549">
          <w:marLeft w:val="0"/>
          <w:marRight w:val="0"/>
          <w:marTop w:val="0"/>
          <w:marBottom w:val="0"/>
          <w:divBdr>
            <w:top w:val="none" w:sz="0" w:space="0" w:color="auto"/>
            <w:left w:val="none" w:sz="0" w:space="0" w:color="auto"/>
            <w:bottom w:val="none" w:sz="0" w:space="0" w:color="auto"/>
            <w:right w:val="none" w:sz="0" w:space="0" w:color="auto"/>
          </w:divBdr>
        </w:div>
        <w:div w:id="1156720921">
          <w:marLeft w:val="0"/>
          <w:marRight w:val="0"/>
          <w:marTop w:val="0"/>
          <w:marBottom w:val="0"/>
          <w:divBdr>
            <w:top w:val="none" w:sz="0" w:space="0" w:color="auto"/>
            <w:left w:val="none" w:sz="0" w:space="0" w:color="auto"/>
            <w:bottom w:val="none" w:sz="0" w:space="0" w:color="auto"/>
            <w:right w:val="none" w:sz="0" w:space="0" w:color="auto"/>
          </w:divBdr>
        </w:div>
        <w:div w:id="1199124044">
          <w:marLeft w:val="0"/>
          <w:marRight w:val="0"/>
          <w:marTop w:val="0"/>
          <w:marBottom w:val="0"/>
          <w:divBdr>
            <w:top w:val="none" w:sz="0" w:space="0" w:color="auto"/>
            <w:left w:val="none" w:sz="0" w:space="0" w:color="auto"/>
            <w:bottom w:val="none" w:sz="0" w:space="0" w:color="auto"/>
            <w:right w:val="none" w:sz="0" w:space="0" w:color="auto"/>
          </w:divBdr>
        </w:div>
      </w:divsChild>
    </w:div>
    <w:div w:id="735857174">
      <w:bodyDiv w:val="1"/>
      <w:marLeft w:val="0"/>
      <w:marRight w:val="0"/>
      <w:marTop w:val="0"/>
      <w:marBottom w:val="0"/>
      <w:divBdr>
        <w:top w:val="none" w:sz="0" w:space="0" w:color="auto"/>
        <w:left w:val="none" w:sz="0" w:space="0" w:color="auto"/>
        <w:bottom w:val="none" w:sz="0" w:space="0" w:color="auto"/>
        <w:right w:val="none" w:sz="0" w:space="0" w:color="auto"/>
      </w:divBdr>
      <w:divsChild>
        <w:div w:id="1325935766">
          <w:marLeft w:val="0"/>
          <w:marRight w:val="0"/>
          <w:marTop w:val="24"/>
          <w:marBottom w:val="0"/>
          <w:divBdr>
            <w:top w:val="none" w:sz="0" w:space="0" w:color="auto"/>
            <w:left w:val="none" w:sz="0" w:space="0" w:color="auto"/>
            <w:bottom w:val="none" w:sz="0" w:space="0" w:color="auto"/>
            <w:right w:val="none" w:sz="0" w:space="0" w:color="auto"/>
          </w:divBdr>
        </w:div>
        <w:div w:id="1118135381">
          <w:marLeft w:val="0"/>
          <w:marRight w:val="0"/>
          <w:marTop w:val="24"/>
          <w:marBottom w:val="0"/>
          <w:divBdr>
            <w:top w:val="none" w:sz="0" w:space="0" w:color="auto"/>
            <w:left w:val="none" w:sz="0" w:space="0" w:color="auto"/>
            <w:bottom w:val="none" w:sz="0" w:space="0" w:color="auto"/>
            <w:right w:val="none" w:sz="0" w:space="0" w:color="auto"/>
          </w:divBdr>
          <w:divsChild>
            <w:div w:id="147408909">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497916294">
      <w:bodyDiv w:val="1"/>
      <w:marLeft w:val="0"/>
      <w:marRight w:val="0"/>
      <w:marTop w:val="0"/>
      <w:marBottom w:val="0"/>
      <w:divBdr>
        <w:top w:val="none" w:sz="0" w:space="0" w:color="auto"/>
        <w:left w:val="none" w:sz="0" w:space="0" w:color="auto"/>
        <w:bottom w:val="none" w:sz="0" w:space="0" w:color="auto"/>
        <w:right w:val="none" w:sz="0" w:space="0" w:color="auto"/>
      </w:divBdr>
      <w:divsChild>
        <w:div w:id="790242059">
          <w:marLeft w:val="0"/>
          <w:marRight w:val="0"/>
          <w:marTop w:val="0"/>
          <w:marBottom w:val="0"/>
          <w:divBdr>
            <w:top w:val="none" w:sz="0" w:space="0" w:color="auto"/>
            <w:left w:val="none" w:sz="0" w:space="0" w:color="auto"/>
            <w:bottom w:val="none" w:sz="0" w:space="0" w:color="auto"/>
            <w:right w:val="none" w:sz="0" w:space="0" w:color="auto"/>
          </w:divBdr>
          <w:divsChild>
            <w:div w:id="972062386">
              <w:marLeft w:val="0"/>
              <w:marRight w:val="0"/>
              <w:marTop w:val="0"/>
              <w:marBottom w:val="0"/>
              <w:divBdr>
                <w:top w:val="none" w:sz="0" w:space="0" w:color="auto"/>
                <w:left w:val="none" w:sz="0" w:space="0" w:color="auto"/>
                <w:bottom w:val="none" w:sz="0" w:space="0" w:color="auto"/>
                <w:right w:val="none" w:sz="0" w:space="0" w:color="auto"/>
              </w:divBdr>
            </w:div>
          </w:divsChild>
        </w:div>
        <w:div w:id="924341563">
          <w:marLeft w:val="0"/>
          <w:marRight w:val="0"/>
          <w:marTop w:val="0"/>
          <w:marBottom w:val="0"/>
          <w:divBdr>
            <w:top w:val="none" w:sz="0" w:space="0" w:color="auto"/>
            <w:left w:val="none" w:sz="0" w:space="0" w:color="auto"/>
            <w:bottom w:val="none" w:sz="0" w:space="0" w:color="auto"/>
            <w:right w:val="none" w:sz="0" w:space="0" w:color="auto"/>
          </w:divBdr>
          <w:divsChild>
            <w:div w:id="18250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967">
      <w:bodyDiv w:val="1"/>
      <w:marLeft w:val="0"/>
      <w:marRight w:val="0"/>
      <w:marTop w:val="0"/>
      <w:marBottom w:val="0"/>
      <w:divBdr>
        <w:top w:val="none" w:sz="0" w:space="0" w:color="auto"/>
        <w:left w:val="none" w:sz="0" w:space="0" w:color="auto"/>
        <w:bottom w:val="none" w:sz="0" w:space="0" w:color="auto"/>
        <w:right w:val="none" w:sz="0" w:space="0" w:color="auto"/>
      </w:divBdr>
      <w:divsChild>
        <w:div w:id="822352063">
          <w:marLeft w:val="0"/>
          <w:marRight w:val="0"/>
          <w:marTop w:val="0"/>
          <w:marBottom w:val="0"/>
          <w:divBdr>
            <w:top w:val="none" w:sz="0" w:space="0" w:color="auto"/>
            <w:left w:val="none" w:sz="0" w:space="0" w:color="auto"/>
            <w:bottom w:val="none" w:sz="0" w:space="0" w:color="auto"/>
            <w:right w:val="none" w:sz="0" w:space="0" w:color="auto"/>
          </w:divBdr>
        </w:div>
        <w:div w:id="2041121139">
          <w:marLeft w:val="0"/>
          <w:marRight w:val="0"/>
          <w:marTop w:val="0"/>
          <w:marBottom w:val="0"/>
          <w:divBdr>
            <w:top w:val="none" w:sz="0" w:space="0" w:color="auto"/>
            <w:left w:val="none" w:sz="0" w:space="0" w:color="auto"/>
            <w:bottom w:val="none" w:sz="0" w:space="0" w:color="auto"/>
            <w:right w:val="none" w:sz="0" w:space="0" w:color="auto"/>
          </w:divBdr>
        </w:div>
        <w:div w:id="491139921">
          <w:marLeft w:val="0"/>
          <w:marRight w:val="0"/>
          <w:marTop w:val="0"/>
          <w:marBottom w:val="0"/>
          <w:divBdr>
            <w:top w:val="none" w:sz="0" w:space="0" w:color="auto"/>
            <w:left w:val="none" w:sz="0" w:space="0" w:color="auto"/>
            <w:bottom w:val="none" w:sz="0" w:space="0" w:color="auto"/>
            <w:right w:val="none" w:sz="0" w:space="0" w:color="auto"/>
          </w:divBdr>
        </w:div>
        <w:div w:id="1289239636">
          <w:marLeft w:val="0"/>
          <w:marRight w:val="0"/>
          <w:marTop w:val="0"/>
          <w:marBottom w:val="0"/>
          <w:divBdr>
            <w:top w:val="none" w:sz="0" w:space="0" w:color="auto"/>
            <w:left w:val="none" w:sz="0" w:space="0" w:color="auto"/>
            <w:bottom w:val="none" w:sz="0" w:space="0" w:color="auto"/>
            <w:right w:val="none" w:sz="0" w:space="0" w:color="auto"/>
          </w:divBdr>
        </w:div>
        <w:div w:id="209923537">
          <w:marLeft w:val="0"/>
          <w:marRight w:val="0"/>
          <w:marTop w:val="0"/>
          <w:marBottom w:val="0"/>
          <w:divBdr>
            <w:top w:val="none" w:sz="0" w:space="0" w:color="auto"/>
            <w:left w:val="none" w:sz="0" w:space="0" w:color="auto"/>
            <w:bottom w:val="none" w:sz="0" w:space="0" w:color="auto"/>
            <w:right w:val="none" w:sz="0" w:space="0" w:color="auto"/>
          </w:divBdr>
        </w:div>
        <w:div w:id="853572579">
          <w:marLeft w:val="0"/>
          <w:marRight w:val="0"/>
          <w:marTop w:val="0"/>
          <w:marBottom w:val="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34907406">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s33@vip.sina.com" TargetMode="External"/><Relationship Id="rId13" Type="http://schemas.openxmlformats.org/officeDocument/2006/relationships/hyperlink" Target="mailto:jmwang@njmu.edu.cn" TargetMode="External"/><Relationship Id="rId18" Type="http://schemas.openxmlformats.org/officeDocument/2006/relationships/hyperlink" Target="mailto:zjtcmcxj@zcmu.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sanqi@sr.gxmu.edu.cn" TargetMode="External"/><Relationship Id="rId17" Type="http://schemas.openxmlformats.org/officeDocument/2006/relationships/hyperlink" Target="mailto:hzhhzry@163.com" TargetMode="External"/><Relationship Id="rId2" Type="http://schemas.openxmlformats.org/officeDocument/2006/relationships/numbering" Target="numbering.xml"/><Relationship Id="rId16" Type="http://schemas.openxmlformats.org/officeDocument/2006/relationships/hyperlink" Target="mailto:wuguihuicd@126.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anghao@gxmu.edu.cn" TargetMode="External"/><Relationship Id="rId5" Type="http://schemas.openxmlformats.org/officeDocument/2006/relationships/webSettings" Target="webSettings.xml"/><Relationship Id="rId15" Type="http://schemas.openxmlformats.org/officeDocument/2006/relationships/hyperlink" Target="mailto:tangsj1106@vip.sina.com" TargetMode="External"/><Relationship Id="rId10" Type="http://schemas.openxmlformats.org/officeDocument/2006/relationships/hyperlink" Target="mailto:jmchu@gxmu.edu.c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58606498@qq.com" TargetMode="External"/><Relationship Id="rId14" Type="http://schemas.openxmlformats.org/officeDocument/2006/relationships/hyperlink" Target="mailto:jsjkmck@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45C39-1228-494C-B148-252C05104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22502</TotalTime>
  <Pages>41</Pages>
  <Words>14607</Words>
  <Characters>83263</Characters>
  <Application>Microsoft Office Word</Application>
  <DocSecurity>0</DocSecurity>
  <Lines>693</Lines>
  <Paragraphs>195</Paragraphs>
  <ScaleCrop>false</ScaleCrop>
  <Company/>
  <LinksUpToDate>false</LinksUpToDate>
  <CharactersWithSpaces>97675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2672</cp:revision>
  <dcterms:created xsi:type="dcterms:W3CDTF">2024-04-01T04:18:00Z</dcterms:created>
  <dcterms:modified xsi:type="dcterms:W3CDTF">2025-11-11T00:37:00Z</dcterms:modified>
</cp:coreProperties>
</file>