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E5D" w:rsidRPr="00842D92" w:rsidRDefault="002D1E5D" w:rsidP="002D1E5D">
      <w:pPr>
        <w:spacing w:line="360" w:lineRule="auto"/>
        <w:jc w:val="center"/>
        <w:rPr>
          <w:rFonts w:ascii="宋体" w:eastAsia="宋体" w:hAnsi="宋体" w:cs="宋体"/>
          <w:b/>
          <w:sz w:val="28"/>
          <w:szCs w:val="28"/>
        </w:rPr>
      </w:pPr>
      <w:r w:rsidRPr="00842D92">
        <w:rPr>
          <w:rFonts w:ascii="宋体" w:eastAsia="宋体" w:hAnsi="宋体" w:cs="宋体" w:hint="eastAsia"/>
          <w:b/>
          <w:sz w:val="28"/>
          <w:szCs w:val="28"/>
        </w:rPr>
        <w:t>202</w:t>
      </w:r>
      <w:r w:rsidR="00F00B39">
        <w:rPr>
          <w:rFonts w:ascii="宋体" w:eastAsia="宋体" w:hAnsi="宋体" w:cs="宋体"/>
          <w:b/>
          <w:sz w:val="28"/>
          <w:szCs w:val="28"/>
        </w:rPr>
        <w:t>5</w:t>
      </w:r>
      <w:r w:rsidRPr="00842D92">
        <w:rPr>
          <w:rFonts w:ascii="宋体" w:eastAsia="宋体" w:hAnsi="宋体" w:cs="宋体" w:hint="eastAsia"/>
          <w:b/>
          <w:sz w:val="28"/>
          <w:szCs w:val="28"/>
        </w:rPr>
        <w:t>年第</w:t>
      </w:r>
      <w:r w:rsidR="00D44A98">
        <w:rPr>
          <w:rFonts w:ascii="宋体" w:eastAsia="宋体" w:hAnsi="宋体" w:cs="宋体"/>
          <w:b/>
          <w:sz w:val="28"/>
          <w:szCs w:val="28"/>
        </w:rPr>
        <w:t>3</w:t>
      </w:r>
      <w:r w:rsidR="00C3348F">
        <w:rPr>
          <w:rFonts w:ascii="宋体" w:eastAsia="宋体" w:hAnsi="宋体" w:cs="宋体"/>
          <w:b/>
          <w:sz w:val="28"/>
          <w:szCs w:val="28"/>
        </w:rPr>
        <w:t>2</w:t>
      </w:r>
      <w:r w:rsidRPr="00842D92">
        <w:rPr>
          <w:rFonts w:ascii="宋体" w:eastAsia="宋体" w:hAnsi="宋体" w:cs="宋体" w:hint="eastAsia"/>
          <w:b/>
          <w:sz w:val="28"/>
          <w:szCs w:val="28"/>
        </w:rPr>
        <w:t>周</w:t>
      </w:r>
    </w:p>
    <w:p w:rsidR="002D1E5D" w:rsidRPr="00842D92" w:rsidRDefault="00B45EF4" w:rsidP="002D1E5D">
      <w:pPr>
        <w:spacing w:line="360" w:lineRule="auto"/>
        <w:jc w:val="center"/>
        <w:rPr>
          <w:rFonts w:ascii="宋体" w:eastAsia="宋体" w:hAnsi="宋体" w:cs="宋体"/>
          <w:b/>
          <w:sz w:val="28"/>
          <w:szCs w:val="28"/>
        </w:rPr>
      </w:pPr>
      <w:r>
        <w:rPr>
          <w:rFonts w:ascii="宋体" w:eastAsia="宋体" w:hAnsi="宋体" w:cs="宋体" w:hint="eastAsia"/>
          <w:b/>
          <w:sz w:val="28"/>
          <w:szCs w:val="28"/>
        </w:rPr>
        <w:t>中国</w:t>
      </w:r>
      <w:r w:rsidR="002D1E5D" w:rsidRPr="00842D92">
        <w:rPr>
          <w:rFonts w:ascii="宋体" w:eastAsia="宋体" w:hAnsi="宋体" w:cs="宋体" w:hint="eastAsia"/>
          <w:b/>
          <w:sz w:val="28"/>
          <w:szCs w:val="28"/>
        </w:rPr>
        <w:t>大陆学者发表的结核病英文文章摘要</w:t>
      </w:r>
    </w:p>
    <w:p w:rsidR="002D1E5D" w:rsidRPr="00842D92" w:rsidRDefault="002D1E5D" w:rsidP="002D1E5D">
      <w:pPr>
        <w:spacing w:line="360" w:lineRule="auto"/>
        <w:jc w:val="center"/>
        <w:rPr>
          <w:rFonts w:ascii="宋体" w:eastAsia="宋体" w:hAnsi="宋体" w:cs="宋体"/>
          <w:b/>
          <w:sz w:val="28"/>
          <w:szCs w:val="28"/>
        </w:rPr>
      </w:pPr>
      <w:r w:rsidRPr="00842D92">
        <w:rPr>
          <w:rFonts w:ascii="宋体" w:eastAsia="宋体" w:hAnsi="宋体" w:cs="宋体" w:hint="eastAsia"/>
          <w:b/>
          <w:sz w:val="28"/>
          <w:szCs w:val="28"/>
        </w:rPr>
        <w:t>（</w:t>
      </w:r>
      <w:r w:rsidR="00995FEC">
        <w:rPr>
          <w:rFonts w:ascii="宋体" w:eastAsia="宋体" w:hAnsi="宋体" w:cs="宋体" w:hint="eastAsia"/>
          <w:b/>
          <w:sz w:val="28"/>
          <w:szCs w:val="28"/>
        </w:rPr>
        <w:t>2</w:t>
      </w:r>
      <w:r w:rsidR="001E2D41">
        <w:rPr>
          <w:rFonts w:ascii="宋体" w:eastAsia="宋体" w:hAnsi="宋体" w:cs="宋体"/>
          <w:b/>
          <w:sz w:val="28"/>
          <w:szCs w:val="28"/>
        </w:rPr>
        <w:t>4</w:t>
      </w:r>
      <w:bookmarkStart w:id="0" w:name="_GoBack"/>
      <w:bookmarkEnd w:id="0"/>
      <w:r w:rsidRPr="00842D92">
        <w:rPr>
          <w:rFonts w:ascii="宋体" w:eastAsia="宋体" w:hAnsi="宋体" w:cs="宋体" w:hint="eastAsia"/>
          <w:b/>
          <w:sz w:val="28"/>
          <w:szCs w:val="28"/>
        </w:rPr>
        <w:t>篇）</w:t>
      </w:r>
    </w:p>
    <w:p w:rsidR="002D1E5D" w:rsidRPr="003F76D8" w:rsidRDefault="002D1E5D" w:rsidP="002D1E5D">
      <w:pPr>
        <w:jc w:val="left"/>
        <w:rPr>
          <w:rFonts w:ascii="宋体" w:eastAsia="宋体" w:hAnsi="宋体" w:cs="宋体"/>
          <w:szCs w:val="24"/>
        </w:rPr>
      </w:pPr>
    </w:p>
    <w:p w:rsidR="002D1E5D" w:rsidRPr="00842D92" w:rsidRDefault="002D1E5D" w:rsidP="002D1E5D">
      <w:pPr>
        <w:jc w:val="left"/>
        <w:rPr>
          <w:rFonts w:ascii="宋体" w:eastAsia="宋体" w:hAnsi="宋体" w:cs="宋体"/>
          <w:b/>
          <w:color w:val="FF0000"/>
          <w:szCs w:val="24"/>
        </w:rPr>
      </w:pPr>
      <w:r w:rsidRPr="00842D92">
        <w:rPr>
          <w:rFonts w:ascii="宋体" w:eastAsia="宋体" w:hAnsi="宋体" w:cs="宋体" w:hint="eastAsia"/>
          <w:b/>
          <w:color w:val="FF0000"/>
          <w:szCs w:val="24"/>
        </w:rPr>
        <w:t>PubMed  Publication date: 202</w:t>
      </w:r>
      <w:r w:rsidR="00F00B39">
        <w:rPr>
          <w:rFonts w:ascii="宋体" w:eastAsia="宋体" w:hAnsi="宋体" w:cs="宋体"/>
          <w:b/>
          <w:color w:val="FF0000"/>
          <w:szCs w:val="24"/>
        </w:rPr>
        <w:t>5</w:t>
      </w:r>
      <w:r w:rsidR="000E3E6F" w:rsidRPr="00842D92">
        <w:rPr>
          <w:rFonts w:ascii="宋体" w:eastAsia="宋体" w:hAnsi="宋体" w:cs="宋体" w:hint="eastAsia"/>
          <w:b/>
          <w:color w:val="FF0000"/>
          <w:szCs w:val="24"/>
        </w:rPr>
        <w:t>/</w:t>
      </w:r>
      <w:r w:rsidR="00C3348F">
        <w:rPr>
          <w:rFonts w:ascii="宋体" w:eastAsia="宋体" w:hAnsi="宋体" w:cs="宋体"/>
          <w:b/>
          <w:color w:val="FF0000"/>
          <w:szCs w:val="24"/>
        </w:rPr>
        <w:t>8</w:t>
      </w:r>
      <w:r w:rsidRPr="00842D92">
        <w:rPr>
          <w:rFonts w:ascii="宋体" w:eastAsia="宋体" w:hAnsi="宋体" w:cs="宋体" w:hint="eastAsia"/>
          <w:b/>
          <w:color w:val="FF0000"/>
          <w:szCs w:val="24"/>
        </w:rPr>
        <w:t>/</w:t>
      </w:r>
      <w:r w:rsidR="00C3348F">
        <w:rPr>
          <w:rFonts w:ascii="宋体" w:eastAsia="宋体" w:hAnsi="宋体" w:cs="宋体"/>
          <w:b/>
          <w:color w:val="FF0000"/>
          <w:szCs w:val="24"/>
        </w:rPr>
        <w:t>4</w:t>
      </w:r>
      <w:r w:rsidRPr="00842D92">
        <w:rPr>
          <w:rFonts w:ascii="宋体" w:eastAsia="宋体" w:hAnsi="宋体" w:cs="宋体" w:hint="eastAsia"/>
          <w:b/>
          <w:color w:val="FF0000"/>
          <w:szCs w:val="24"/>
        </w:rPr>
        <w:t>---202</w:t>
      </w:r>
      <w:r w:rsidR="00F00B39">
        <w:rPr>
          <w:rFonts w:ascii="宋体" w:eastAsia="宋体" w:hAnsi="宋体" w:cs="宋体"/>
          <w:b/>
          <w:color w:val="FF0000"/>
          <w:szCs w:val="24"/>
        </w:rPr>
        <w:t>5</w:t>
      </w:r>
      <w:r w:rsidRPr="00842D92">
        <w:rPr>
          <w:rFonts w:ascii="宋体" w:eastAsia="宋体" w:hAnsi="宋体" w:cs="宋体" w:hint="eastAsia"/>
          <w:b/>
          <w:color w:val="FF0000"/>
          <w:szCs w:val="24"/>
        </w:rPr>
        <w:t>/</w:t>
      </w:r>
      <w:r w:rsidR="00C3348F">
        <w:rPr>
          <w:rFonts w:ascii="宋体" w:eastAsia="宋体" w:hAnsi="宋体" w:cs="宋体"/>
          <w:b/>
          <w:color w:val="FF0000"/>
          <w:szCs w:val="24"/>
        </w:rPr>
        <w:t>8</w:t>
      </w:r>
      <w:r w:rsidRPr="00842D92">
        <w:rPr>
          <w:rFonts w:ascii="宋体" w:eastAsia="宋体" w:hAnsi="宋体" w:cs="宋体" w:hint="eastAsia"/>
          <w:b/>
          <w:color w:val="FF0000"/>
          <w:szCs w:val="24"/>
        </w:rPr>
        <w:t>/</w:t>
      </w:r>
      <w:r w:rsidR="00C3348F">
        <w:rPr>
          <w:rFonts w:ascii="宋体" w:eastAsia="宋体" w:hAnsi="宋体" w:cs="宋体"/>
          <w:b/>
          <w:color w:val="FF0000"/>
          <w:szCs w:val="24"/>
        </w:rPr>
        <w:t>10</w:t>
      </w:r>
    </w:p>
    <w:p w:rsidR="002D1E5D" w:rsidRDefault="002D1E5D" w:rsidP="002D1E5D">
      <w:pPr>
        <w:jc w:val="left"/>
        <w:rPr>
          <w:rFonts w:ascii="宋体" w:eastAsia="宋体" w:hAnsi="宋体" w:cs="宋体"/>
          <w:b/>
          <w:color w:val="FF0000"/>
          <w:szCs w:val="21"/>
        </w:rPr>
      </w:pPr>
      <w:r w:rsidRPr="00842D92">
        <w:rPr>
          <w:rFonts w:ascii="宋体" w:eastAsia="宋体" w:hAnsi="宋体" w:cs="宋体" w:hint="eastAsia"/>
          <w:b/>
          <w:color w:val="FF0000"/>
          <w:szCs w:val="21"/>
        </w:rPr>
        <w:t>(tuberculosis[Title/Abstract]) AND (English[Language]) AND</w:t>
      </w:r>
      <w:r w:rsidRPr="00842D92">
        <w:rPr>
          <w:rFonts w:ascii="宋体" w:eastAsia="宋体" w:hAnsi="宋体" w:cs="宋体"/>
          <w:b/>
          <w:color w:val="FF0000"/>
          <w:szCs w:val="21"/>
        </w:rPr>
        <w:t xml:space="preserve"> </w:t>
      </w:r>
      <w:r w:rsidRPr="00842D92">
        <w:rPr>
          <w:rFonts w:ascii="宋体" w:eastAsia="宋体" w:hAnsi="宋体" w:cs="宋体" w:hint="eastAsia"/>
          <w:b/>
          <w:color w:val="FF0000"/>
          <w:szCs w:val="21"/>
        </w:rPr>
        <w:t>(China[Affiliation])</w:t>
      </w:r>
    </w:p>
    <w:p w:rsidR="003C12BF" w:rsidRPr="003C12BF" w:rsidRDefault="003C12BF" w:rsidP="003C12BF">
      <w:pPr>
        <w:pStyle w:val="a3"/>
        <w:rPr>
          <w:rFonts w:hAnsi="宋体" w:cs="宋体"/>
        </w:rPr>
      </w:pPr>
    </w:p>
    <w:p w:rsidR="005C57F9" w:rsidRPr="00A774D0" w:rsidRDefault="005C57F9" w:rsidP="005C57F9">
      <w:pPr>
        <w:rPr>
          <w:rFonts w:ascii="宋体" w:eastAsia="宋体" w:hAnsi="宋体" w:cs="宋体"/>
          <w:b/>
          <w:color w:val="FF0000"/>
          <w:szCs w:val="21"/>
        </w:rPr>
      </w:pPr>
      <w:r w:rsidRPr="00A774D0">
        <w:rPr>
          <w:rFonts w:ascii="宋体" w:eastAsia="宋体" w:hAnsi="宋体" w:cs="宋体"/>
          <w:b/>
          <w:color w:val="FF0000"/>
          <w:szCs w:val="21"/>
        </w:rPr>
        <w:t>1. Microbiol Res. 2025 Jul 28;300:128292. doi: 10.1016/j.micres.2025.128292. Online ahead of print.</w:t>
      </w:r>
    </w:p>
    <w:p w:rsidR="005C57F9" w:rsidRPr="0066090A" w:rsidRDefault="005C57F9" w:rsidP="005C57F9">
      <w:pPr>
        <w:rPr>
          <w:rFonts w:ascii="宋体" w:eastAsia="宋体" w:hAnsi="宋体" w:cs="宋体"/>
          <w:szCs w:val="21"/>
        </w:rPr>
      </w:pP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Advancing roles of nitric oxide in tuberculosis: Promising targets for novel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anti-TB therapeutics.</w:t>
      </w:r>
    </w:p>
    <w:p w:rsidR="005C57F9" w:rsidRPr="0066090A" w:rsidRDefault="005C57F9" w:rsidP="005C57F9">
      <w:pPr>
        <w:rPr>
          <w:rFonts w:ascii="宋体" w:eastAsia="宋体" w:hAnsi="宋体" w:cs="宋体"/>
          <w:szCs w:val="21"/>
        </w:rPr>
      </w:pP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Kong X(1), Yang J(1), Wang J(1), Li J(1), Jin X(1), Cai J(2), Ruan Y(2), Chen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R(3), Shen L(4), Pi J(5).</w:t>
      </w:r>
    </w:p>
    <w:p w:rsidR="005C57F9" w:rsidRDefault="005C57F9" w:rsidP="005C57F9">
      <w:pPr>
        <w:rPr>
          <w:rFonts w:ascii="宋体" w:eastAsia="宋体" w:hAnsi="宋体" w:cs="宋体"/>
          <w:szCs w:val="21"/>
        </w:rPr>
      </w:pPr>
    </w:p>
    <w:p w:rsidR="005C57F9" w:rsidRPr="004722BD" w:rsidRDefault="005C57F9" w:rsidP="005C57F9">
      <w:pPr>
        <w:rPr>
          <w:rFonts w:ascii="宋体" w:eastAsia="宋体" w:hAnsi="宋体" w:cs="宋体"/>
          <w:b/>
          <w:color w:val="0070C0"/>
          <w:szCs w:val="21"/>
        </w:rPr>
      </w:pPr>
      <w:r w:rsidRPr="004722BD">
        <w:rPr>
          <w:rFonts w:ascii="宋体" w:eastAsia="宋体" w:hAnsi="宋体" w:cs="宋体"/>
          <w:b/>
          <w:color w:val="0070C0"/>
          <w:szCs w:val="21"/>
        </w:rPr>
        <w:t>Xinen Kong, Jiayi Yang, Jiajun Wang, Jiaxiang Li, Xiaoying Jin, Jiali Cai, Yongdui Ruan, Ruihong Chen</w:t>
      </w:r>
      <w:r w:rsidR="009E18FC">
        <w:rPr>
          <w:rFonts w:ascii="宋体" w:eastAsia="宋体" w:hAnsi="宋体" w:cs="宋体" w:hint="eastAsia"/>
          <w:b/>
          <w:color w:val="0070C0"/>
          <w:szCs w:val="21"/>
        </w:rPr>
        <w:t>*</w:t>
      </w:r>
      <w:r w:rsidRPr="004722BD">
        <w:rPr>
          <w:rFonts w:ascii="宋体" w:eastAsia="宋体" w:hAnsi="宋体" w:cs="宋体"/>
          <w:b/>
          <w:color w:val="0070C0"/>
          <w:szCs w:val="21"/>
        </w:rPr>
        <w:t>, Ling Shen</w:t>
      </w:r>
      <w:r w:rsidR="009E18FC">
        <w:rPr>
          <w:rFonts w:ascii="宋体" w:eastAsia="宋体" w:hAnsi="宋体" w:cs="宋体" w:hint="eastAsia"/>
          <w:b/>
          <w:color w:val="0070C0"/>
          <w:szCs w:val="21"/>
        </w:rPr>
        <w:t>*</w:t>
      </w:r>
      <w:r w:rsidRPr="004722BD">
        <w:rPr>
          <w:rFonts w:ascii="宋体" w:eastAsia="宋体" w:hAnsi="宋体" w:cs="宋体"/>
          <w:b/>
          <w:color w:val="0070C0"/>
          <w:szCs w:val="21"/>
        </w:rPr>
        <w:t>, Jiang Pi</w:t>
      </w:r>
      <w:r w:rsidR="009E18FC">
        <w:rPr>
          <w:rFonts w:ascii="宋体" w:eastAsia="宋体" w:hAnsi="宋体" w:cs="宋体" w:hint="eastAsia"/>
          <w:b/>
          <w:color w:val="0070C0"/>
          <w:szCs w:val="21"/>
        </w:rPr>
        <w:t>*</w:t>
      </w:r>
    </w:p>
    <w:p w:rsidR="005C57F9" w:rsidRPr="009E18FC" w:rsidRDefault="009E18FC" w:rsidP="005C57F9">
      <w:pPr>
        <w:rPr>
          <w:rFonts w:ascii="宋体" w:eastAsia="宋体" w:hAnsi="宋体" w:cs="宋体"/>
          <w:b/>
          <w:color w:val="0070C0"/>
          <w:szCs w:val="21"/>
        </w:rPr>
      </w:pPr>
      <w:r w:rsidRPr="009E18FC">
        <w:rPr>
          <w:rFonts w:ascii="宋体" w:eastAsia="宋体" w:hAnsi="宋体" w:cs="宋体"/>
          <w:b/>
          <w:color w:val="0070C0"/>
          <w:szCs w:val="21"/>
        </w:rPr>
        <w:t xml:space="preserve">*Corresponding authors: Jiang Pi: jiangpi@gdmu.edu.cn </w:t>
      </w:r>
      <w:r w:rsidRPr="009E18FC">
        <w:rPr>
          <w:rFonts w:ascii="宋体" w:eastAsia="宋体" w:hAnsi="宋体" w:cs="宋体" w:hint="eastAsia"/>
          <w:b/>
          <w:color w:val="0070C0"/>
          <w:szCs w:val="21"/>
        </w:rPr>
        <w:t>；</w:t>
      </w:r>
      <w:r w:rsidRPr="009E18FC">
        <w:rPr>
          <w:rFonts w:ascii="宋体" w:eastAsia="宋体" w:hAnsi="宋体" w:cs="宋体"/>
          <w:b/>
          <w:color w:val="0070C0"/>
          <w:szCs w:val="21"/>
        </w:rPr>
        <w:t xml:space="preserve">Ling Shen: lshen@uic.edu </w:t>
      </w:r>
      <w:r w:rsidRPr="009E18FC">
        <w:rPr>
          <w:rFonts w:ascii="宋体" w:eastAsia="宋体" w:hAnsi="宋体" w:cs="宋体" w:hint="eastAsia"/>
          <w:b/>
          <w:color w:val="0070C0"/>
          <w:szCs w:val="21"/>
        </w:rPr>
        <w:t>；</w:t>
      </w:r>
      <w:r w:rsidRPr="009E18FC">
        <w:rPr>
          <w:rFonts w:ascii="宋体" w:eastAsia="宋体" w:hAnsi="宋体" w:cs="宋体"/>
          <w:b/>
          <w:color w:val="0070C0"/>
          <w:szCs w:val="21"/>
        </w:rPr>
        <w:t>Ruihong Chen: guisitong2@hotmail.com</w:t>
      </w:r>
    </w:p>
    <w:p w:rsidR="005C57F9" w:rsidRDefault="005C57F9" w:rsidP="005C57F9">
      <w:pPr>
        <w:rPr>
          <w:rFonts w:ascii="宋体" w:eastAsia="宋体" w:hAnsi="宋体" w:cs="宋体"/>
          <w:szCs w:val="21"/>
        </w:rPr>
      </w:pPr>
    </w:p>
    <w:p w:rsidR="005C57F9" w:rsidRPr="0066090A" w:rsidRDefault="005C57F9" w:rsidP="005C57F9">
      <w:pPr>
        <w:rPr>
          <w:rFonts w:ascii="宋体" w:eastAsia="宋体" w:hAnsi="宋体" w:cs="宋体"/>
          <w:szCs w:val="21"/>
        </w:rPr>
      </w:pPr>
      <w:r w:rsidRPr="0066090A">
        <w:rPr>
          <w:rFonts w:ascii="宋体" w:eastAsia="宋体" w:hAnsi="宋体" w:cs="宋体"/>
          <w:szCs w:val="21"/>
        </w:rPr>
        <w:t>Author information:</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(1)Dongguan Key Laboratory for Pathogenesis and Experimental Diagnosis of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Infectious Diseases, The First Dongguan Affiliated Hospital, School of Medical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Technology, Guangdong Medical University, Dongguan 523808, China; Research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Center of Nano Technology and Application Engineering, Dongguan Innovation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Institute, School of Medical Technology, Guangdong Medical University, Dongguan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523808, China.</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(2)Dongguan Key Laboratory for Pathogenesis and Experimental Diagnosis of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Infectious Diseases, The First Dongguan Affiliated Hospital, School of Medical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Technology, Guangdong Medical University, Dongguan 523808, China.</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(3)Dongguan Key Laboratory for Pathogenesis and Experimental Diagnosis of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Infectious Diseases, The First Dongguan Affiliated Hospital, School of Medical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Technology, Guangdong Medical University, Dongguan 523808, China; Research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Center of Nano Technology and Application Engineering, Dongguan Innovation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Institute, School of Medical Technology, Guangdong Medical University, Dongguan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523808, China. Electronic address: guisitong2@hotmail.com.</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(4)Department of Microbiology and Immunology, University of Illinois at Chicago,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Chicago, IL 60607, USA. Electronic address: lshen@uic.edu.</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(5)Dongguan Key Laboratory for Pathogenesis and Experimental Diagnosis of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Infectious Diseases, The First Dongguan Affiliated Hospital, School of Medical </w:t>
      </w:r>
    </w:p>
    <w:p w:rsidR="005C57F9" w:rsidRPr="0066090A" w:rsidRDefault="005C57F9" w:rsidP="005C57F9">
      <w:pPr>
        <w:rPr>
          <w:rFonts w:ascii="宋体" w:eastAsia="宋体" w:hAnsi="宋体" w:cs="宋体"/>
          <w:szCs w:val="21"/>
        </w:rPr>
      </w:pPr>
      <w:r w:rsidRPr="0066090A">
        <w:rPr>
          <w:rFonts w:ascii="宋体" w:eastAsia="宋体" w:hAnsi="宋体" w:cs="宋体"/>
          <w:szCs w:val="21"/>
        </w:rPr>
        <w:lastRenderedPageBreak/>
        <w:t xml:space="preserve">Technology, Guangdong Medical University, Dongguan 523808, China; Research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Center of Nano Technology and Application Engineering, Dongguan Innovation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Institute, School of Medical Technology, Guangdong Medical University, Dongguan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523808, China. Electronic address: jiangpi@gdmu.edu.cn.</w:t>
      </w:r>
    </w:p>
    <w:p w:rsidR="005C57F9" w:rsidRPr="0066090A" w:rsidRDefault="005C57F9" w:rsidP="005C57F9">
      <w:pPr>
        <w:rPr>
          <w:rFonts w:ascii="宋体" w:eastAsia="宋体" w:hAnsi="宋体" w:cs="宋体"/>
          <w:szCs w:val="21"/>
        </w:rPr>
      </w:pP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Tuberculosis (TB), a chronic zoonotic infectious disease caused by Mycobacterium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tuberculosis (Mtb) infection, remains a major public health burden worldwide.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The increasing threatens of multidrug-resistant/extensively drug-resistant TB,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human immunodeficiency virus (HIV) co-infection, lack of effective vaccines and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diagnosis methods, as well as the low treatment efficacy of anti-TB therapeutics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lead to multiple difficulties and challenges in TB control. Host immune defense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is critical for the processes and outcome of Mtb infection control due to the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complex immune evasion mechanisms of Mtb, thus, it's of vital importance to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characterize the host immune responses and mechanisms during Mtb infection.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Nitric oxide (NO) has complex physiological functions in different conditions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and has been shown to play important roles in the immune defenses against Mtb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infection and even direct killings of Mtb, which still requires further systemic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evaluations. In this review, we summarized the current understanding for the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roles and mechanisms of NO in host defenses during Mtb infection, as well as the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role of NO in the occurrence, development and treatment of TB, which may provide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theoretical basis for the development of novel strategies in the prevention and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control of TB and drug-resistant TB.</w:t>
      </w:r>
    </w:p>
    <w:p w:rsidR="005C57F9" w:rsidRPr="0066090A" w:rsidRDefault="005C57F9" w:rsidP="005C57F9">
      <w:pPr>
        <w:rPr>
          <w:rFonts w:ascii="宋体" w:eastAsia="宋体" w:hAnsi="宋体" w:cs="宋体"/>
          <w:szCs w:val="21"/>
        </w:rPr>
      </w:pPr>
    </w:p>
    <w:p w:rsidR="005C57F9" w:rsidRPr="0066090A" w:rsidRDefault="005C57F9" w:rsidP="005C57F9">
      <w:pPr>
        <w:rPr>
          <w:rFonts w:ascii="宋体" w:eastAsia="宋体" w:hAnsi="宋体" w:cs="宋体"/>
          <w:szCs w:val="21"/>
        </w:rPr>
      </w:pPr>
      <w:r w:rsidRPr="0066090A">
        <w:rPr>
          <w:rFonts w:ascii="宋体" w:eastAsia="宋体" w:hAnsi="宋体" w:cs="宋体"/>
          <w:szCs w:val="21"/>
        </w:rPr>
        <w:t>Copyright © 2025 Elsevier GmbH. All rights reserved.</w:t>
      </w:r>
    </w:p>
    <w:p w:rsidR="005C57F9" w:rsidRPr="0066090A" w:rsidRDefault="005C57F9" w:rsidP="005C57F9">
      <w:pPr>
        <w:rPr>
          <w:rFonts w:ascii="宋体" w:eastAsia="宋体" w:hAnsi="宋体" w:cs="宋体"/>
          <w:szCs w:val="21"/>
        </w:rPr>
      </w:pPr>
    </w:p>
    <w:p w:rsidR="005C57F9" w:rsidRPr="0066090A" w:rsidRDefault="005C57F9" w:rsidP="005C57F9">
      <w:pPr>
        <w:rPr>
          <w:rFonts w:ascii="宋体" w:eastAsia="宋体" w:hAnsi="宋体" w:cs="宋体"/>
          <w:szCs w:val="21"/>
        </w:rPr>
      </w:pPr>
      <w:r w:rsidRPr="0066090A">
        <w:rPr>
          <w:rFonts w:ascii="宋体" w:eastAsia="宋体" w:hAnsi="宋体" w:cs="宋体"/>
          <w:szCs w:val="21"/>
        </w:rPr>
        <w:t>DOI: 10.1016/j.micres.2025.128292</w:t>
      </w:r>
    </w:p>
    <w:p w:rsidR="005C57F9" w:rsidRPr="0066090A" w:rsidRDefault="005C57F9" w:rsidP="005C57F9">
      <w:pPr>
        <w:rPr>
          <w:rFonts w:ascii="宋体" w:eastAsia="宋体" w:hAnsi="宋体" w:cs="宋体"/>
          <w:szCs w:val="21"/>
        </w:rPr>
      </w:pPr>
      <w:r w:rsidRPr="0066090A">
        <w:rPr>
          <w:rFonts w:ascii="宋体" w:eastAsia="宋体" w:hAnsi="宋体" w:cs="宋体"/>
          <w:szCs w:val="21"/>
        </w:rPr>
        <w:t>PMID: 40753680</w:t>
      </w:r>
    </w:p>
    <w:p w:rsidR="005C57F9" w:rsidRPr="0066090A" w:rsidRDefault="005C57F9" w:rsidP="005C57F9">
      <w:pPr>
        <w:rPr>
          <w:rFonts w:ascii="宋体" w:eastAsia="宋体" w:hAnsi="宋体" w:cs="宋体"/>
          <w:szCs w:val="21"/>
        </w:rPr>
      </w:pPr>
    </w:p>
    <w:p w:rsidR="005C57F9" w:rsidRPr="00A774D0" w:rsidRDefault="005C57F9" w:rsidP="005C57F9">
      <w:pPr>
        <w:rPr>
          <w:rFonts w:ascii="宋体" w:eastAsia="宋体" w:hAnsi="宋体" w:cs="宋体"/>
          <w:b/>
          <w:color w:val="FF0000"/>
          <w:szCs w:val="21"/>
        </w:rPr>
      </w:pPr>
      <w:r w:rsidRPr="00A774D0">
        <w:rPr>
          <w:rFonts w:ascii="宋体" w:eastAsia="宋体" w:hAnsi="宋体" w:cs="宋体"/>
          <w:b/>
          <w:color w:val="FF0000"/>
          <w:szCs w:val="21"/>
        </w:rPr>
        <w:t xml:space="preserve">2. Microb Pathog. 2025 Jul 31:107944. doi: 10.1016/j.micpath.2025.107944. Online </w:t>
      </w:r>
    </w:p>
    <w:p w:rsidR="005C57F9" w:rsidRPr="00A774D0" w:rsidRDefault="005C57F9" w:rsidP="005C57F9">
      <w:pPr>
        <w:rPr>
          <w:rFonts w:ascii="宋体" w:eastAsia="宋体" w:hAnsi="宋体" w:cs="宋体"/>
          <w:b/>
          <w:color w:val="FF0000"/>
          <w:szCs w:val="21"/>
        </w:rPr>
      </w:pPr>
      <w:r w:rsidRPr="00A774D0">
        <w:rPr>
          <w:rFonts w:ascii="宋体" w:eastAsia="宋体" w:hAnsi="宋体" w:cs="宋体"/>
          <w:b/>
          <w:color w:val="FF0000"/>
          <w:szCs w:val="21"/>
        </w:rPr>
        <w:t>ahead of print.</w:t>
      </w:r>
    </w:p>
    <w:p w:rsidR="005C57F9" w:rsidRPr="0066090A" w:rsidRDefault="005C57F9" w:rsidP="005C57F9">
      <w:pPr>
        <w:rPr>
          <w:rFonts w:ascii="宋体" w:eastAsia="宋体" w:hAnsi="宋体" w:cs="宋体"/>
          <w:szCs w:val="21"/>
        </w:rPr>
      </w:pP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IL-32 positively regulates the AEBP1-IκBα-NF-κB-TNF-α axis to inhibit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Mycobacterium tuberculosis infection in human macrophages.</w:t>
      </w:r>
    </w:p>
    <w:p w:rsidR="005C57F9" w:rsidRPr="0066090A" w:rsidRDefault="005C57F9" w:rsidP="005C57F9">
      <w:pPr>
        <w:rPr>
          <w:rFonts w:ascii="宋体" w:eastAsia="宋体" w:hAnsi="宋体" w:cs="宋体"/>
          <w:szCs w:val="21"/>
        </w:rPr>
      </w:pP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Zhu L(1), Cao W(1), Li B(2), Yang R(1), Wang Y(3), Wu H(1), Peng L(1), Huang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X(1), Ma W(1), Zhong L(1), Ma W(1), Gao L(1), Wu X(1), Song J(1), Yang J(1), Luo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S(1), Bao F(4), Xia X(5), Liu A(6).</w:t>
      </w:r>
    </w:p>
    <w:p w:rsidR="005C57F9" w:rsidRDefault="005C57F9" w:rsidP="005C57F9">
      <w:pPr>
        <w:rPr>
          <w:rFonts w:ascii="宋体" w:eastAsia="宋体" w:hAnsi="宋体" w:cs="宋体"/>
          <w:szCs w:val="21"/>
        </w:rPr>
      </w:pPr>
    </w:p>
    <w:p w:rsidR="005C57F9" w:rsidRPr="00E0586B" w:rsidRDefault="005C57F9" w:rsidP="005C57F9">
      <w:pPr>
        <w:rPr>
          <w:rFonts w:ascii="宋体" w:eastAsia="宋体" w:hAnsi="宋体" w:cs="宋体"/>
          <w:b/>
          <w:color w:val="0070C0"/>
          <w:szCs w:val="21"/>
        </w:rPr>
      </w:pPr>
      <w:r w:rsidRPr="00E0586B">
        <w:rPr>
          <w:rFonts w:ascii="宋体" w:eastAsia="宋体" w:hAnsi="宋体" w:cs="宋体"/>
          <w:b/>
          <w:color w:val="0070C0"/>
          <w:szCs w:val="21"/>
        </w:rPr>
        <w:t>Liangyu Zhu, Wenjing Cao, Bingxue Li, Rui Yang, Yanhong Wang, Hanxin Wu, Li Peng, Xun Huang, Weijie Ma, Lei Zhong, Weijiang Ma, Li Gao, Xinya Wu, Jieqin Song, Jiaru Yang, Suyi Luo, Fukai Bao</w:t>
      </w:r>
      <w:r w:rsidR="0097071C">
        <w:rPr>
          <w:rFonts w:ascii="宋体" w:eastAsia="宋体" w:hAnsi="宋体" w:cs="宋体" w:hint="eastAsia"/>
          <w:b/>
          <w:color w:val="0070C0"/>
          <w:szCs w:val="21"/>
        </w:rPr>
        <w:t>*</w:t>
      </w:r>
      <w:r w:rsidRPr="00E0586B">
        <w:rPr>
          <w:rFonts w:ascii="宋体" w:eastAsia="宋体" w:hAnsi="宋体" w:cs="宋体"/>
          <w:b/>
          <w:color w:val="0070C0"/>
          <w:szCs w:val="21"/>
        </w:rPr>
        <w:t>, Xueshan Xia</w:t>
      </w:r>
      <w:r w:rsidR="0097071C">
        <w:rPr>
          <w:rFonts w:ascii="宋体" w:eastAsia="宋体" w:hAnsi="宋体" w:cs="宋体" w:hint="eastAsia"/>
          <w:b/>
          <w:color w:val="0070C0"/>
          <w:szCs w:val="21"/>
        </w:rPr>
        <w:t>*</w:t>
      </w:r>
      <w:r w:rsidRPr="00E0586B">
        <w:rPr>
          <w:rFonts w:ascii="宋体" w:eastAsia="宋体" w:hAnsi="宋体" w:cs="宋体"/>
          <w:b/>
          <w:color w:val="0070C0"/>
          <w:szCs w:val="21"/>
        </w:rPr>
        <w:t>, Aihua Liu</w:t>
      </w:r>
      <w:r w:rsidR="0097071C">
        <w:rPr>
          <w:rFonts w:ascii="宋体" w:eastAsia="宋体" w:hAnsi="宋体" w:cs="宋体" w:hint="eastAsia"/>
          <w:b/>
          <w:color w:val="0070C0"/>
          <w:szCs w:val="21"/>
        </w:rPr>
        <w:t>*</w:t>
      </w:r>
    </w:p>
    <w:p w:rsidR="005C57F9" w:rsidRPr="0097071C" w:rsidRDefault="0097071C" w:rsidP="005C57F9">
      <w:pPr>
        <w:rPr>
          <w:rFonts w:ascii="宋体" w:eastAsia="宋体" w:hAnsi="宋体" w:cs="宋体"/>
          <w:b/>
          <w:color w:val="0070C0"/>
          <w:szCs w:val="21"/>
        </w:rPr>
      </w:pPr>
      <w:r w:rsidRPr="0097071C">
        <w:rPr>
          <w:rFonts w:ascii="宋体" w:eastAsia="宋体" w:hAnsi="宋体" w:cs="宋体"/>
          <w:b/>
          <w:color w:val="0070C0"/>
          <w:szCs w:val="21"/>
        </w:rPr>
        <w:t xml:space="preserve">* Correspondence: Prof. Aihua Liu, E-mail: liuaihua@kmmu.edu.cn </w:t>
      </w:r>
      <w:r w:rsidRPr="0097071C">
        <w:rPr>
          <w:rFonts w:ascii="宋体" w:eastAsia="宋体" w:hAnsi="宋体" w:cs="宋体" w:hint="eastAsia"/>
          <w:b/>
          <w:color w:val="0070C0"/>
          <w:szCs w:val="21"/>
        </w:rPr>
        <w:t>；</w:t>
      </w:r>
      <w:r w:rsidRPr="0097071C">
        <w:rPr>
          <w:rFonts w:ascii="宋体" w:eastAsia="宋体" w:hAnsi="宋体" w:cs="宋体"/>
          <w:b/>
          <w:color w:val="0070C0"/>
          <w:szCs w:val="21"/>
        </w:rPr>
        <w:t xml:space="preserve"> Prof Xueshan Xia, E-mail: oliverxia2000@aliyun.com </w:t>
      </w:r>
      <w:r w:rsidRPr="0097071C">
        <w:rPr>
          <w:rFonts w:ascii="宋体" w:eastAsia="宋体" w:hAnsi="宋体" w:cs="宋体" w:hint="eastAsia"/>
          <w:b/>
          <w:color w:val="0070C0"/>
          <w:szCs w:val="21"/>
        </w:rPr>
        <w:t>；</w:t>
      </w:r>
      <w:r w:rsidRPr="0097071C">
        <w:rPr>
          <w:rFonts w:ascii="宋体" w:eastAsia="宋体" w:hAnsi="宋体" w:cs="宋体"/>
          <w:b/>
          <w:color w:val="0070C0"/>
          <w:szCs w:val="21"/>
        </w:rPr>
        <w:t xml:space="preserve">Prof. Fukai Bao, </w:t>
      </w:r>
      <w:r>
        <w:rPr>
          <w:rFonts w:ascii="宋体" w:eastAsia="宋体" w:hAnsi="宋体" w:cs="宋体"/>
          <w:b/>
          <w:color w:val="0070C0"/>
          <w:szCs w:val="21"/>
        </w:rPr>
        <w:t>Email: baofukai@kmmu.edu.cn</w:t>
      </w:r>
    </w:p>
    <w:p w:rsidR="005C57F9" w:rsidRDefault="005C57F9" w:rsidP="005C57F9">
      <w:pPr>
        <w:rPr>
          <w:rFonts w:ascii="宋体" w:eastAsia="宋体" w:hAnsi="宋体" w:cs="宋体"/>
          <w:szCs w:val="21"/>
        </w:rPr>
      </w:pPr>
    </w:p>
    <w:p w:rsidR="005C57F9" w:rsidRPr="0066090A" w:rsidRDefault="005C57F9" w:rsidP="005C57F9">
      <w:pPr>
        <w:rPr>
          <w:rFonts w:ascii="宋体" w:eastAsia="宋体" w:hAnsi="宋体" w:cs="宋体"/>
          <w:szCs w:val="21"/>
        </w:rPr>
      </w:pPr>
      <w:r w:rsidRPr="0066090A">
        <w:rPr>
          <w:rFonts w:ascii="宋体" w:eastAsia="宋体" w:hAnsi="宋体" w:cs="宋体"/>
          <w:szCs w:val="21"/>
        </w:rPr>
        <w:t>Author information:</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(1)Yunnan Province Key Laboratory of Children's Major Diseases Research,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Department of Pathogen Biology and Immunology, Faculty of Basic Medical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Sciences, Kunming Medical University, Kunming 650500, China.</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(2)Yunnan Province Key Laboratory of Children's Major Diseases Research,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Department of Pathogen Biology and Immunology, Faculty of Basic Medical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Sciences, Kunming Medical University, Kunming 650500, China; Yunnan Provincial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Key Laboratory of Public Health and Biosafety, School of Public Health, Kunming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Medical University, Kunming 650500, China.</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(3)Yunnan Province Key Laboratory of Children's Major Diseases Research,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Department of Pathogen Biology and Immunology, Faculty of Basic Medical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Sciences, Kunming Medical University, Kunming 650500, China; Department of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Neurology, Central Hospital of Chengde City, Chengde 067000, Hebei Province,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China.</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(4)Yunnan Province Key Laboratory of Children's Major Diseases Research,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Department of Pathogen Biology and Immunology, Faculty of Basic Medical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Sciences, Kunming Medical University, Kunming 650500, China; Yunnan Provincial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Key Laboratory of Public Health and Biosafety, School of Public Health, Kunming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Medical University, Kunming 650500, China. Electronic address: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baofukai@kmmu.edu.cn.</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(5)Yunnan Provincial Key Laboratory of Public Health and Biosafety, School of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Public Health, Kunming Medical University, Kunming 650500, China. Electronic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address: oliverxia2000@aliyun.com.</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(6)Yunnan Province Key Laboratory of Children's Major Diseases Research,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Department of Pathogen Biology and Immunology, Faculty of Basic Medical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Sciences, Kunming Medical University, Kunming 650500, China; Yunnan Provincial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Key Laboratory of Public Health and Biosafety, School of Public Health, Kunming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Medical University, Kunming 650500, China. Electronic address: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liuaihua@kmmu.edu.cn.</w:t>
      </w:r>
    </w:p>
    <w:p w:rsidR="005C57F9" w:rsidRPr="0066090A" w:rsidRDefault="005C57F9" w:rsidP="005C57F9">
      <w:pPr>
        <w:rPr>
          <w:rFonts w:ascii="宋体" w:eastAsia="宋体" w:hAnsi="宋体" w:cs="宋体"/>
          <w:szCs w:val="21"/>
        </w:rPr>
      </w:pP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Mycobacterium tuberculosis (MTB), the causative agent of tuberculosis, survives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in host macrophages, the primary effector and antigen-presenting cells involved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in the host immune response. We previously showed that Interleukin-32 (IL-32) is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significantly increased in the peripheral blood plasma of tuberculosis patients,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can act as an anti-MTB agent. However, the underlying molecular mechanism for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its effect remains unknown. Here, we showed that inhibiting IL-32 with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monoclonal antibody increases MTB loads that was positively correlated with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higher antibody concentrations and longer exposure times. RNA-Sequencing result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indicated that 3797 genes were shown to be up-regulated in response to IL-32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inhibition, while 1365 genes were down-regulated. GO and KEGG analysis indicated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that classical signaling pathways, including TNF, cell cycle, and Wnt were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significantly enriched. Consistent expression trends were observed in NF-κB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pathway-related antibacterial factors that are functionally capable of </w:t>
      </w:r>
    </w:p>
    <w:p w:rsidR="005C57F9" w:rsidRPr="0066090A" w:rsidRDefault="005C57F9" w:rsidP="005C57F9">
      <w:pPr>
        <w:rPr>
          <w:rFonts w:ascii="宋体" w:eastAsia="宋体" w:hAnsi="宋体" w:cs="宋体"/>
          <w:szCs w:val="21"/>
        </w:rPr>
      </w:pPr>
      <w:r w:rsidRPr="0066090A">
        <w:rPr>
          <w:rFonts w:ascii="宋体" w:eastAsia="宋体" w:hAnsi="宋体" w:cs="宋体"/>
          <w:szCs w:val="21"/>
        </w:rPr>
        <w:lastRenderedPageBreak/>
        <w:t xml:space="preserve">inhibiting MTB. Using differentially expressed gene and protein-protein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interaction analysis, AEBP1 was the gene with the most significant difference in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expression and regulated by IL-32. These findings suggest a dynamic molecular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 xml:space="preserve">and cellular mechanism by which IL-32 positively regulates the </w:t>
      </w:r>
    </w:p>
    <w:p w:rsidR="005C57F9" w:rsidRPr="0066090A" w:rsidRDefault="005C57F9" w:rsidP="005C57F9">
      <w:pPr>
        <w:rPr>
          <w:rFonts w:ascii="宋体" w:eastAsia="宋体" w:hAnsi="宋体" w:cs="宋体"/>
          <w:szCs w:val="21"/>
        </w:rPr>
      </w:pPr>
      <w:r w:rsidRPr="0066090A">
        <w:rPr>
          <w:rFonts w:ascii="宋体" w:eastAsia="宋体" w:hAnsi="宋体" w:cs="宋体"/>
          <w:szCs w:val="21"/>
        </w:rPr>
        <w:t>AEBP1-IκBα-NF-κB-TNF-α axis to inhibit MTB infection in human macrophages.</w:t>
      </w:r>
    </w:p>
    <w:p w:rsidR="005C57F9" w:rsidRPr="0066090A" w:rsidRDefault="005C57F9" w:rsidP="005C57F9">
      <w:pPr>
        <w:rPr>
          <w:rFonts w:ascii="宋体" w:eastAsia="宋体" w:hAnsi="宋体" w:cs="宋体"/>
          <w:szCs w:val="21"/>
        </w:rPr>
      </w:pPr>
    </w:p>
    <w:p w:rsidR="005C57F9" w:rsidRPr="0066090A" w:rsidRDefault="005C57F9" w:rsidP="005C57F9">
      <w:pPr>
        <w:rPr>
          <w:rFonts w:ascii="宋体" w:eastAsia="宋体" w:hAnsi="宋体" w:cs="宋体"/>
          <w:szCs w:val="21"/>
        </w:rPr>
      </w:pPr>
      <w:r w:rsidRPr="0066090A">
        <w:rPr>
          <w:rFonts w:ascii="宋体" w:eastAsia="宋体" w:hAnsi="宋体" w:cs="宋体"/>
          <w:szCs w:val="21"/>
        </w:rPr>
        <w:t>Copyright © 2025. Published by Elsevier Ltd.</w:t>
      </w:r>
    </w:p>
    <w:p w:rsidR="005C57F9" w:rsidRPr="0066090A" w:rsidRDefault="005C57F9" w:rsidP="005C57F9">
      <w:pPr>
        <w:rPr>
          <w:rFonts w:ascii="宋体" w:eastAsia="宋体" w:hAnsi="宋体" w:cs="宋体"/>
          <w:szCs w:val="21"/>
        </w:rPr>
      </w:pPr>
    </w:p>
    <w:p w:rsidR="005C57F9" w:rsidRPr="0066090A" w:rsidRDefault="005C57F9" w:rsidP="005C57F9">
      <w:pPr>
        <w:rPr>
          <w:rFonts w:ascii="宋体" w:eastAsia="宋体" w:hAnsi="宋体" w:cs="宋体"/>
          <w:szCs w:val="21"/>
        </w:rPr>
      </w:pPr>
      <w:r w:rsidRPr="0066090A">
        <w:rPr>
          <w:rFonts w:ascii="宋体" w:eastAsia="宋体" w:hAnsi="宋体" w:cs="宋体"/>
          <w:szCs w:val="21"/>
        </w:rPr>
        <w:t>DOI: 10.1016/j.micpath.2025.107944</w:t>
      </w:r>
    </w:p>
    <w:p w:rsidR="005C57F9" w:rsidRPr="0066090A" w:rsidRDefault="005C57F9" w:rsidP="005C57F9">
      <w:pPr>
        <w:rPr>
          <w:rFonts w:ascii="宋体" w:eastAsia="宋体" w:hAnsi="宋体" w:cs="宋体"/>
          <w:szCs w:val="21"/>
        </w:rPr>
      </w:pPr>
      <w:r w:rsidRPr="0066090A">
        <w:rPr>
          <w:rFonts w:ascii="宋体" w:eastAsia="宋体" w:hAnsi="宋体" w:cs="宋体"/>
          <w:szCs w:val="21"/>
        </w:rPr>
        <w:t>PMID: 40752529</w:t>
      </w:r>
    </w:p>
    <w:p w:rsidR="00340239" w:rsidRDefault="00340239" w:rsidP="00340239">
      <w:pPr>
        <w:rPr>
          <w:rFonts w:ascii="宋体" w:eastAsia="宋体" w:hAnsi="宋体" w:cs="宋体"/>
          <w:szCs w:val="21"/>
        </w:rPr>
      </w:pPr>
    </w:p>
    <w:p w:rsidR="00065A57" w:rsidRPr="00A774D0" w:rsidRDefault="00563250" w:rsidP="00065A57">
      <w:pPr>
        <w:rPr>
          <w:rFonts w:ascii="宋体" w:eastAsia="宋体" w:hAnsi="宋体" w:cs="宋体"/>
          <w:b/>
          <w:color w:val="FF0000"/>
          <w:szCs w:val="21"/>
        </w:rPr>
      </w:pPr>
      <w:r>
        <w:rPr>
          <w:rFonts w:ascii="宋体" w:eastAsia="宋体" w:hAnsi="宋体" w:cs="宋体"/>
          <w:b/>
          <w:color w:val="FF0000"/>
          <w:szCs w:val="21"/>
        </w:rPr>
        <w:t>3</w:t>
      </w:r>
      <w:r w:rsidR="00065A57" w:rsidRPr="00A774D0">
        <w:rPr>
          <w:rFonts w:ascii="宋体" w:eastAsia="宋体" w:hAnsi="宋体" w:cs="宋体"/>
          <w:b/>
          <w:color w:val="FF0000"/>
          <w:szCs w:val="21"/>
        </w:rPr>
        <w:t>. Clin Chim Acta. 2025 Jul 30:120523. doi: 10.1016/j.cca.2025.120523. Online ahead of print.</w:t>
      </w:r>
    </w:p>
    <w:p w:rsidR="00065A57" w:rsidRPr="0066090A" w:rsidRDefault="00065A57" w:rsidP="00065A57">
      <w:pPr>
        <w:rPr>
          <w:rFonts w:ascii="宋体" w:eastAsia="宋体" w:hAnsi="宋体" w:cs="宋体"/>
          <w:szCs w:val="21"/>
        </w:rPr>
      </w:pP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Exosomal cargoes as potential biomarkers for latent tuberculosis infection: a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promising frontier in diagnosis?</w:t>
      </w:r>
    </w:p>
    <w:p w:rsidR="00065A57" w:rsidRPr="0066090A" w:rsidRDefault="00065A57" w:rsidP="00065A57">
      <w:pPr>
        <w:rPr>
          <w:rFonts w:ascii="宋体" w:eastAsia="宋体" w:hAnsi="宋体" w:cs="宋体"/>
          <w:szCs w:val="21"/>
        </w:rPr>
      </w:pPr>
    </w:p>
    <w:p w:rsidR="00065A57" w:rsidRPr="0066090A" w:rsidRDefault="00065A57" w:rsidP="00065A57">
      <w:pPr>
        <w:rPr>
          <w:rFonts w:ascii="宋体" w:eastAsia="宋体" w:hAnsi="宋体" w:cs="宋体"/>
          <w:szCs w:val="21"/>
        </w:rPr>
      </w:pPr>
      <w:r w:rsidRPr="0066090A">
        <w:rPr>
          <w:rFonts w:ascii="宋体" w:eastAsia="宋体" w:hAnsi="宋体" w:cs="宋体"/>
          <w:szCs w:val="21"/>
        </w:rPr>
        <w:t>Chen H(1), Liang S(2), Li W(3), Cao T(3), Geng S(4), Liu J(5).</w:t>
      </w:r>
    </w:p>
    <w:p w:rsidR="00065A57" w:rsidRDefault="00065A57" w:rsidP="00065A57">
      <w:pPr>
        <w:rPr>
          <w:rFonts w:ascii="宋体" w:eastAsia="宋体" w:hAnsi="宋体" w:cs="宋体"/>
          <w:szCs w:val="21"/>
        </w:rPr>
      </w:pPr>
    </w:p>
    <w:p w:rsidR="00065A57" w:rsidRPr="005130BD" w:rsidRDefault="00065A57" w:rsidP="00065A57">
      <w:pPr>
        <w:rPr>
          <w:rFonts w:ascii="宋体" w:eastAsia="宋体" w:hAnsi="宋体" w:cs="宋体"/>
          <w:b/>
          <w:color w:val="0070C0"/>
          <w:szCs w:val="21"/>
        </w:rPr>
      </w:pPr>
      <w:r w:rsidRPr="005130BD">
        <w:rPr>
          <w:rFonts w:ascii="宋体" w:eastAsia="宋体" w:hAnsi="宋体" w:cs="宋体"/>
          <w:b/>
          <w:color w:val="0070C0"/>
          <w:szCs w:val="21"/>
        </w:rPr>
        <w:t>Haorong Chen, Sijing Liang, Wenli Li, Ting Cao, Shujun Geng, Jun Liu</w:t>
      </w:r>
      <w:r w:rsidR="0082315C">
        <w:rPr>
          <w:rFonts w:ascii="宋体" w:eastAsia="宋体" w:hAnsi="宋体" w:cs="宋体" w:hint="eastAsia"/>
          <w:b/>
          <w:color w:val="0070C0"/>
          <w:szCs w:val="21"/>
        </w:rPr>
        <w:t>*</w:t>
      </w:r>
    </w:p>
    <w:p w:rsidR="00065A57" w:rsidRPr="0082315C" w:rsidRDefault="0079510A" w:rsidP="00065A57">
      <w:pPr>
        <w:rPr>
          <w:rFonts w:ascii="宋体" w:eastAsia="宋体" w:hAnsi="宋体" w:cs="宋体"/>
          <w:b/>
          <w:color w:val="0070C0"/>
          <w:szCs w:val="21"/>
        </w:rPr>
      </w:pPr>
      <w:r w:rsidRPr="0082315C">
        <w:rPr>
          <w:rFonts w:ascii="宋体" w:eastAsia="宋体" w:hAnsi="宋体" w:cs="宋体"/>
          <w:b/>
          <w:color w:val="0070C0"/>
          <w:szCs w:val="21"/>
        </w:rPr>
        <w:t>* Corresponding author at: E-mail address: liuyu8566@126.com (J. Liu).</w:t>
      </w:r>
    </w:p>
    <w:p w:rsidR="00065A57" w:rsidRDefault="00065A57" w:rsidP="00065A57">
      <w:pPr>
        <w:rPr>
          <w:rFonts w:ascii="宋体" w:eastAsia="宋体" w:hAnsi="宋体" w:cs="宋体"/>
          <w:szCs w:val="21"/>
        </w:rPr>
      </w:pPr>
    </w:p>
    <w:p w:rsidR="00065A57" w:rsidRPr="0066090A" w:rsidRDefault="00065A57" w:rsidP="00065A57">
      <w:pPr>
        <w:rPr>
          <w:rFonts w:ascii="宋体" w:eastAsia="宋体" w:hAnsi="宋体" w:cs="宋体"/>
          <w:szCs w:val="21"/>
        </w:rPr>
      </w:pPr>
      <w:r w:rsidRPr="0066090A">
        <w:rPr>
          <w:rFonts w:ascii="宋体" w:eastAsia="宋体" w:hAnsi="宋体" w:cs="宋体"/>
          <w:szCs w:val="21"/>
        </w:rPr>
        <w:t>Author information:</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(1)Department of Laboratory Medicine, Dongguan Hospital of Guangzhou University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of Chinese Medicine, Dongguan 523005, China.</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(2)Medical Technology College, Guangdong Medical University, Dongguan 523005,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China.</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(3)Department of Blood Transfusion, Dongguan Hospital of Guangzhou University of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Chinese Medicine, Dongguan 523005, China.</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(4)Department of Tuberculosis, Hebei Chest Hospital, Hebei Provincial Key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Laboratory of Lung Disease, Shijiazhuang, China.</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(5)Department of Laboratory Medicine, Dongguan Hospital of Guangzhou University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of Chinese Medicine, Dongguan 523005, China. Electronic address: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liuyu8566@126.com.</w:t>
      </w:r>
    </w:p>
    <w:p w:rsidR="00065A57" w:rsidRPr="0066090A" w:rsidRDefault="00065A57" w:rsidP="00065A57">
      <w:pPr>
        <w:rPr>
          <w:rFonts w:ascii="宋体" w:eastAsia="宋体" w:hAnsi="宋体" w:cs="宋体"/>
          <w:szCs w:val="21"/>
        </w:rPr>
      </w:pP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This article examines the potential of exosome analysis in diagnosing latent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tuberculosis infection (LTBI). Tuberculosis (TB), caused by Mycobacterium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tuberculosis, remains a significant public health challenge due to its high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incidence worldwide. LTBI is a critical link in TB prevention and control but is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also a major obstacle to achieving TB eradication. Current diagnostic methods,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such as the tuberculin skin test and interferon-γ release assays, have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limitations. Exosomes, small vesicles released by cells, contain DNA, RNA,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proteins, and lipids that reflect the host cell's pathological state and may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serve as novel biomarkers for LTBI diagnosis. The article introduces exosome </w:t>
      </w:r>
    </w:p>
    <w:p w:rsidR="00065A57" w:rsidRPr="0066090A" w:rsidRDefault="00065A57" w:rsidP="00065A57">
      <w:pPr>
        <w:rPr>
          <w:rFonts w:ascii="宋体" w:eastAsia="宋体" w:hAnsi="宋体" w:cs="宋体"/>
          <w:szCs w:val="21"/>
        </w:rPr>
      </w:pPr>
      <w:r w:rsidRPr="0066090A">
        <w:rPr>
          <w:rFonts w:ascii="宋体" w:eastAsia="宋体" w:hAnsi="宋体" w:cs="宋体"/>
          <w:szCs w:val="21"/>
        </w:rPr>
        <w:lastRenderedPageBreak/>
        <w:t xml:space="preserve">formation and extraction methods, explores the pathological mechanisms of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mycobacterial vesicles and exosomes from infected hosts, and reviews research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progress on exosomal DNA, non-coding RNA, proteins, and lipids as diagnostic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markers for LTBI. Despite their potential, exosome research and application face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challenges, including complex separation and purification processes, the dynamic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nature of LTBI, and biomarker specificity. Future research will require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multidisciplinary collaboration to develop efficient exosome-separation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techniques and to further investigate the clinical value of these biomarkers,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 xml:space="preserve">ultimately promoting the application of exosomes in LTBI diagnosis and </w:t>
      </w:r>
    </w:p>
    <w:p w:rsidR="00065A57" w:rsidRPr="0066090A" w:rsidRDefault="00065A57" w:rsidP="00065A57">
      <w:pPr>
        <w:rPr>
          <w:rFonts w:ascii="宋体" w:eastAsia="宋体" w:hAnsi="宋体" w:cs="宋体"/>
          <w:szCs w:val="21"/>
        </w:rPr>
      </w:pPr>
      <w:r w:rsidRPr="0066090A">
        <w:rPr>
          <w:rFonts w:ascii="宋体" w:eastAsia="宋体" w:hAnsi="宋体" w:cs="宋体"/>
          <w:szCs w:val="21"/>
        </w:rPr>
        <w:t>contributing to global TB prevention and control efforts.</w:t>
      </w:r>
    </w:p>
    <w:p w:rsidR="00065A57" w:rsidRPr="0066090A" w:rsidRDefault="00065A57" w:rsidP="00065A57">
      <w:pPr>
        <w:rPr>
          <w:rFonts w:ascii="宋体" w:eastAsia="宋体" w:hAnsi="宋体" w:cs="宋体"/>
          <w:szCs w:val="21"/>
        </w:rPr>
      </w:pPr>
    </w:p>
    <w:p w:rsidR="00065A57" w:rsidRPr="0066090A" w:rsidRDefault="00065A57" w:rsidP="00065A57">
      <w:pPr>
        <w:rPr>
          <w:rFonts w:ascii="宋体" w:eastAsia="宋体" w:hAnsi="宋体" w:cs="宋体"/>
          <w:szCs w:val="21"/>
        </w:rPr>
      </w:pPr>
      <w:r w:rsidRPr="0066090A">
        <w:rPr>
          <w:rFonts w:ascii="宋体" w:eastAsia="宋体" w:hAnsi="宋体" w:cs="宋体"/>
          <w:szCs w:val="21"/>
        </w:rPr>
        <w:t>Copyright © 2025 Elsevier B.V. All rights reserved.</w:t>
      </w:r>
    </w:p>
    <w:p w:rsidR="00065A57" w:rsidRPr="0066090A" w:rsidRDefault="00065A57" w:rsidP="00065A57">
      <w:pPr>
        <w:rPr>
          <w:rFonts w:ascii="宋体" w:eastAsia="宋体" w:hAnsi="宋体" w:cs="宋体"/>
          <w:szCs w:val="21"/>
        </w:rPr>
      </w:pPr>
    </w:p>
    <w:p w:rsidR="00065A57" w:rsidRPr="0066090A" w:rsidRDefault="00065A57" w:rsidP="00065A57">
      <w:pPr>
        <w:rPr>
          <w:rFonts w:ascii="宋体" w:eastAsia="宋体" w:hAnsi="宋体" w:cs="宋体"/>
          <w:szCs w:val="21"/>
        </w:rPr>
      </w:pPr>
      <w:r w:rsidRPr="0066090A">
        <w:rPr>
          <w:rFonts w:ascii="宋体" w:eastAsia="宋体" w:hAnsi="宋体" w:cs="宋体"/>
          <w:szCs w:val="21"/>
        </w:rPr>
        <w:t>DOI: 10.1016/j.cca.2025.120523</w:t>
      </w:r>
    </w:p>
    <w:p w:rsidR="00065A57" w:rsidRPr="0066090A" w:rsidRDefault="00065A57" w:rsidP="00065A57">
      <w:pPr>
        <w:rPr>
          <w:rFonts w:ascii="宋体" w:eastAsia="宋体" w:hAnsi="宋体" w:cs="宋体"/>
          <w:szCs w:val="21"/>
        </w:rPr>
      </w:pPr>
      <w:r w:rsidRPr="0066090A">
        <w:rPr>
          <w:rFonts w:ascii="宋体" w:eastAsia="宋体" w:hAnsi="宋体" w:cs="宋体"/>
          <w:szCs w:val="21"/>
        </w:rPr>
        <w:t>PMID: 40749818</w:t>
      </w:r>
    </w:p>
    <w:p w:rsidR="00065A57" w:rsidRPr="0066090A" w:rsidRDefault="00065A57" w:rsidP="00065A57">
      <w:pPr>
        <w:rPr>
          <w:rFonts w:ascii="宋体" w:eastAsia="宋体" w:hAnsi="宋体" w:cs="宋体"/>
          <w:szCs w:val="21"/>
        </w:rPr>
      </w:pPr>
    </w:p>
    <w:p w:rsidR="00C15135" w:rsidRPr="00A774D0" w:rsidRDefault="00563250" w:rsidP="00C15135">
      <w:pPr>
        <w:rPr>
          <w:rFonts w:ascii="宋体" w:eastAsia="宋体" w:hAnsi="宋体" w:cs="宋体"/>
          <w:b/>
          <w:color w:val="FF0000"/>
          <w:szCs w:val="21"/>
        </w:rPr>
      </w:pPr>
      <w:r>
        <w:rPr>
          <w:rFonts w:ascii="宋体" w:eastAsia="宋体" w:hAnsi="宋体" w:cs="宋体"/>
          <w:b/>
          <w:color w:val="FF0000"/>
          <w:szCs w:val="21"/>
        </w:rPr>
        <w:t>4</w:t>
      </w:r>
      <w:r w:rsidR="00C15135" w:rsidRPr="00A774D0">
        <w:rPr>
          <w:rFonts w:ascii="宋体" w:eastAsia="宋体" w:hAnsi="宋体" w:cs="宋体"/>
          <w:b/>
          <w:color w:val="FF0000"/>
          <w:szCs w:val="21"/>
        </w:rPr>
        <w:t>. Clin Respir J. 2025 Aug;19(8):e70114. doi: 10.1111/crj.70114.</w:t>
      </w:r>
    </w:p>
    <w:p w:rsidR="00C15135" w:rsidRPr="0066090A" w:rsidRDefault="00C15135" w:rsidP="00C15135">
      <w:pPr>
        <w:rPr>
          <w:rFonts w:ascii="宋体" w:eastAsia="宋体" w:hAnsi="宋体" w:cs="宋体"/>
          <w:szCs w:val="21"/>
        </w:rPr>
      </w:pPr>
    </w:p>
    <w:p w:rsidR="00C15135" w:rsidRPr="0066090A" w:rsidRDefault="00C15135" w:rsidP="00C15135">
      <w:pPr>
        <w:rPr>
          <w:rFonts w:ascii="宋体" w:eastAsia="宋体" w:hAnsi="宋体" w:cs="宋体"/>
          <w:szCs w:val="21"/>
        </w:rPr>
      </w:pPr>
      <w:r w:rsidRPr="0066090A">
        <w:rPr>
          <w:rFonts w:ascii="宋体" w:eastAsia="宋体" w:hAnsi="宋体" w:cs="宋体"/>
          <w:szCs w:val="21"/>
        </w:rPr>
        <w:t xml:space="preserve">Association of T-Cell Profiles With Disease Severity, Drug-Induced Liver Injury,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and Treatment Completion in Tuberculosis.</w:t>
      </w:r>
    </w:p>
    <w:p w:rsidR="00C15135" w:rsidRPr="0066090A" w:rsidRDefault="00C15135" w:rsidP="00C15135">
      <w:pPr>
        <w:rPr>
          <w:rFonts w:ascii="宋体" w:eastAsia="宋体" w:hAnsi="宋体" w:cs="宋体"/>
          <w:szCs w:val="21"/>
        </w:rPr>
      </w:pPr>
    </w:p>
    <w:p w:rsidR="00C15135" w:rsidRPr="0066090A" w:rsidRDefault="00C15135" w:rsidP="00C15135">
      <w:pPr>
        <w:rPr>
          <w:rFonts w:ascii="宋体" w:eastAsia="宋体" w:hAnsi="宋体" w:cs="宋体"/>
          <w:szCs w:val="21"/>
        </w:rPr>
      </w:pPr>
      <w:r w:rsidRPr="0066090A">
        <w:rPr>
          <w:rFonts w:ascii="宋体" w:eastAsia="宋体" w:hAnsi="宋体" w:cs="宋体"/>
          <w:szCs w:val="21"/>
        </w:rPr>
        <w:t xml:space="preserve">He Y(1), Zheng X(1), Dang Z(2), Hao X(1), Liu Y(1), Wang P(1), Chen Y(3), Wang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Y(3), Sha W(1).</w:t>
      </w:r>
    </w:p>
    <w:p w:rsidR="00C15135" w:rsidRDefault="00C15135" w:rsidP="00C15135">
      <w:pPr>
        <w:rPr>
          <w:rFonts w:ascii="宋体" w:eastAsia="宋体" w:hAnsi="宋体" w:cs="宋体"/>
          <w:szCs w:val="21"/>
        </w:rPr>
      </w:pPr>
    </w:p>
    <w:p w:rsidR="00C15135" w:rsidRPr="00602CAE" w:rsidRDefault="00C15135" w:rsidP="00C15135">
      <w:pPr>
        <w:rPr>
          <w:rFonts w:ascii="宋体" w:eastAsia="宋体" w:hAnsi="宋体" w:cs="宋体"/>
          <w:b/>
          <w:color w:val="0070C0"/>
          <w:szCs w:val="21"/>
        </w:rPr>
      </w:pPr>
      <w:r w:rsidRPr="00602CAE">
        <w:rPr>
          <w:rFonts w:ascii="宋体" w:eastAsia="宋体" w:hAnsi="宋体" w:cs="宋体"/>
          <w:b/>
          <w:color w:val="0070C0"/>
          <w:szCs w:val="21"/>
        </w:rPr>
        <w:t>Yifan He, Xubin Zheng, Zihan Dang, Xiaohui Hao, Yidian Liu, Peng Wang, Yingying Chen, Ying Wang, Wei Sha</w:t>
      </w:r>
      <w:r w:rsidR="00C26B0A">
        <w:rPr>
          <w:rFonts w:ascii="宋体" w:eastAsia="宋体" w:hAnsi="宋体" w:cs="宋体" w:hint="eastAsia"/>
          <w:b/>
          <w:color w:val="0070C0"/>
          <w:szCs w:val="21"/>
        </w:rPr>
        <w:t>*</w:t>
      </w:r>
    </w:p>
    <w:p w:rsidR="00C15135" w:rsidRPr="00C26B0A" w:rsidRDefault="00C26B0A" w:rsidP="00C15135">
      <w:pPr>
        <w:rPr>
          <w:rFonts w:ascii="宋体" w:eastAsia="宋体" w:hAnsi="宋体" w:cs="宋体"/>
          <w:b/>
          <w:color w:val="0070C0"/>
          <w:szCs w:val="21"/>
        </w:rPr>
      </w:pPr>
      <w:r w:rsidRPr="00C26B0A">
        <w:rPr>
          <w:rFonts w:ascii="宋体" w:eastAsia="宋体" w:hAnsi="宋体" w:cs="宋体" w:hint="eastAsia"/>
          <w:b/>
          <w:color w:val="0070C0"/>
          <w:szCs w:val="21"/>
        </w:rPr>
        <w:t>*</w:t>
      </w:r>
      <w:r w:rsidRPr="00C26B0A">
        <w:rPr>
          <w:rFonts w:ascii="宋体" w:eastAsia="宋体" w:hAnsi="宋体" w:cs="宋体"/>
          <w:b/>
          <w:color w:val="0070C0"/>
          <w:szCs w:val="21"/>
        </w:rPr>
        <w:t>Correspondence: Wei Sha (shfksw@tongji.edu.cn)</w:t>
      </w:r>
    </w:p>
    <w:p w:rsidR="00C15135" w:rsidRDefault="00C15135" w:rsidP="00C15135">
      <w:pPr>
        <w:rPr>
          <w:rFonts w:ascii="宋体" w:eastAsia="宋体" w:hAnsi="宋体" w:cs="宋体"/>
          <w:szCs w:val="21"/>
        </w:rPr>
      </w:pPr>
    </w:p>
    <w:p w:rsidR="00C15135" w:rsidRPr="0066090A" w:rsidRDefault="00C15135" w:rsidP="00C15135">
      <w:pPr>
        <w:rPr>
          <w:rFonts w:ascii="宋体" w:eastAsia="宋体" w:hAnsi="宋体" w:cs="宋体"/>
          <w:szCs w:val="21"/>
        </w:rPr>
      </w:pPr>
      <w:r w:rsidRPr="0066090A">
        <w:rPr>
          <w:rFonts w:ascii="宋体" w:eastAsia="宋体" w:hAnsi="宋体" w:cs="宋体"/>
          <w:szCs w:val="21"/>
        </w:rPr>
        <w:t>Author information:</w:t>
      </w:r>
    </w:p>
    <w:p w:rsidR="00C15135" w:rsidRPr="0066090A" w:rsidRDefault="00C15135" w:rsidP="00C15135">
      <w:pPr>
        <w:rPr>
          <w:rFonts w:ascii="宋体" w:eastAsia="宋体" w:hAnsi="宋体" w:cs="宋体"/>
          <w:szCs w:val="21"/>
        </w:rPr>
      </w:pPr>
      <w:r w:rsidRPr="0066090A">
        <w:rPr>
          <w:rFonts w:ascii="宋体" w:eastAsia="宋体" w:hAnsi="宋体" w:cs="宋体"/>
          <w:szCs w:val="21"/>
        </w:rPr>
        <w:t xml:space="preserve">(1)Clinic and Research Center of Tuberculosis, Shanghai Key Laboratory of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 xml:space="preserve">Tuberculosis, Shanghai Pulmonary Hospital, School of Medicine, Tongji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University, Shanghai, China.</w:t>
      </w:r>
    </w:p>
    <w:p w:rsidR="00C15135" w:rsidRPr="0066090A" w:rsidRDefault="00C15135" w:rsidP="00C15135">
      <w:pPr>
        <w:rPr>
          <w:rFonts w:ascii="宋体" w:eastAsia="宋体" w:hAnsi="宋体" w:cs="宋体"/>
          <w:szCs w:val="21"/>
        </w:rPr>
      </w:pPr>
      <w:r w:rsidRPr="0066090A">
        <w:rPr>
          <w:rFonts w:ascii="宋体" w:eastAsia="宋体" w:hAnsi="宋体" w:cs="宋体"/>
          <w:szCs w:val="21"/>
        </w:rPr>
        <w:t xml:space="preserve">(2)Department of Health Studies and Applied Educational Psychology, Columbia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University, New York, New York, USA.</w:t>
      </w:r>
    </w:p>
    <w:p w:rsidR="00C15135" w:rsidRPr="0066090A" w:rsidRDefault="00C15135" w:rsidP="00C15135">
      <w:pPr>
        <w:rPr>
          <w:rFonts w:ascii="宋体" w:eastAsia="宋体" w:hAnsi="宋体" w:cs="宋体"/>
          <w:szCs w:val="21"/>
        </w:rPr>
      </w:pPr>
      <w:r w:rsidRPr="0066090A">
        <w:rPr>
          <w:rFonts w:ascii="宋体" w:eastAsia="宋体" w:hAnsi="宋体" w:cs="宋体"/>
          <w:szCs w:val="21"/>
        </w:rPr>
        <w:t xml:space="preserve">(3)Department of Microbiology and Immunology, Institute of Immunology, Shanghai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Jiao Tong University School of Medicine, Shanghai, China.</w:t>
      </w:r>
    </w:p>
    <w:p w:rsidR="00C15135" w:rsidRPr="0066090A" w:rsidRDefault="00C15135" w:rsidP="00C15135">
      <w:pPr>
        <w:rPr>
          <w:rFonts w:ascii="宋体" w:eastAsia="宋体" w:hAnsi="宋体" w:cs="宋体"/>
          <w:szCs w:val="21"/>
        </w:rPr>
      </w:pPr>
    </w:p>
    <w:p w:rsidR="00C15135" w:rsidRPr="0066090A" w:rsidRDefault="00C15135" w:rsidP="00C15135">
      <w:pPr>
        <w:rPr>
          <w:rFonts w:ascii="宋体" w:eastAsia="宋体" w:hAnsi="宋体" w:cs="宋体"/>
          <w:szCs w:val="21"/>
        </w:rPr>
      </w:pPr>
      <w:r w:rsidRPr="00A774D0">
        <w:rPr>
          <w:rFonts w:ascii="宋体" w:eastAsia="宋体" w:hAnsi="宋体" w:cs="宋体"/>
          <w:b/>
          <w:szCs w:val="21"/>
        </w:rPr>
        <w:t>BACKGROUND:</w:t>
      </w:r>
      <w:r w:rsidRPr="0066090A">
        <w:rPr>
          <w:rFonts w:ascii="宋体" w:eastAsia="宋体" w:hAnsi="宋体" w:cs="宋体"/>
          <w:szCs w:val="21"/>
        </w:rPr>
        <w:t xml:space="preserve"> Tuberculosis (TB) treatment is challenged by a long duration, poor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 xml:space="preserve">adherence, and the high risk of drug-induced liver injury (DILI). T-cell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 xml:space="preserve">immunity is essential for anti-mycobacterial defense, but current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 xml:space="preserve">immune-monitoring methods poorly reflect disease severity and treatment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 xml:space="preserve">response. Correlations of immune subpopulations with TB severity, DILI, and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treatment prognosis remain poorly understood.</w:t>
      </w:r>
    </w:p>
    <w:p w:rsidR="00C15135" w:rsidRPr="0066090A" w:rsidRDefault="00C15135" w:rsidP="00C15135">
      <w:pPr>
        <w:rPr>
          <w:rFonts w:ascii="宋体" w:eastAsia="宋体" w:hAnsi="宋体" w:cs="宋体"/>
          <w:szCs w:val="21"/>
        </w:rPr>
      </w:pPr>
      <w:r w:rsidRPr="00A774D0">
        <w:rPr>
          <w:rFonts w:ascii="宋体" w:eastAsia="宋体" w:hAnsi="宋体" w:cs="宋体"/>
          <w:b/>
          <w:szCs w:val="21"/>
        </w:rPr>
        <w:t>METHODS:</w:t>
      </w:r>
      <w:r w:rsidRPr="0066090A">
        <w:rPr>
          <w:rFonts w:ascii="宋体" w:eastAsia="宋体" w:hAnsi="宋体" w:cs="宋体"/>
          <w:szCs w:val="21"/>
        </w:rPr>
        <w:t xml:space="preserve"> Peripheral blood mononuclear cells were collected from confirmed TB </w:t>
      </w:r>
    </w:p>
    <w:p w:rsidR="00C15135" w:rsidRPr="0066090A" w:rsidRDefault="00C15135" w:rsidP="00C15135">
      <w:pPr>
        <w:rPr>
          <w:rFonts w:ascii="宋体" w:eastAsia="宋体" w:hAnsi="宋体" w:cs="宋体"/>
          <w:szCs w:val="21"/>
        </w:rPr>
      </w:pPr>
      <w:r w:rsidRPr="0066090A">
        <w:rPr>
          <w:rFonts w:ascii="宋体" w:eastAsia="宋体" w:hAnsi="宋体" w:cs="宋体"/>
          <w:szCs w:val="21"/>
        </w:rPr>
        <w:lastRenderedPageBreak/>
        <w:t>patients (n</w:t>
      </w:r>
      <w:r w:rsidRPr="0066090A">
        <w:rPr>
          <w:rFonts w:ascii="MS Gothic" w:eastAsia="MS Gothic" w:hAnsi="MS Gothic" w:cs="MS Gothic" w:hint="eastAsia"/>
          <w:szCs w:val="21"/>
        </w:rPr>
        <w:t> </w:t>
      </w:r>
      <w:r w:rsidRPr="0066090A">
        <w:rPr>
          <w:rFonts w:ascii="宋体" w:eastAsia="宋体" w:hAnsi="宋体" w:cs="宋体"/>
          <w:szCs w:val="21"/>
        </w:rPr>
        <w:t>=</w:t>
      </w:r>
      <w:r w:rsidRPr="0066090A">
        <w:rPr>
          <w:rFonts w:ascii="MS Gothic" w:eastAsia="MS Gothic" w:hAnsi="MS Gothic" w:cs="MS Gothic" w:hint="eastAsia"/>
          <w:szCs w:val="21"/>
        </w:rPr>
        <w:t> </w:t>
      </w:r>
      <w:r w:rsidRPr="0066090A">
        <w:rPr>
          <w:rFonts w:ascii="宋体" w:eastAsia="宋体" w:hAnsi="宋体" w:cs="宋体"/>
          <w:szCs w:val="21"/>
        </w:rPr>
        <w:t xml:space="preserve">40). Multiparameter flow cytometry analysis was used to assess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 xml:space="preserve">previously defined TB-associated T-cell phenotypes based on the co-expression of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 xml:space="preserve">cytokines and immune checkpoint molecules following stimulation with two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 xml:space="preserve">Mycobacterium tuberculosis peptides: culture filtrate protein 10 and early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 xml:space="preserve">secreted antigenic target 6. Patients were subgrouped by disease severity, DILI,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and treatment regimen (16-week short course vs. 24-week standard).</w:t>
      </w:r>
    </w:p>
    <w:p w:rsidR="00C15135" w:rsidRPr="0066090A" w:rsidRDefault="00C15135" w:rsidP="00C15135">
      <w:pPr>
        <w:rPr>
          <w:rFonts w:ascii="宋体" w:eastAsia="宋体" w:hAnsi="宋体" w:cs="宋体"/>
          <w:szCs w:val="21"/>
        </w:rPr>
      </w:pPr>
      <w:r w:rsidRPr="00A774D0">
        <w:rPr>
          <w:rFonts w:ascii="宋体" w:eastAsia="宋体" w:hAnsi="宋体" w:cs="宋体"/>
          <w:b/>
          <w:szCs w:val="21"/>
        </w:rPr>
        <w:t>RESULTS:</w:t>
      </w:r>
      <w:r w:rsidRPr="0066090A">
        <w:rPr>
          <w:rFonts w:ascii="宋体" w:eastAsia="宋体" w:hAnsi="宋体" w:cs="宋体"/>
          <w:szCs w:val="21"/>
        </w:rPr>
        <w:t xml:space="preserve"> Specific subsets (14/124) were found to be associated with disease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 xml:space="preserve">severity. Notably, six of 14 subsets were positive for programmed death-ligand 1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 xml:space="preserve">(PD-L1), indicating its potential role in disease progression. DILI was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 xml:space="preserve">associated with three interleukin (IL)-21+ subsets (naïve CD4+, memory CD8+, and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 xml:space="preserve">interferon [IFN]-γ- CD4+ T cells) and IL-17+ memory CD8+ T cells, along with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PD-L1+TIM-3+CD4+ T cells (all p</w:t>
      </w:r>
      <w:r w:rsidRPr="0066090A">
        <w:rPr>
          <w:rFonts w:ascii="MS Gothic" w:eastAsia="MS Gothic" w:hAnsi="MS Gothic" w:cs="MS Gothic" w:hint="eastAsia"/>
          <w:szCs w:val="21"/>
        </w:rPr>
        <w:t> </w:t>
      </w:r>
      <w:r w:rsidRPr="0066090A">
        <w:rPr>
          <w:rFonts w:ascii="宋体" w:eastAsia="宋体" w:hAnsi="宋体" w:cs="宋体"/>
          <w:szCs w:val="21"/>
        </w:rPr>
        <w:t>&lt;</w:t>
      </w:r>
      <w:r w:rsidRPr="0066090A">
        <w:rPr>
          <w:rFonts w:ascii="MS Gothic" w:eastAsia="MS Gothic" w:hAnsi="MS Gothic" w:cs="MS Gothic" w:hint="eastAsia"/>
          <w:szCs w:val="21"/>
        </w:rPr>
        <w:t> </w:t>
      </w:r>
      <w:r w:rsidRPr="0066090A">
        <w:rPr>
          <w:rFonts w:ascii="宋体" w:eastAsia="宋体" w:hAnsi="宋体" w:cs="宋体"/>
          <w:szCs w:val="21"/>
        </w:rPr>
        <w:t xml:space="preserve">0.05). The 16-week and 24-week treatment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 xml:space="preserve">groups showed a significant difference in IFN-γ+ naïve CD8+ T cells at week 16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(p</w:t>
      </w:r>
      <w:r w:rsidRPr="0066090A">
        <w:rPr>
          <w:rFonts w:ascii="MS Gothic" w:eastAsia="MS Gothic" w:hAnsi="MS Gothic" w:cs="MS Gothic" w:hint="eastAsia"/>
          <w:szCs w:val="21"/>
        </w:rPr>
        <w:t> </w:t>
      </w:r>
      <w:r w:rsidRPr="0066090A">
        <w:rPr>
          <w:rFonts w:ascii="宋体" w:eastAsia="宋体" w:hAnsi="宋体" w:cs="宋体"/>
          <w:szCs w:val="21"/>
        </w:rPr>
        <w:t>=</w:t>
      </w:r>
      <w:r w:rsidRPr="0066090A">
        <w:rPr>
          <w:rFonts w:ascii="MS Gothic" w:eastAsia="MS Gothic" w:hAnsi="MS Gothic" w:cs="MS Gothic" w:hint="eastAsia"/>
          <w:szCs w:val="21"/>
        </w:rPr>
        <w:t> </w:t>
      </w:r>
      <w:r w:rsidRPr="0066090A">
        <w:rPr>
          <w:rFonts w:ascii="宋体" w:eastAsia="宋体" w:hAnsi="宋体" w:cs="宋体"/>
          <w:szCs w:val="21"/>
        </w:rPr>
        <w:t>0.013), but not at treatment completion (p</w:t>
      </w:r>
      <w:r w:rsidRPr="0066090A">
        <w:rPr>
          <w:rFonts w:ascii="MS Gothic" w:eastAsia="MS Gothic" w:hAnsi="MS Gothic" w:cs="MS Gothic" w:hint="eastAsia"/>
          <w:szCs w:val="21"/>
        </w:rPr>
        <w:t> </w:t>
      </w:r>
      <w:r w:rsidRPr="0066090A">
        <w:rPr>
          <w:rFonts w:ascii="宋体" w:eastAsia="宋体" w:hAnsi="宋体" w:cs="宋体"/>
          <w:szCs w:val="21"/>
        </w:rPr>
        <w:t>=</w:t>
      </w:r>
      <w:r w:rsidRPr="0066090A">
        <w:rPr>
          <w:rFonts w:ascii="MS Gothic" w:eastAsia="MS Gothic" w:hAnsi="MS Gothic" w:cs="MS Gothic" w:hint="eastAsia"/>
          <w:szCs w:val="21"/>
        </w:rPr>
        <w:t> </w:t>
      </w:r>
      <w:r w:rsidRPr="0066090A">
        <w:rPr>
          <w:rFonts w:ascii="宋体" w:eastAsia="宋体" w:hAnsi="宋体" w:cs="宋体"/>
          <w:szCs w:val="21"/>
        </w:rPr>
        <w:t xml:space="preserve">0.393), despite the different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durations.</w:t>
      </w:r>
    </w:p>
    <w:p w:rsidR="00C15135" w:rsidRPr="0066090A" w:rsidRDefault="00C15135" w:rsidP="00C15135">
      <w:pPr>
        <w:rPr>
          <w:rFonts w:ascii="宋体" w:eastAsia="宋体" w:hAnsi="宋体" w:cs="宋体"/>
          <w:szCs w:val="21"/>
        </w:rPr>
      </w:pPr>
      <w:r w:rsidRPr="00A774D0">
        <w:rPr>
          <w:rFonts w:ascii="宋体" w:eastAsia="宋体" w:hAnsi="宋体" w:cs="宋体"/>
          <w:b/>
          <w:szCs w:val="21"/>
        </w:rPr>
        <w:t xml:space="preserve">CONCLUSIONS: </w:t>
      </w:r>
      <w:r w:rsidRPr="0066090A">
        <w:rPr>
          <w:rFonts w:ascii="宋体" w:eastAsia="宋体" w:hAnsi="宋体" w:cs="宋体"/>
          <w:szCs w:val="21"/>
        </w:rPr>
        <w:t xml:space="preserve">This study identifies specific T-cell phenotypes associated with TB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 xml:space="preserve">severity, DILI, and treatment dynamics, highlighting potential immune markers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for disease monitoring and DILI prediction.</w:t>
      </w:r>
    </w:p>
    <w:p w:rsidR="00C15135" w:rsidRPr="0066090A" w:rsidRDefault="00C15135" w:rsidP="00C15135">
      <w:pPr>
        <w:rPr>
          <w:rFonts w:ascii="宋体" w:eastAsia="宋体" w:hAnsi="宋体" w:cs="宋体"/>
          <w:szCs w:val="21"/>
        </w:rPr>
      </w:pPr>
    </w:p>
    <w:p w:rsidR="00C15135" w:rsidRPr="0066090A" w:rsidRDefault="00C15135" w:rsidP="00C15135">
      <w:pPr>
        <w:rPr>
          <w:rFonts w:ascii="宋体" w:eastAsia="宋体" w:hAnsi="宋体" w:cs="宋体"/>
          <w:szCs w:val="21"/>
        </w:rPr>
      </w:pPr>
      <w:r w:rsidRPr="0066090A">
        <w:rPr>
          <w:rFonts w:ascii="宋体" w:eastAsia="宋体" w:hAnsi="宋体" w:cs="宋体" w:hint="eastAsia"/>
          <w:szCs w:val="21"/>
        </w:rPr>
        <w:t>©</w:t>
      </w:r>
      <w:r w:rsidRPr="0066090A">
        <w:rPr>
          <w:rFonts w:ascii="宋体" w:eastAsia="宋体" w:hAnsi="宋体" w:cs="宋体"/>
          <w:szCs w:val="21"/>
        </w:rPr>
        <w:t xml:space="preserve"> 2025 The Author(s). The Clinical Respiratory Journal published by John Wiley &amp; </w:t>
      </w:r>
    </w:p>
    <w:p w:rsidR="00C15135" w:rsidRPr="0066090A" w:rsidRDefault="00C15135" w:rsidP="00C15135">
      <w:pPr>
        <w:rPr>
          <w:rFonts w:ascii="宋体" w:eastAsia="宋体" w:hAnsi="宋体" w:cs="宋体"/>
          <w:szCs w:val="21"/>
        </w:rPr>
      </w:pPr>
      <w:r w:rsidRPr="0066090A">
        <w:rPr>
          <w:rFonts w:ascii="宋体" w:eastAsia="宋体" w:hAnsi="宋体" w:cs="宋体"/>
          <w:szCs w:val="21"/>
        </w:rPr>
        <w:t>Sons Ltd.</w:t>
      </w:r>
    </w:p>
    <w:p w:rsidR="00C15135" w:rsidRPr="0066090A" w:rsidRDefault="00C15135" w:rsidP="00C15135">
      <w:pPr>
        <w:rPr>
          <w:rFonts w:ascii="宋体" w:eastAsia="宋体" w:hAnsi="宋体" w:cs="宋体"/>
          <w:szCs w:val="21"/>
        </w:rPr>
      </w:pPr>
    </w:p>
    <w:p w:rsidR="00C15135" w:rsidRPr="0066090A" w:rsidRDefault="00C15135" w:rsidP="00C15135">
      <w:pPr>
        <w:rPr>
          <w:rFonts w:ascii="宋体" w:eastAsia="宋体" w:hAnsi="宋体" w:cs="宋体"/>
          <w:szCs w:val="21"/>
        </w:rPr>
      </w:pPr>
      <w:r w:rsidRPr="0066090A">
        <w:rPr>
          <w:rFonts w:ascii="宋体" w:eastAsia="宋体" w:hAnsi="宋体" w:cs="宋体"/>
          <w:szCs w:val="21"/>
        </w:rPr>
        <w:t>DOI: 10.1111/crj.70114</w:t>
      </w:r>
    </w:p>
    <w:p w:rsidR="00C15135" w:rsidRPr="0066090A" w:rsidRDefault="00C15135" w:rsidP="00C15135">
      <w:pPr>
        <w:rPr>
          <w:rFonts w:ascii="宋体" w:eastAsia="宋体" w:hAnsi="宋体" w:cs="宋体"/>
          <w:szCs w:val="21"/>
        </w:rPr>
      </w:pPr>
      <w:r w:rsidRPr="0066090A">
        <w:rPr>
          <w:rFonts w:ascii="宋体" w:eastAsia="宋体" w:hAnsi="宋体" w:cs="宋体"/>
          <w:szCs w:val="21"/>
        </w:rPr>
        <w:t>PMCID: PMC12314307</w:t>
      </w:r>
    </w:p>
    <w:p w:rsidR="00C15135" w:rsidRPr="0066090A" w:rsidRDefault="00C15135" w:rsidP="00C15135">
      <w:pPr>
        <w:rPr>
          <w:rFonts w:ascii="宋体" w:eastAsia="宋体" w:hAnsi="宋体" w:cs="宋体"/>
          <w:szCs w:val="21"/>
        </w:rPr>
      </w:pPr>
      <w:r w:rsidRPr="0066090A">
        <w:rPr>
          <w:rFonts w:ascii="宋体" w:eastAsia="宋体" w:hAnsi="宋体" w:cs="宋体"/>
          <w:szCs w:val="21"/>
        </w:rPr>
        <w:t>PMID:</w:t>
      </w:r>
      <w:r>
        <w:rPr>
          <w:rFonts w:ascii="宋体" w:eastAsia="宋体" w:hAnsi="宋体" w:cs="宋体"/>
          <w:szCs w:val="21"/>
        </w:rPr>
        <w:t xml:space="preserve"> 40746087 [Indexed for MEDLINE]</w:t>
      </w:r>
    </w:p>
    <w:p w:rsidR="00C15135" w:rsidRPr="0066090A" w:rsidRDefault="00C15135" w:rsidP="00C15135">
      <w:pPr>
        <w:rPr>
          <w:rFonts w:ascii="宋体" w:eastAsia="宋体" w:hAnsi="宋体" w:cs="宋体"/>
          <w:szCs w:val="21"/>
        </w:rPr>
      </w:pPr>
    </w:p>
    <w:p w:rsidR="0066796D" w:rsidRPr="00A774D0" w:rsidRDefault="00563250" w:rsidP="0066796D">
      <w:pPr>
        <w:rPr>
          <w:rFonts w:ascii="宋体" w:eastAsia="宋体" w:hAnsi="宋体" w:cs="宋体"/>
          <w:b/>
          <w:color w:val="FF0000"/>
          <w:szCs w:val="21"/>
        </w:rPr>
      </w:pPr>
      <w:r>
        <w:rPr>
          <w:rFonts w:ascii="宋体" w:eastAsia="宋体" w:hAnsi="宋体" w:cs="宋体"/>
          <w:b/>
          <w:color w:val="FF0000"/>
          <w:szCs w:val="21"/>
        </w:rPr>
        <w:t>5</w:t>
      </w:r>
      <w:r w:rsidR="0066796D" w:rsidRPr="00A774D0">
        <w:rPr>
          <w:rFonts w:ascii="宋体" w:eastAsia="宋体" w:hAnsi="宋体" w:cs="宋体"/>
          <w:b/>
          <w:color w:val="FF0000"/>
          <w:szCs w:val="21"/>
        </w:rPr>
        <w:t>. J Sep Sci. 2025 Aug;48(8):e70235. doi: 10.1002/jssc.70235.</w:t>
      </w:r>
    </w:p>
    <w:p w:rsidR="0066796D" w:rsidRPr="0066090A" w:rsidRDefault="0066796D" w:rsidP="0066796D">
      <w:pPr>
        <w:rPr>
          <w:rFonts w:ascii="宋体" w:eastAsia="宋体" w:hAnsi="宋体" w:cs="宋体"/>
          <w:szCs w:val="21"/>
        </w:rPr>
      </w:pP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A Universal Strategy for Evaluation and Quantification of Potential Genotoxic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Impurities of Hydrazine Derivatives in Isoniazid Injection.</w:t>
      </w:r>
    </w:p>
    <w:p w:rsidR="0066796D" w:rsidRPr="0066090A" w:rsidRDefault="0066796D" w:rsidP="0066796D">
      <w:pPr>
        <w:rPr>
          <w:rFonts w:ascii="宋体" w:eastAsia="宋体" w:hAnsi="宋体" w:cs="宋体"/>
          <w:szCs w:val="21"/>
        </w:rPr>
      </w:pPr>
    </w:p>
    <w:p w:rsidR="0066796D" w:rsidRPr="0066090A" w:rsidRDefault="0066796D" w:rsidP="0066796D">
      <w:pPr>
        <w:rPr>
          <w:rFonts w:ascii="宋体" w:eastAsia="宋体" w:hAnsi="宋体" w:cs="宋体"/>
          <w:szCs w:val="21"/>
        </w:rPr>
      </w:pPr>
      <w:r w:rsidRPr="0066090A">
        <w:rPr>
          <w:rFonts w:ascii="宋体" w:eastAsia="宋体" w:hAnsi="宋体" w:cs="宋体"/>
          <w:szCs w:val="21"/>
        </w:rPr>
        <w:t>Li C(1), Liu J(2), Liu P(1), Zhou T(3), Yin G(2), Chen J(1), Liu R(4).</w:t>
      </w:r>
    </w:p>
    <w:p w:rsidR="0066796D" w:rsidRDefault="0066796D" w:rsidP="0066796D">
      <w:pPr>
        <w:rPr>
          <w:rFonts w:ascii="宋体" w:eastAsia="宋体" w:hAnsi="宋体" w:cs="宋体"/>
          <w:szCs w:val="21"/>
        </w:rPr>
      </w:pPr>
    </w:p>
    <w:p w:rsidR="0066796D" w:rsidRPr="002225CE" w:rsidRDefault="0066796D" w:rsidP="0066796D">
      <w:pPr>
        <w:rPr>
          <w:rFonts w:ascii="宋体" w:eastAsia="宋体" w:hAnsi="宋体" w:cs="宋体"/>
          <w:b/>
          <w:color w:val="0070C0"/>
          <w:szCs w:val="21"/>
        </w:rPr>
      </w:pPr>
      <w:r w:rsidRPr="002225CE">
        <w:rPr>
          <w:rFonts w:ascii="宋体" w:eastAsia="宋体" w:hAnsi="宋体" w:cs="宋体"/>
          <w:b/>
          <w:color w:val="0070C0"/>
          <w:szCs w:val="21"/>
        </w:rPr>
        <w:t>Changhong Li, Jingjing Liu, Piao Liu, Ting Zhou, Guo Yin, Jun Chen</w:t>
      </w:r>
      <w:r w:rsidR="00E86B56">
        <w:rPr>
          <w:rFonts w:ascii="宋体" w:eastAsia="宋体" w:hAnsi="宋体" w:cs="宋体" w:hint="eastAsia"/>
          <w:b/>
          <w:color w:val="0070C0"/>
          <w:szCs w:val="21"/>
        </w:rPr>
        <w:t>*</w:t>
      </w:r>
      <w:r w:rsidRPr="002225CE">
        <w:rPr>
          <w:rFonts w:ascii="宋体" w:eastAsia="宋体" w:hAnsi="宋体" w:cs="宋体"/>
          <w:b/>
          <w:color w:val="0070C0"/>
          <w:szCs w:val="21"/>
        </w:rPr>
        <w:t>, Ran Liu</w:t>
      </w:r>
      <w:r w:rsidR="00E86B56">
        <w:rPr>
          <w:rFonts w:ascii="宋体" w:eastAsia="宋体" w:hAnsi="宋体" w:cs="宋体" w:hint="eastAsia"/>
          <w:b/>
          <w:color w:val="0070C0"/>
          <w:szCs w:val="21"/>
        </w:rPr>
        <w:t>*</w:t>
      </w:r>
    </w:p>
    <w:p w:rsidR="0066796D" w:rsidRPr="00E86B56" w:rsidRDefault="00E86B56" w:rsidP="0066796D">
      <w:pPr>
        <w:rPr>
          <w:rFonts w:ascii="宋体" w:eastAsia="宋体" w:hAnsi="宋体" w:cs="宋体"/>
          <w:b/>
          <w:color w:val="0070C0"/>
          <w:szCs w:val="21"/>
        </w:rPr>
      </w:pPr>
      <w:r w:rsidRPr="00E86B56">
        <w:rPr>
          <w:rFonts w:ascii="宋体" w:eastAsia="宋体" w:hAnsi="宋体" w:cs="宋体" w:hint="eastAsia"/>
          <w:b/>
          <w:color w:val="0070C0"/>
          <w:szCs w:val="21"/>
        </w:rPr>
        <w:t>*</w:t>
      </w:r>
      <w:r w:rsidRPr="00E86B56">
        <w:rPr>
          <w:rFonts w:ascii="宋体" w:eastAsia="宋体" w:hAnsi="宋体" w:cs="宋体"/>
          <w:b/>
          <w:color w:val="0070C0"/>
          <w:szCs w:val="21"/>
        </w:rPr>
        <w:t xml:space="preserve">Correspondence: Jun Chen (chenj258@smu.edu.cn) </w:t>
      </w:r>
      <w:r w:rsidRPr="00E86B56">
        <w:rPr>
          <w:rFonts w:ascii="宋体" w:eastAsia="宋体" w:hAnsi="宋体" w:cs="宋体" w:hint="eastAsia"/>
          <w:b/>
          <w:color w:val="0070C0"/>
          <w:szCs w:val="21"/>
        </w:rPr>
        <w:t>；</w:t>
      </w:r>
      <w:r w:rsidRPr="00E86B56">
        <w:rPr>
          <w:rFonts w:ascii="宋体" w:eastAsia="宋体" w:hAnsi="宋体" w:cs="宋体"/>
          <w:b/>
          <w:color w:val="0070C0"/>
          <w:szCs w:val="21"/>
        </w:rPr>
        <w:t>Ran Liu (liuran8515@outlook.com)</w:t>
      </w:r>
    </w:p>
    <w:p w:rsidR="0066796D" w:rsidRDefault="0066796D" w:rsidP="0066796D">
      <w:pPr>
        <w:rPr>
          <w:rFonts w:ascii="宋体" w:eastAsia="宋体" w:hAnsi="宋体" w:cs="宋体"/>
          <w:szCs w:val="21"/>
        </w:rPr>
      </w:pPr>
    </w:p>
    <w:p w:rsidR="0066796D" w:rsidRPr="0066090A" w:rsidRDefault="0066796D" w:rsidP="0066796D">
      <w:pPr>
        <w:rPr>
          <w:rFonts w:ascii="宋体" w:eastAsia="宋体" w:hAnsi="宋体" w:cs="宋体"/>
          <w:szCs w:val="21"/>
        </w:rPr>
      </w:pPr>
      <w:r w:rsidRPr="0066090A">
        <w:rPr>
          <w:rFonts w:ascii="宋体" w:eastAsia="宋体" w:hAnsi="宋体" w:cs="宋体"/>
          <w:szCs w:val="21"/>
        </w:rPr>
        <w:t>Author information:</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(1)School of Pharmaceutical Sciences, Southern Medical University, Guangzhou,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China.</w:t>
      </w:r>
    </w:p>
    <w:p w:rsidR="0066796D" w:rsidRPr="0066090A" w:rsidRDefault="0066796D" w:rsidP="0066796D">
      <w:pPr>
        <w:rPr>
          <w:rFonts w:ascii="宋体" w:eastAsia="宋体" w:hAnsi="宋体" w:cs="宋体"/>
          <w:szCs w:val="21"/>
        </w:rPr>
      </w:pPr>
      <w:r w:rsidRPr="0066090A">
        <w:rPr>
          <w:rFonts w:ascii="宋体" w:eastAsia="宋体" w:hAnsi="宋体" w:cs="宋体"/>
          <w:szCs w:val="21"/>
        </w:rPr>
        <w:t>(2)Shenzhen Institute for Drug Control, Shenzhen, China.</w:t>
      </w:r>
    </w:p>
    <w:p w:rsidR="0066796D" w:rsidRPr="0066090A" w:rsidRDefault="0066796D" w:rsidP="0066796D">
      <w:pPr>
        <w:rPr>
          <w:rFonts w:ascii="宋体" w:eastAsia="宋体" w:hAnsi="宋体" w:cs="宋体"/>
          <w:szCs w:val="21"/>
        </w:rPr>
      </w:pPr>
      <w:r w:rsidRPr="0066090A">
        <w:rPr>
          <w:rFonts w:ascii="宋体" w:eastAsia="宋体" w:hAnsi="宋体" w:cs="宋体"/>
          <w:szCs w:val="21"/>
        </w:rPr>
        <w:t>(3)School of Public Health, Shenyang Medical College, Shenyang, China.</w:t>
      </w:r>
    </w:p>
    <w:p w:rsidR="0066796D" w:rsidRPr="0066090A" w:rsidRDefault="0066796D" w:rsidP="0066796D">
      <w:pPr>
        <w:rPr>
          <w:rFonts w:ascii="宋体" w:eastAsia="宋体" w:hAnsi="宋体" w:cs="宋体"/>
          <w:szCs w:val="21"/>
        </w:rPr>
      </w:pPr>
      <w:r w:rsidRPr="0066090A">
        <w:rPr>
          <w:rFonts w:ascii="宋体" w:eastAsia="宋体" w:hAnsi="宋体" w:cs="宋体"/>
          <w:szCs w:val="21"/>
        </w:rPr>
        <w:t>(4)School of Food and Drug, Shenzhen Polytechnic University, Shenzhen, China.</w:t>
      </w:r>
    </w:p>
    <w:p w:rsidR="0066796D" w:rsidRPr="0066090A" w:rsidRDefault="0066796D" w:rsidP="0066796D">
      <w:pPr>
        <w:rPr>
          <w:rFonts w:ascii="宋体" w:eastAsia="宋体" w:hAnsi="宋体" w:cs="宋体"/>
          <w:szCs w:val="21"/>
        </w:rPr>
      </w:pP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Isoniazid is an irreplaceable first-line anti-tuberculosis drug. Its synthesis </w:t>
      </w:r>
    </w:p>
    <w:p w:rsidR="0066796D" w:rsidRPr="0066090A" w:rsidRDefault="0066796D" w:rsidP="0066796D">
      <w:pPr>
        <w:rPr>
          <w:rFonts w:ascii="宋体" w:eastAsia="宋体" w:hAnsi="宋体" w:cs="宋体"/>
          <w:szCs w:val="21"/>
        </w:rPr>
      </w:pPr>
      <w:r w:rsidRPr="0066090A">
        <w:rPr>
          <w:rFonts w:ascii="宋体" w:eastAsia="宋体" w:hAnsi="宋体" w:cs="宋体"/>
          <w:szCs w:val="21"/>
        </w:rPr>
        <w:lastRenderedPageBreak/>
        <w:t xml:space="preserve">requires hydrazine as a starting material, which is classified as a Class 2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genotoxic impurity according to the ICH M7 guideline. Consequently, there is a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risk of introducing potential genotoxic impurities (PGIs) containing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hydrazine-related alerting structural during production. This study employed a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systematic approach to assess the risks of PGIs in isoniazid and developed a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novel LC-MS/MS method for accurate control and quantification of these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impurities. First, candidate impurities were preliminarily predicted using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quantitative structure-activity relationship (QSAR) systems based on expert rule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and statistics. Subsequently, acceptable impurity limits were established based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on the prediction results. Finally, an LC-MS/MS method was developed to quantify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the selected PGIs. The results indicated that the impurities were classified as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Class 3 (3,5-bis(4-pyridyl)-4-amino-1,2,4-triazole), Class 4 (benzohydrazide,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picolinohydrazide, and nicotinohydrazide), and Class 5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(3,6-di(4-pyridyl)-1,4-dihydro-1,2,4,5-tetrazine). According to the ICH Q3B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guidelines and the threshold of toxicological concern (TTC) based on the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duration of administration, the limits of Class 4 and 5 impurities were set at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0.1%, and the limit of Class 3 impurities was set at 0.0066%. The established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method demonstrated excellent linearity (r &gt; 0.999) within the range of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0.2-25 ng/mL. And good recoveries were observed in the range of 88.1%-113.0%.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The method was successfully applied to quantify impurities in 77 batches of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isoniazid injections, all of which complied with the established acceptance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limits. This universal strategy enhances quality control of isoniazid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 xml:space="preserve">formulations, ensuring clinical safety through robust impurity assessment and </w:t>
      </w:r>
    </w:p>
    <w:p w:rsidR="0066796D" w:rsidRPr="0066090A" w:rsidRDefault="0066796D" w:rsidP="0066796D">
      <w:pPr>
        <w:rPr>
          <w:rFonts w:ascii="宋体" w:eastAsia="宋体" w:hAnsi="宋体" w:cs="宋体"/>
          <w:szCs w:val="21"/>
        </w:rPr>
      </w:pPr>
      <w:r w:rsidRPr="0066090A">
        <w:rPr>
          <w:rFonts w:ascii="宋体" w:eastAsia="宋体" w:hAnsi="宋体" w:cs="宋体"/>
          <w:szCs w:val="21"/>
        </w:rPr>
        <w:t>validated analytical methodology.</w:t>
      </w:r>
    </w:p>
    <w:p w:rsidR="0066796D" w:rsidRPr="0066090A" w:rsidRDefault="0066796D" w:rsidP="0066796D">
      <w:pPr>
        <w:rPr>
          <w:rFonts w:ascii="宋体" w:eastAsia="宋体" w:hAnsi="宋体" w:cs="宋体"/>
          <w:szCs w:val="21"/>
        </w:rPr>
      </w:pPr>
    </w:p>
    <w:p w:rsidR="0066796D" w:rsidRPr="0066090A" w:rsidRDefault="0066796D" w:rsidP="0066796D">
      <w:pPr>
        <w:rPr>
          <w:rFonts w:ascii="宋体" w:eastAsia="宋体" w:hAnsi="宋体" w:cs="宋体"/>
          <w:szCs w:val="21"/>
        </w:rPr>
      </w:pPr>
      <w:r w:rsidRPr="0066090A">
        <w:rPr>
          <w:rFonts w:ascii="宋体" w:eastAsia="宋体" w:hAnsi="宋体" w:cs="宋体" w:hint="eastAsia"/>
          <w:szCs w:val="21"/>
        </w:rPr>
        <w:t>© 2025 Wiley‐VCH GmbH.</w:t>
      </w:r>
    </w:p>
    <w:p w:rsidR="0066796D" w:rsidRPr="0066090A" w:rsidRDefault="0066796D" w:rsidP="0066796D">
      <w:pPr>
        <w:rPr>
          <w:rFonts w:ascii="宋体" w:eastAsia="宋体" w:hAnsi="宋体" w:cs="宋体"/>
          <w:szCs w:val="21"/>
        </w:rPr>
      </w:pPr>
    </w:p>
    <w:p w:rsidR="0066796D" w:rsidRPr="0066090A" w:rsidRDefault="0066796D" w:rsidP="0066796D">
      <w:pPr>
        <w:rPr>
          <w:rFonts w:ascii="宋体" w:eastAsia="宋体" w:hAnsi="宋体" w:cs="宋体"/>
          <w:szCs w:val="21"/>
        </w:rPr>
      </w:pPr>
      <w:r w:rsidRPr="0066090A">
        <w:rPr>
          <w:rFonts w:ascii="宋体" w:eastAsia="宋体" w:hAnsi="宋体" w:cs="宋体"/>
          <w:szCs w:val="21"/>
        </w:rPr>
        <w:t>DOI: 10.1002/jssc.70235</w:t>
      </w:r>
    </w:p>
    <w:p w:rsidR="0066796D" w:rsidRPr="0066090A" w:rsidRDefault="0066796D" w:rsidP="0066796D">
      <w:pPr>
        <w:rPr>
          <w:rFonts w:ascii="宋体" w:eastAsia="宋体" w:hAnsi="宋体" w:cs="宋体"/>
          <w:szCs w:val="21"/>
        </w:rPr>
      </w:pPr>
      <w:r w:rsidRPr="0066090A">
        <w:rPr>
          <w:rFonts w:ascii="宋体" w:eastAsia="宋体" w:hAnsi="宋体" w:cs="宋体"/>
          <w:szCs w:val="21"/>
        </w:rPr>
        <w:t>PMID: 40741856 [Indexed for MEDLINE]</w:t>
      </w:r>
    </w:p>
    <w:p w:rsidR="0066796D" w:rsidRPr="0066090A" w:rsidRDefault="0066796D" w:rsidP="0066796D">
      <w:pPr>
        <w:rPr>
          <w:rFonts w:ascii="宋体" w:eastAsia="宋体" w:hAnsi="宋体" w:cs="宋体"/>
          <w:szCs w:val="21"/>
        </w:rPr>
      </w:pPr>
    </w:p>
    <w:p w:rsidR="00E670F9" w:rsidRPr="00A774D0" w:rsidRDefault="00563250" w:rsidP="00E670F9">
      <w:pPr>
        <w:rPr>
          <w:rFonts w:ascii="宋体" w:eastAsia="宋体" w:hAnsi="宋体" w:cs="宋体"/>
          <w:b/>
          <w:color w:val="FF0000"/>
          <w:szCs w:val="21"/>
        </w:rPr>
      </w:pPr>
      <w:r>
        <w:rPr>
          <w:rFonts w:ascii="宋体" w:eastAsia="宋体" w:hAnsi="宋体" w:cs="宋体"/>
          <w:b/>
          <w:color w:val="FF0000"/>
          <w:szCs w:val="21"/>
        </w:rPr>
        <w:t>6</w:t>
      </w:r>
      <w:r w:rsidR="00E670F9" w:rsidRPr="00A774D0">
        <w:rPr>
          <w:rFonts w:ascii="宋体" w:eastAsia="宋体" w:hAnsi="宋体" w:cs="宋体"/>
          <w:b/>
          <w:color w:val="FF0000"/>
          <w:szCs w:val="21"/>
        </w:rPr>
        <w:t xml:space="preserve">. J Clin Tuberc Other Mycobact Dis. 2025 Jul 17;40:100553. doi: </w:t>
      </w:r>
    </w:p>
    <w:p w:rsidR="00E670F9" w:rsidRPr="00A774D0" w:rsidRDefault="00E670F9" w:rsidP="00E670F9">
      <w:pPr>
        <w:rPr>
          <w:rFonts w:ascii="宋体" w:eastAsia="宋体" w:hAnsi="宋体" w:cs="宋体"/>
          <w:b/>
          <w:color w:val="FF0000"/>
          <w:szCs w:val="21"/>
        </w:rPr>
      </w:pPr>
      <w:r w:rsidRPr="00A774D0">
        <w:rPr>
          <w:rFonts w:ascii="宋体" w:eastAsia="宋体" w:hAnsi="宋体" w:cs="宋体"/>
          <w:b/>
          <w:color w:val="FF0000"/>
          <w:szCs w:val="21"/>
        </w:rPr>
        <w:t>10.1016/j.jctube.2025.100553. eCollection 2025 Aug.</w:t>
      </w:r>
    </w:p>
    <w:p w:rsidR="00E670F9" w:rsidRPr="0066090A" w:rsidRDefault="00E670F9" w:rsidP="00E670F9">
      <w:pPr>
        <w:rPr>
          <w:rFonts w:ascii="宋体" w:eastAsia="宋体" w:hAnsi="宋体" w:cs="宋体"/>
          <w:szCs w:val="21"/>
        </w:rPr>
      </w:pP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Retrospective analysis of systemic lupus erythematosus patients with latent </w:t>
      </w:r>
    </w:p>
    <w:p w:rsidR="00E670F9" w:rsidRPr="0066090A" w:rsidRDefault="00E670F9" w:rsidP="00E670F9">
      <w:pPr>
        <w:rPr>
          <w:rFonts w:ascii="宋体" w:eastAsia="宋体" w:hAnsi="宋体" w:cs="宋体"/>
          <w:szCs w:val="21"/>
        </w:rPr>
      </w:pPr>
      <w:r w:rsidRPr="0066090A">
        <w:rPr>
          <w:rFonts w:ascii="宋体" w:eastAsia="宋体" w:hAnsi="宋体" w:cs="宋体"/>
          <w:szCs w:val="21"/>
        </w:rPr>
        <w:t>tuberculosis infection: A 5-year follow-up study.</w:t>
      </w:r>
    </w:p>
    <w:p w:rsidR="00E670F9" w:rsidRPr="0066090A" w:rsidRDefault="00E670F9" w:rsidP="00E670F9">
      <w:pPr>
        <w:rPr>
          <w:rFonts w:ascii="宋体" w:eastAsia="宋体" w:hAnsi="宋体" w:cs="宋体"/>
          <w:szCs w:val="21"/>
        </w:rPr>
      </w:pPr>
    </w:p>
    <w:p w:rsidR="00E670F9" w:rsidRPr="0066090A" w:rsidRDefault="00E670F9" w:rsidP="00E670F9">
      <w:pPr>
        <w:rPr>
          <w:rFonts w:ascii="宋体" w:eastAsia="宋体" w:hAnsi="宋体" w:cs="宋体"/>
          <w:szCs w:val="21"/>
        </w:rPr>
      </w:pPr>
      <w:r w:rsidRPr="0066090A">
        <w:rPr>
          <w:rFonts w:ascii="宋体" w:eastAsia="宋体" w:hAnsi="宋体" w:cs="宋体"/>
          <w:szCs w:val="21"/>
        </w:rPr>
        <w:t>Zhang Y(1)(2), Zhou G(1)(2), Wang H(1)(2), Wang Q(1)(2), Deng G(3)(4)(5).</w:t>
      </w:r>
    </w:p>
    <w:p w:rsidR="00E670F9" w:rsidRDefault="00E670F9" w:rsidP="00E670F9">
      <w:pPr>
        <w:rPr>
          <w:rFonts w:ascii="宋体" w:eastAsia="宋体" w:hAnsi="宋体" w:cs="宋体"/>
          <w:szCs w:val="21"/>
        </w:rPr>
      </w:pPr>
    </w:p>
    <w:p w:rsidR="00E670F9" w:rsidRPr="0069373F" w:rsidRDefault="00E670F9" w:rsidP="00E670F9">
      <w:pPr>
        <w:rPr>
          <w:rFonts w:ascii="宋体" w:eastAsia="宋体" w:hAnsi="宋体" w:cs="宋体"/>
          <w:b/>
          <w:color w:val="0070C0"/>
          <w:szCs w:val="21"/>
        </w:rPr>
      </w:pPr>
      <w:r w:rsidRPr="0069373F">
        <w:rPr>
          <w:rFonts w:ascii="宋体" w:eastAsia="宋体" w:hAnsi="宋体" w:cs="宋体"/>
          <w:b/>
          <w:color w:val="0070C0"/>
          <w:szCs w:val="21"/>
        </w:rPr>
        <w:t>Yiling Zhang, Gengmin Zhou, Hongli Wang, Qingwen Wang</w:t>
      </w:r>
      <w:r w:rsidR="004B2741">
        <w:rPr>
          <w:rFonts w:ascii="宋体" w:eastAsia="宋体" w:hAnsi="宋体" w:cs="宋体" w:hint="eastAsia"/>
          <w:b/>
          <w:color w:val="0070C0"/>
          <w:szCs w:val="21"/>
        </w:rPr>
        <w:t>*</w:t>
      </w:r>
      <w:r w:rsidRPr="0069373F">
        <w:rPr>
          <w:rFonts w:ascii="宋体" w:eastAsia="宋体" w:hAnsi="宋体" w:cs="宋体"/>
          <w:b/>
          <w:color w:val="0070C0"/>
          <w:szCs w:val="21"/>
        </w:rPr>
        <w:t>, Guofang Deng</w:t>
      </w:r>
      <w:r w:rsidR="004B2741">
        <w:rPr>
          <w:rFonts w:ascii="宋体" w:eastAsia="宋体" w:hAnsi="宋体" w:cs="宋体" w:hint="eastAsia"/>
          <w:b/>
          <w:color w:val="0070C0"/>
          <w:szCs w:val="21"/>
        </w:rPr>
        <w:t>*</w:t>
      </w:r>
    </w:p>
    <w:p w:rsidR="00E670F9" w:rsidRPr="004B2741" w:rsidRDefault="004B2741" w:rsidP="00E670F9">
      <w:pPr>
        <w:rPr>
          <w:rFonts w:ascii="宋体" w:eastAsia="宋体" w:hAnsi="宋体" w:cs="宋体"/>
          <w:b/>
          <w:color w:val="0070C0"/>
          <w:szCs w:val="21"/>
        </w:rPr>
      </w:pPr>
      <w:r w:rsidRPr="004B2741">
        <w:rPr>
          <w:rFonts w:ascii="宋体" w:eastAsia="宋体" w:hAnsi="宋体" w:cs="宋体"/>
          <w:b/>
          <w:color w:val="0070C0"/>
          <w:szCs w:val="21"/>
        </w:rPr>
        <w:t>* Corresponding authors at: E-mail addresses: wqw_sw@163.com (Q. Wang), jxxk1035@yeah.net (G. Deng).</w:t>
      </w:r>
    </w:p>
    <w:p w:rsidR="00E670F9" w:rsidRDefault="00E670F9" w:rsidP="00E670F9">
      <w:pPr>
        <w:rPr>
          <w:rFonts w:ascii="宋体" w:eastAsia="宋体" w:hAnsi="宋体" w:cs="宋体"/>
          <w:szCs w:val="21"/>
        </w:rPr>
      </w:pPr>
    </w:p>
    <w:p w:rsidR="00E670F9" w:rsidRPr="0066090A" w:rsidRDefault="00E670F9" w:rsidP="00E670F9">
      <w:pPr>
        <w:rPr>
          <w:rFonts w:ascii="宋体" w:eastAsia="宋体" w:hAnsi="宋体" w:cs="宋体"/>
          <w:szCs w:val="21"/>
        </w:rPr>
      </w:pPr>
      <w:r w:rsidRPr="0066090A">
        <w:rPr>
          <w:rFonts w:ascii="宋体" w:eastAsia="宋体" w:hAnsi="宋体" w:cs="宋体"/>
          <w:szCs w:val="21"/>
        </w:rPr>
        <w:t>Author information:</w:t>
      </w: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(1)Department of Rheumatism and Immunology, Peking University Shenzhen Hospital, </w:t>
      </w:r>
    </w:p>
    <w:p w:rsidR="00E670F9" w:rsidRPr="0066090A" w:rsidRDefault="00E670F9" w:rsidP="00E670F9">
      <w:pPr>
        <w:rPr>
          <w:rFonts w:ascii="宋体" w:eastAsia="宋体" w:hAnsi="宋体" w:cs="宋体"/>
          <w:szCs w:val="21"/>
        </w:rPr>
      </w:pPr>
      <w:r w:rsidRPr="0066090A">
        <w:rPr>
          <w:rFonts w:ascii="宋体" w:eastAsia="宋体" w:hAnsi="宋体" w:cs="宋体"/>
          <w:szCs w:val="21"/>
        </w:rPr>
        <w:lastRenderedPageBreak/>
        <w:t>Shenzhen, Guangdong, China.</w:t>
      </w: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(2)Shenzhen Key Laboratory of Inflammatory and Immunology Diseases, Shenzhen, </w:t>
      </w:r>
    </w:p>
    <w:p w:rsidR="00E670F9" w:rsidRPr="0066090A" w:rsidRDefault="00E670F9" w:rsidP="00E670F9">
      <w:pPr>
        <w:rPr>
          <w:rFonts w:ascii="宋体" w:eastAsia="宋体" w:hAnsi="宋体" w:cs="宋体"/>
          <w:szCs w:val="21"/>
        </w:rPr>
      </w:pPr>
      <w:r w:rsidRPr="0066090A">
        <w:rPr>
          <w:rFonts w:ascii="宋体" w:eastAsia="宋体" w:hAnsi="宋体" w:cs="宋体"/>
          <w:szCs w:val="21"/>
        </w:rPr>
        <w:t>Guangdong, China.</w:t>
      </w: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(3)Division Two of Pulmonary Diseases Department, Shenzhen Third People's </w:t>
      </w:r>
    </w:p>
    <w:p w:rsidR="00E670F9" w:rsidRPr="0066090A" w:rsidRDefault="00E670F9" w:rsidP="00E670F9">
      <w:pPr>
        <w:rPr>
          <w:rFonts w:ascii="宋体" w:eastAsia="宋体" w:hAnsi="宋体" w:cs="宋体"/>
          <w:szCs w:val="21"/>
        </w:rPr>
      </w:pPr>
      <w:r w:rsidRPr="0066090A">
        <w:rPr>
          <w:rFonts w:ascii="宋体" w:eastAsia="宋体" w:hAnsi="宋体" w:cs="宋体"/>
          <w:szCs w:val="21"/>
        </w:rPr>
        <w:t>Hospital, China.</w:t>
      </w:r>
    </w:p>
    <w:p w:rsidR="00E670F9" w:rsidRPr="0066090A" w:rsidRDefault="00E670F9" w:rsidP="00E670F9">
      <w:pPr>
        <w:rPr>
          <w:rFonts w:ascii="宋体" w:eastAsia="宋体" w:hAnsi="宋体" w:cs="宋体"/>
          <w:szCs w:val="21"/>
        </w:rPr>
      </w:pPr>
      <w:r w:rsidRPr="0066090A">
        <w:rPr>
          <w:rFonts w:ascii="宋体" w:eastAsia="宋体" w:hAnsi="宋体" w:cs="宋体"/>
          <w:szCs w:val="21"/>
        </w:rPr>
        <w:t>(4)National Clinical Research Center for Infectious Disease (Shenzhen), China.</w:t>
      </w:r>
    </w:p>
    <w:p w:rsidR="00E670F9" w:rsidRPr="0066090A" w:rsidRDefault="00E670F9" w:rsidP="00E670F9">
      <w:pPr>
        <w:rPr>
          <w:rFonts w:ascii="宋体" w:eastAsia="宋体" w:hAnsi="宋体" w:cs="宋体"/>
          <w:szCs w:val="21"/>
        </w:rPr>
      </w:pPr>
      <w:r w:rsidRPr="0066090A">
        <w:rPr>
          <w:rFonts w:ascii="宋体" w:eastAsia="宋体" w:hAnsi="宋体" w:cs="宋体"/>
          <w:szCs w:val="21"/>
        </w:rPr>
        <w:t>(5)Southern University of Science and Technology, Shenzhen 518112, China.</w:t>
      </w:r>
    </w:p>
    <w:p w:rsidR="00E670F9" w:rsidRPr="0066090A" w:rsidRDefault="00E670F9" w:rsidP="00E670F9">
      <w:pPr>
        <w:rPr>
          <w:rFonts w:ascii="宋体" w:eastAsia="宋体" w:hAnsi="宋体" w:cs="宋体"/>
          <w:szCs w:val="21"/>
        </w:rPr>
      </w:pP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Patients with systemic lupus erythematosus (SLE) have a higher incidence of </w:t>
      </w: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tuberculosis (TB)infection compared to the general healthy population. The use </w:t>
      </w: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of glucocorticoids and immunosuppressive agents for SLE management further </w:t>
      </w: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elevates TB risk. This study aimed to evaluate the prevalence of latent </w:t>
      </w: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tuberculosis infection (LTBI) in SLE patients and explore risk factors for </w:t>
      </w: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progression to active TB (ATB) in those with concurrent SLE and LTBI. We </w:t>
      </w: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conducted a retrospective analysis of SLE patients treated at the Department of </w:t>
      </w: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Rheumatology and Immunology, Peking University Shenzhen Hospital, between 2014 </w:t>
      </w: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and 2023. During a five - year follow - up period, LTBI was detected in 122 </w:t>
      </w: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patients (24.11%). Of these, 11 individuals (all from the subgroup of 108 </w:t>
      </w: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patients who did not receive tuberculosis preventive treatment [TPT]) progressed </w:t>
      </w: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to ATB. A comparative analysis between the 11 ATB cases and 111 non-progressing </w:t>
      </w: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LTBI patients revealed significant differences: ATB cases showed higher </w:t>
      </w: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cyclophosphamide (CTX) usage, elevated high-sensitivity C-reactive protein </w:t>
      </w: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(hs-CRP) levels, and less frequent hydroxychloroquine (HCQ)administration. These </w:t>
      </w: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findings underscore the need for regular monitoring during prolonged CTX </w:t>
      </w:r>
    </w:p>
    <w:p w:rsidR="00E670F9" w:rsidRPr="0066090A" w:rsidRDefault="00E670F9" w:rsidP="00E670F9">
      <w:pPr>
        <w:rPr>
          <w:rFonts w:ascii="宋体" w:eastAsia="宋体" w:hAnsi="宋体" w:cs="宋体"/>
          <w:szCs w:val="21"/>
        </w:rPr>
      </w:pPr>
      <w:r w:rsidRPr="0066090A">
        <w:rPr>
          <w:rFonts w:ascii="宋体" w:eastAsia="宋体" w:hAnsi="宋体" w:cs="宋体"/>
          <w:szCs w:val="21"/>
        </w:rPr>
        <w:t xml:space="preserve">therapy, especially in moderate-to-high TB burden regions, and highlight the </w:t>
      </w:r>
    </w:p>
    <w:p w:rsidR="00E670F9" w:rsidRPr="0066090A" w:rsidRDefault="00E670F9" w:rsidP="00E670F9">
      <w:pPr>
        <w:rPr>
          <w:rFonts w:ascii="宋体" w:eastAsia="宋体" w:hAnsi="宋体" w:cs="宋体"/>
          <w:szCs w:val="21"/>
        </w:rPr>
      </w:pPr>
      <w:r w:rsidRPr="0066090A">
        <w:rPr>
          <w:rFonts w:ascii="宋体" w:eastAsia="宋体" w:hAnsi="宋体" w:cs="宋体"/>
          <w:szCs w:val="21"/>
        </w:rPr>
        <w:t>potential protective role of HCQ.</w:t>
      </w:r>
    </w:p>
    <w:p w:rsidR="00E670F9" w:rsidRPr="0066090A" w:rsidRDefault="00E670F9" w:rsidP="00E670F9">
      <w:pPr>
        <w:rPr>
          <w:rFonts w:ascii="宋体" w:eastAsia="宋体" w:hAnsi="宋体" w:cs="宋体"/>
          <w:szCs w:val="21"/>
        </w:rPr>
      </w:pPr>
    </w:p>
    <w:p w:rsidR="00E670F9" w:rsidRPr="0066090A" w:rsidRDefault="00E670F9" w:rsidP="00E670F9">
      <w:pPr>
        <w:rPr>
          <w:rFonts w:ascii="宋体" w:eastAsia="宋体" w:hAnsi="宋体" w:cs="宋体"/>
          <w:szCs w:val="21"/>
        </w:rPr>
      </w:pPr>
      <w:r w:rsidRPr="0066090A">
        <w:rPr>
          <w:rFonts w:ascii="宋体" w:eastAsia="宋体" w:hAnsi="宋体" w:cs="宋体" w:hint="eastAsia"/>
          <w:szCs w:val="21"/>
        </w:rPr>
        <w:t>©</w:t>
      </w:r>
      <w:r w:rsidRPr="0066090A">
        <w:rPr>
          <w:rFonts w:ascii="宋体" w:eastAsia="宋体" w:hAnsi="宋体" w:cs="宋体"/>
          <w:szCs w:val="21"/>
        </w:rPr>
        <w:t xml:space="preserve"> 2025 The Author(s).</w:t>
      </w:r>
    </w:p>
    <w:p w:rsidR="00E670F9" w:rsidRPr="0066090A" w:rsidRDefault="00E670F9" w:rsidP="00E670F9">
      <w:pPr>
        <w:rPr>
          <w:rFonts w:ascii="宋体" w:eastAsia="宋体" w:hAnsi="宋体" w:cs="宋体"/>
          <w:szCs w:val="21"/>
        </w:rPr>
      </w:pPr>
    </w:p>
    <w:p w:rsidR="00E670F9" w:rsidRPr="0066090A" w:rsidRDefault="00E670F9" w:rsidP="00E670F9">
      <w:pPr>
        <w:rPr>
          <w:rFonts w:ascii="宋体" w:eastAsia="宋体" w:hAnsi="宋体" w:cs="宋体"/>
          <w:szCs w:val="21"/>
        </w:rPr>
      </w:pPr>
      <w:r w:rsidRPr="0066090A">
        <w:rPr>
          <w:rFonts w:ascii="宋体" w:eastAsia="宋体" w:hAnsi="宋体" w:cs="宋体"/>
          <w:szCs w:val="21"/>
        </w:rPr>
        <w:t>DOI: 10.1016/j.jctube.2025.100553</w:t>
      </w:r>
    </w:p>
    <w:p w:rsidR="00E670F9" w:rsidRPr="0066090A" w:rsidRDefault="00E670F9" w:rsidP="00E670F9">
      <w:pPr>
        <w:rPr>
          <w:rFonts w:ascii="宋体" w:eastAsia="宋体" w:hAnsi="宋体" w:cs="宋体"/>
          <w:szCs w:val="21"/>
        </w:rPr>
      </w:pPr>
      <w:r w:rsidRPr="0066090A">
        <w:rPr>
          <w:rFonts w:ascii="宋体" w:eastAsia="宋体" w:hAnsi="宋体" w:cs="宋体"/>
          <w:szCs w:val="21"/>
        </w:rPr>
        <w:t>PMCID: PMC12309263</w:t>
      </w:r>
    </w:p>
    <w:p w:rsidR="00E670F9" w:rsidRPr="0066090A" w:rsidRDefault="00E670F9" w:rsidP="00E670F9">
      <w:pPr>
        <w:rPr>
          <w:rFonts w:ascii="宋体" w:eastAsia="宋体" w:hAnsi="宋体" w:cs="宋体"/>
          <w:szCs w:val="21"/>
        </w:rPr>
      </w:pPr>
      <w:r w:rsidRPr="0066090A">
        <w:rPr>
          <w:rFonts w:ascii="宋体" w:eastAsia="宋体" w:hAnsi="宋体" w:cs="宋体"/>
          <w:szCs w:val="21"/>
        </w:rPr>
        <w:t>PMID: 40740694</w:t>
      </w:r>
    </w:p>
    <w:p w:rsidR="00E670F9" w:rsidRPr="0066090A" w:rsidRDefault="00E670F9" w:rsidP="00E670F9">
      <w:pPr>
        <w:rPr>
          <w:rFonts w:ascii="宋体" w:eastAsia="宋体" w:hAnsi="宋体" w:cs="宋体"/>
          <w:szCs w:val="21"/>
        </w:rPr>
      </w:pPr>
    </w:p>
    <w:p w:rsidR="00D10D04" w:rsidRPr="00A774D0" w:rsidRDefault="00563250" w:rsidP="00D10D04">
      <w:pPr>
        <w:rPr>
          <w:rFonts w:ascii="宋体" w:eastAsia="宋体" w:hAnsi="宋体" w:cs="宋体"/>
          <w:b/>
          <w:color w:val="FF0000"/>
          <w:szCs w:val="21"/>
        </w:rPr>
      </w:pPr>
      <w:r>
        <w:rPr>
          <w:rFonts w:ascii="宋体" w:eastAsia="宋体" w:hAnsi="宋体" w:cs="宋体"/>
          <w:b/>
          <w:color w:val="FF0000"/>
          <w:szCs w:val="21"/>
        </w:rPr>
        <w:t>7</w:t>
      </w:r>
      <w:r w:rsidR="00D10D04" w:rsidRPr="00A774D0">
        <w:rPr>
          <w:rFonts w:ascii="宋体" w:eastAsia="宋体" w:hAnsi="宋体" w:cs="宋体"/>
          <w:b/>
          <w:color w:val="FF0000"/>
          <w:szCs w:val="21"/>
        </w:rPr>
        <w:t>. J Biol Chem. 2025 Jul 28:110534. doi: 10.1016/j.jbc.2025.110534. Online ahead of print.</w:t>
      </w:r>
    </w:p>
    <w:p w:rsidR="00D10D04" w:rsidRPr="0066090A" w:rsidRDefault="00D10D04" w:rsidP="00D10D04">
      <w:pPr>
        <w:rPr>
          <w:rFonts w:ascii="宋体" w:eastAsia="宋体" w:hAnsi="宋体" w:cs="宋体"/>
          <w:szCs w:val="21"/>
        </w:rPr>
      </w:pP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Modeling Mycobacterium tuberculosis Pathogenesis in Lung Epithelial Organoids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Reveals Strain-Specific Host Responses and Intercellular Crosstalk.</w:t>
      </w:r>
    </w:p>
    <w:p w:rsidR="00D10D04" w:rsidRPr="0066090A" w:rsidRDefault="00D10D04" w:rsidP="00D10D04">
      <w:pPr>
        <w:rPr>
          <w:rFonts w:ascii="宋体" w:eastAsia="宋体" w:hAnsi="宋体" w:cs="宋体"/>
          <w:szCs w:val="21"/>
        </w:rPr>
      </w:pP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Zhang R(1), Yao F(1), Huang Y(2), Liu W(1), Liao S(2), He J(1), Li S(1), Wang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Z(1), Li L(3), Zhang G(4).</w:t>
      </w:r>
    </w:p>
    <w:p w:rsidR="00D10D04" w:rsidRPr="0066090A" w:rsidRDefault="00D10D04" w:rsidP="00D10D04">
      <w:pPr>
        <w:rPr>
          <w:rFonts w:ascii="宋体" w:eastAsia="宋体" w:hAnsi="宋体" w:cs="宋体"/>
          <w:szCs w:val="21"/>
        </w:rPr>
      </w:pPr>
    </w:p>
    <w:p w:rsidR="00D10D04" w:rsidRPr="00701485" w:rsidRDefault="00D10D04" w:rsidP="00D10D04">
      <w:pPr>
        <w:rPr>
          <w:rFonts w:ascii="宋体" w:eastAsia="宋体" w:hAnsi="宋体" w:cs="宋体"/>
          <w:b/>
          <w:color w:val="0070C0"/>
          <w:szCs w:val="21"/>
        </w:rPr>
      </w:pPr>
      <w:r w:rsidRPr="00701485">
        <w:rPr>
          <w:rFonts w:ascii="宋体" w:eastAsia="宋体" w:hAnsi="宋体" w:cs="宋体"/>
          <w:b/>
          <w:color w:val="0070C0"/>
          <w:szCs w:val="21"/>
        </w:rPr>
        <w:t>Ruiqi Zhang, Fusheng Yao, Yanhong Huang, Wenqi Liu, Shumin Liao, Junyan He, Siqi Li, Zhaoqin Wang, Liang Li</w:t>
      </w:r>
      <w:r w:rsidR="006E6466">
        <w:rPr>
          <w:rFonts w:ascii="宋体" w:eastAsia="宋体" w:hAnsi="宋体" w:cs="宋体" w:hint="eastAsia"/>
          <w:b/>
          <w:color w:val="0070C0"/>
          <w:szCs w:val="21"/>
        </w:rPr>
        <w:t>*</w:t>
      </w:r>
      <w:r w:rsidRPr="00701485">
        <w:rPr>
          <w:rFonts w:ascii="宋体" w:eastAsia="宋体" w:hAnsi="宋体" w:cs="宋体"/>
          <w:b/>
          <w:color w:val="0070C0"/>
          <w:szCs w:val="21"/>
        </w:rPr>
        <w:t>, Guoliang Zhang</w:t>
      </w:r>
      <w:r w:rsidR="006E6466">
        <w:rPr>
          <w:rFonts w:ascii="宋体" w:eastAsia="宋体" w:hAnsi="宋体" w:cs="宋体" w:hint="eastAsia"/>
          <w:b/>
          <w:color w:val="0070C0"/>
          <w:szCs w:val="21"/>
        </w:rPr>
        <w:t>*</w:t>
      </w:r>
    </w:p>
    <w:p w:rsidR="00D10D04" w:rsidRPr="006E6466" w:rsidRDefault="006E6466" w:rsidP="00D10D04">
      <w:pPr>
        <w:rPr>
          <w:rFonts w:ascii="宋体" w:eastAsia="宋体" w:hAnsi="宋体" w:cs="宋体"/>
          <w:b/>
          <w:color w:val="0070C0"/>
          <w:szCs w:val="21"/>
        </w:rPr>
      </w:pPr>
      <w:r w:rsidRPr="006E6466">
        <w:rPr>
          <w:rFonts w:ascii="宋体" w:eastAsia="宋体" w:hAnsi="宋体" w:cs="宋体"/>
          <w:b/>
          <w:color w:val="0070C0"/>
          <w:szCs w:val="21"/>
        </w:rPr>
        <w:lastRenderedPageBreak/>
        <w:t>* Correspondence author Dr. Liang Li, lil@sustech.edu.cn Dr. Guoliang Zhang, zhanggl2020@mail.sustech.edu.cn</w:t>
      </w:r>
    </w:p>
    <w:p w:rsidR="00D10D04" w:rsidRDefault="00D10D04" w:rsidP="00D10D04">
      <w:pPr>
        <w:rPr>
          <w:rFonts w:ascii="宋体" w:eastAsia="宋体" w:hAnsi="宋体" w:cs="宋体"/>
          <w:szCs w:val="21"/>
        </w:rPr>
      </w:pPr>
    </w:p>
    <w:p w:rsidR="00D10D04" w:rsidRPr="0066090A" w:rsidRDefault="00D10D04" w:rsidP="00D10D04">
      <w:pPr>
        <w:rPr>
          <w:rFonts w:ascii="宋体" w:eastAsia="宋体" w:hAnsi="宋体" w:cs="宋体"/>
          <w:szCs w:val="21"/>
        </w:rPr>
      </w:pPr>
      <w:r w:rsidRPr="0066090A">
        <w:rPr>
          <w:rFonts w:ascii="宋体" w:eastAsia="宋体" w:hAnsi="宋体" w:cs="宋体"/>
          <w:szCs w:val="21"/>
        </w:rPr>
        <w:t>Author information:</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(1)National Clinical Research Center for Infectious Diseases, Shenzhen Third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People's Hospital, Southern University of Science and Technology, Shenzhen,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518112, China.</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(2)School of Medicine, Southern University of Science and Technology, Shenzhen,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518055, China.</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(3)School of Medicine, Southern University of Science and Technology, Shenzhen,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518055, China; Department of Pharmacology, Joint Laboratory of Guangdong-Hong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Kong Universities for Vascular Homeostasis and Diseases, School of Medicine,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Southern University of Science and Technology. Electronic address: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lil@sustech.edu.cn.</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(4)National Clinical Research Center for Infectious Diseases, Shenzhen Third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People's Hospital, Southern University of Science and Technology, Shenzhen,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518112, China. Electronic address: zhanggl2020@mail.sustech.edu.cn.</w:t>
      </w:r>
    </w:p>
    <w:p w:rsidR="00D10D04" w:rsidRPr="0066090A" w:rsidRDefault="00D10D04" w:rsidP="00D10D04">
      <w:pPr>
        <w:rPr>
          <w:rFonts w:ascii="宋体" w:eastAsia="宋体" w:hAnsi="宋体" w:cs="宋体"/>
          <w:szCs w:val="21"/>
        </w:rPr>
      </w:pP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Emerging studies have identified alveolar epithelial cells (AECs) as a conducive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niche for Mycobacterium tuberculosis (Mtb) replication and spread during early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infection. However, the host-pathogen interactions and intercellular crosstalk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within the lung epithelial microenvironment remain inadequately understood.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Here, we developed a lung epithelial organoids co-culture model and exposed it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to the virulent H37Rv strain or the avirulent BCG strain to investigate TB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pathogenesis. Transcriptomic analyses revealed that Mtb infection markedly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alters cell death patterns in organoids and modulates signal transduction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pathways in Peripheral blood mononuclear cells (PBMCs). Western blot indicates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the H37Rv strain induced ferroptosis, autophagy, and apoptosis while suppressing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necroptosis in organoids. In contrast, BCG predominantly enhanced autophagy.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PBMCs also exhibited strain-specific responses, with BCG strongly activating the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Hippo and Notch signaling pathways, whereas H37Rv primarily engaged the TNF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signaling pathway. Furthermore, Mtb significantly reshaped the paracrine and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autocrine signaling dynamics between PBMCs and organoids. NicheNet network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analysis identified TNFSF15 and BDNF, induced by H37Rv, as key mediators.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Experimentally, overexpression of TNFSF15 and BDNF suggested that TNFSF15 from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organoids promoted BDNF expression in PBMCs via paracrine signaling. In turn,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BDNF from PBMCs then inhibited ferroptosis in organoids, contributing to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restrict Mtb growth. Overall, our study provides a conceptual framework for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 xml:space="preserve">understanding the mechanisms of TB pathogenesis within AECs and offers valuable </w:t>
      </w:r>
    </w:p>
    <w:p w:rsidR="00D10D04" w:rsidRPr="0066090A" w:rsidRDefault="00D10D04" w:rsidP="00D10D04">
      <w:pPr>
        <w:rPr>
          <w:rFonts w:ascii="宋体" w:eastAsia="宋体" w:hAnsi="宋体" w:cs="宋体"/>
          <w:szCs w:val="21"/>
        </w:rPr>
      </w:pPr>
      <w:r w:rsidRPr="0066090A">
        <w:rPr>
          <w:rFonts w:ascii="宋体" w:eastAsia="宋体" w:hAnsi="宋体" w:cs="宋体"/>
          <w:szCs w:val="21"/>
        </w:rPr>
        <w:t>insights to prevent and control TB transmission in humans.</w:t>
      </w:r>
    </w:p>
    <w:p w:rsidR="00D10D04" w:rsidRPr="0066090A" w:rsidRDefault="00D10D04" w:rsidP="00D10D04">
      <w:pPr>
        <w:rPr>
          <w:rFonts w:ascii="宋体" w:eastAsia="宋体" w:hAnsi="宋体" w:cs="宋体"/>
          <w:szCs w:val="21"/>
        </w:rPr>
      </w:pPr>
    </w:p>
    <w:p w:rsidR="00D10D04" w:rsidRPr="0066090A" w:rsidRDefault="00D10D04" w:rsidP="00D10D04">
      <w:pPr>
        <w:rPr>
          <w:rFonts w:ascii="宋体" w:eastAsia="宋体" w:hAnsi="宋体" w:cs="宋体"/>
          <w:szCs w:val="21"/>
        </w:rPr>
      </w:pPr>
      <w:r w:rsidRPr="0066090A">
        <w:rPr>
          <w:rFonts w:ascii="宋体" w:eastAsia="宋体" w:hAnsi="宋体" w:cs="宋体"/>
          <w:szCs w:val="21"/>
        </w:rPr>
        <w:t>Copyright © 2025 The Authors. Published by Elsevier Inc. All rights reserved.</w:t>
      </w:r>
    </w:p>
    <w:p w:rsidR="00D10D04" w:rsidRPr="0066090A" w:rsidRDefault="00D10D04" w:rsidP="00D10D04">
      <w:pPr>
        <w:rPr>
          <w:rFonts w:ascii="宋体" w:eastAsia="宋体" w:hAnsi="宋体" w:cs="宋体"/>
          <w:szCs w:val="21"/>
        </w:rPr>
      </w:pPr>
    </w:p>
    <w:p w:rsidR="00D10D04" w:rsidRPr="0066090A" w:rsidRDefault="00D10D04" w:rsidP="00D10D04">
      <w:pPr>
        <w:rPr>
          <w:rFonts w:ascii="宋体" w:eastAsia="宋体" w:hAnsi="宋体" w:cs="宋体"/>
          <w:szCs w:val="21"/>
        </w:rPr>
      </w:pPr>
      <w:r w:rsidRPr="0066090A">
        <w:rPr>
          <w:rFonts w:ascii="宋体" w:eastAsia="宋体" w:hAnsi="宋体" w:cs="宋体"/>
          <w:szCs w:val="21"/>
        </w:rPr>
        <w:t>DOI: 10.1016/j.jbc.2025.110534</w:t>
      </w:r>
    </w:p>
    <w:p w:rsidR="00D10D04" w:rsidRPr="0066090A" w:rsidRDefault="00D10D04" w:rsidP="00D10D04">
      <w:pPr>
        <w:rPr>
          <w:rFonts w:ascii="宋体" w:eastAsia="宋体" w:hAnsi="宋体" w:cs="宋体"/>
          <w:szCs w:val="21"/>
        </w:rPr>
      </w:pPr>
      <w:r w:rsidRPr="0066090A">
        <w:rPr>
          <w:rFonts w:ascii="宋体" w:eastAsia="宋体" w:hAnsi="宋体" w:cs="宋体"/>
          <w:szCs w:val="21"/>
        </w:rPr>
        <w:lastRenderedPageBreak/>
        <w:t>PMID: 40738187</w:t>
      </w:r>
    </w:p>
    <w:p w:rsidR="00D10D04" w:rsidRPr="0066090A" w:rsidRDefault="00D10D04" w:rsidP="00D10D04">
      <w:pPr>
        <w:rPr>
          <w:rFonts w:ascii="宋体" w:eastAsia="宋体" w:hAnsi="宋体" w:cs="宋体"/>
          <w:szCs w:val="21"/>
        </w:rPr>
      </w:pPr>
    </w:p>
    <w:p w:rsidR="004B5EAA" w:rsidRPr="00A774D0" w:rsidRDefault="00563250" w:rsidP="004B5EAA">
      <w:pPr>
        <w:rPr>
          <w:rFonts w:ascii="宋体" w:eastAsia="宋体" w:hAnsi="宋体" w:cs="宋体"/>
          <w:b/>
          <w:color w:val="FF0000"/>
          <w:szCs w:val="21"/>
        </w:rPr>
      </w:pPr>
      <w:r>
        <w:rPr>
          <w:rFonts w:ascii="宋体" w:eastAsia="宋体" w:hAnsi="宋体" w:cs="宋体"/>
          <w:b/>
          <w:color w:val="FF0000"/>
          <w:szCs w:val="21"/>
        </w:rPr>
        <w:t>8</w:t>
      </w:r>
      <w:r w:rsidR="004B5EAA" w:rsidRPr="00A774D0">
        <w:rPr>
          <w:rFonts w:ascii="宋体" w:eastAsia="宋体" w:hAnsi="宋体" w:cs="宋体"/>
          <w:b/>
          <w:color w:val="FF0000"/>
          <w:szCs w:val="21"/>
        </w:rPr>
        <w:t>. Mol Immunol. 2025 Jul 28;185:105-115. doi: 10.1016/j.molimm.2025.07.012. Online ahead of print.</w:t>
      </w:r>
    </w:p>
    <w:p w:rsidR="004B5EAA" w:rsidRPr="0066090A" w:rsidRDefault="004B5EAA" w:rsidP="004B5EAA">
      <w:pPr>
        <w:rPr>
          <w:rFonts w:ascii="宋体" w:eastAsia="宋体" w:hAnsi="宋体" w:cs="宋体"/>
          <w:szCs w:val="21"/>
        </w:rPr>
      </w:pP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miR-146a-5p targets IRAK1/TRAF6 to promote bacillus Calmette-Guérin survival by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exosome-mediated autocrine actions.</w:t>
      </w:r>
    </w:p>
    <w:p w:rsidR="004B5EAA" w:rsidRPr="0066090A" w:rsidRDefault="004B5EAA" w:rsidP="004B5EAA">
      <w:pPr>
        <w:rPr>
          <w:rFonts w:ascii="宋体" w:eastAsia="宋体" w:hAnsi="宋体" w:cs="宋体"/>
          <w:szCs w:val="21"/>
        </w:rPr>
      </w:pP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Chen HR(1), Huang HS(1), Zeng SY(2), Sun YF(1), Chen L(1), Lai SY(1), Wang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JJ(2), Yang F(2), Pi J(2), Cong YG(3), Xu JF(4).</w:t>
      </w:r>
    </w:p>
    <w:p w:rsidR="004B5EAA" w:rsidRDefault="004B5EAA" w:rsidP="004B5EAA">
      <w:pPr>
        <w:rPr>
          <w:rFonts w:ascii="宋体" w:eastAsia="宋体" w:hAnsi="宋体" w:cs="宋体"/>
          <w:szCs w:val="21"/>
        </w:rPr>
      </w:pPr>
    </w:p>
    <w:p w:rsidR="004B5EAA" w:rsidRPr="00D23069" w:rsidRDefault="004B5EAA" w:rsidP="004B5EAA">
      <w:pPr>
        <w:rPr>
          <w:rFonts w:ascii="宋体" w:eastAsia="宋体" w:hAnsi="宋体" w:cs="宋体"/>
          <w:b/>
          <w:color w:val="0070C0"/>
          <w:szCs w:val="21"/>
        </w:rPr>
      </w:pPr>
      <w:r w:rsidRPr="00D23069">
        <w:rPr>
          <w:rFonts w:ascii="宋体" w:eastAsia="宋体" w:hAnsi="宋体" w:cs="宋体"/>
          <w:b/>
          <w:color w:val="0070C0"/>
          <w:szCs w:val="21"/>
        </w:rPr>
        <w:t>Hao-Rong Chen, Huan-Shao Huang, Si-Yi Zeng, Yin-Fu Sun, Lan Chen, Shi-Ying Lai, Jia-Jun Wang, Fen Yang, Jiang Pi, Yan-Guang Cong</w:t>
      </w:r>
      <w:r w:rsidR="00CF27A8">
        <w:rPr>
          <w:rFonts w:ascii="宋体" w:eastAsia="宋体" w:hAnsi="宋体" w:cs="宋体" w:hint="eastAsia"/>
          <w:b/>
          <w:color w:val="0070C0"/>
          <w:szCs w:val="21"/>
        </w:rPr>
        <w:t>*</w:t>
      </w:r>
      <w:r w:rsidRPr="00D23069">
        <w:rPr>
          <w:rFonts w:ascii="宋体" w:eastAsia="宋体" w:hAnsi="宋体" w:cs="宋体"/>
          <w:b/>
          <w:color w:val="0070C0"/>
          <w:szCs w:val="21"/>
        </w:rPr>
        <w:t>, Jun-Fa Xu</w:t>
      </w:r>
      <w:r w:rsidR="00CF27A8">
        <w:rPr>
          <w:rFonts w:ascii="宋体" w:eastAsia="宋体" w:hAnsi="宋体" w:cs="宋体" w:hint="eastAsia"/>
          <w:b/>
          <w:color w:val="0070C0"/>
          <w:szCs w:val="21"/>
        </w:rPr>
        <w:t>*</w:t>
      </w:r>
    </w:p>
    <w:p w:rsidR="004B5EAA" w:rsidRPr="00D23069" w:rsidRDefault="00CF27A8" w:rsidP="004B5EAA">
      <w:pPr>
        <w:rPr>
          <w:rFonts w:ascii="宋体" w:eastAsia="宋体" w:hAnsi="宋体" w:cs="宋体"/>
          <w:b/>
          <w:color w:val="0070C0"/>
          <w:szCs w:val="21"/>
        </w:rPr>
      </w:pPr>
      <w:r w:rsidRPr="00CF27A8">
        <w:rPr>
          <w:rFonts w:ascii="宋体" w:eastAsia="宋体" w:hAnsi="宋体" w:cs="宋体"/>
          <w:b/>
          <w:color w:val="0070C0"/>
          <w:szCs w:val="21"/>
        </w:rPr>
        <w:t>* Correspondence to: E-mail addresses: ygcong@hotmail.com (Y.-g. Cong), xujunfa@gdmu.edu.cn (J.-F. Xu).</w:t>
      </w:r>
    </w:p>
    <w:p w:rsidR="004B5EAA" w:rsidRDefault="004B5EAA" w:rsidP="004B5EAA">
      <w:pPr>
        <w:rPr>
          <w:rFonts w:ascii="宋体" w:eastAsia="宋体" w:hAnsi="宋体" w:cs="宋体"/>
          <w:szCs w:val="21"/>
        </w:rPr>
      </w:pPr>
    </w:p>
    <w:p w:rsidR="004B5EAA" w:rsidRPr="0066090A" w:rsidRDefault="004B5EAA" w:rsidP="004B5EAA">
      <w:pPr>
        <w:rPr>
          <w:rFonts w:ascii="宋体" w:eastAsia="宋体" w:hAnsi="宋体" w:cs="宋体"/>
          <w:szCs w:val="21"/>
        </w:rPr>
      </w:pPr>
      <w:r w:rsidRPr="0066090A">
        <w:rPr>
          <w:rFonts w:ascii="宋体" w:eastAsia="宋体" w:hAnsi="宋体" w:cs="宋体"/>
          <w:szCs w:val="21"/>
        </w:rPr>
        <w:t>Author information:</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(1)Dongguan Key Laboratory of Pathogenesis and Experimental Diagnosis of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Infectious Diseases, Institute of Laboratory Medicine of School of Medical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Technology, The First Dongguan Affiliated Hospital, Guangdong Medical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University, Dongguan 523710, China; Songshan Lake Innovation Center of Medicine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&amp; Engineering, Guangdong Medical University, Dongguan 523808, China.</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(2)Dongguan Key Laboratory of Pathogenesis and Experimental Diagnosis of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Infectious Diseases, Institute of Laboratory Medicine of School of Medical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Technology, The First Dongguan Affiliated Hospital, Guangdong Medical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University, Dongguan 523710, China.</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(3)Dongguan Key Laboratory of Pathogenesis and Experimental Diagnosis of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Infectious Diseases, Institute of Laboratory Medicine of School of Medical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Technology, The First Dongguan Affiliated Hospital, Guangdong Medical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University, Dongguan 523710, China. Electronic address: ygcong@hotmail.com.</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(4)Dongguan Key Laboratory of Pathogenesis and Experimental Diagnosis of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Infectious Diseases, Institute of Laboratory Medicine of School of Medical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Technology, The First Dongguan Affiliated Hospital, Guangdong Medical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University, Dongguan 523710, China; Songshan Lake Innovation Center of Medicine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&amp; Engineering, Guangdong Medical University, Dongguan 523808, China. Electronic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address: xujunfa@gdmu.edu.cn.</w:t>
      </w:r>
    </w:p>
    <w:p w:rsidR="004B5EAA" w:rsidRPr="0066090A" w:rsidRDefault="004B5EAA" w:rsidP="004B5EAA">
      <w:pPr>
        <w:rPr>
          <w:rFonts w:ascii="宋体" w:eastAsia="宋体" w:hAnsi="宋体" w:cs="宋体"/>
          <w:szCs w:val="21"/>
        </w:rPr>
      </w:pPr>
    </w:p>
    <w:p w:rsidR="004B5EAA" w:rsidRPr="0066090A" w:rsidRDefault="004B5EAA" w:rsidP="004B5EAA">
      <w:pPr>
        <w:rPr>
          <w:rFonts w:ascii="宋体" w:eastAsia="宋体" w:hAnsi="宋体" w:cs="宋体"/>
          <w:szCs w:val="21"/>
        </w:rPr>
      </w:pPr>
      <w:r w:rsidRPr="00A774D0">
        <w:rPr>
          <w:rFonts w:ascii="宋体" w:eastAsia="宋体" w:hAnsi="宋体" w:cs="宋体"/>
          <w:b/>
          <w:szCs w:val="21"/>
        </w:rPr>
        <w:t xml:space="preserve">BACKGROUND: </w:t>
      </w:r>
      <w:r w:rsidRPr="0066090A">
        <w:rPr>
          <w:rFonts w:ascii="宋体" w:eastAsia="宋体" w:hAnsi="宋体" w:cs="宋体"/>
          <w:szCs w:val="21"/>
        </w:rPr>
        <w:t xml:space="preserve">Exosomes carry signaling molecules between cells and play important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roles in the interaction between macrophages and Mycobacterium tuberculosis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(Mtb). This study aimed to examine the function and content of exosomes secreted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by macrophages infected with Bacillus Calmette-Guérin (BCG).</w:t>
      </w:r>
    </w:p>
    <w:p w:rsidR="004B5EAA" w:rsidRPr="0066090A" w:rsidRDefault="004B5EAA" w:rsidP="004B5EAA">
      <w:pPr>
        <w:rPr>
          <w:rFonts w:ascii="宋体" w:eastAsia="宋体" w:hAnsi="宋体" w:cs="宋体"/>
          <w:szCs w:val="21"/>
        </w:rPr>
      </w:pPr>
      <w:r w:rsidRPr="00A774D0">
        <w:rPr>
          <w:rFonts w:ascii="宋体" w:eastAsia="宋体" w:hAnsi="宋体" w:cs="宋体"/>
          <w:b/>
          <w:szCs w:val="21"/>
        </w:rPr>
        <w:t xml:space="preserve">METHODS: </w:t>
      </w:r>
      <w:r w:rsidRPr="0066090A">
        <w:rPr>
          <w:rFonts w:ascii="宋体" w:eastAsia="宋体" w:hAnsi="宋体" w:cs="宋体"/>
          <w:szCs w:val="21"/>
        </w:rPr>
        <w:t xml:space="preserve">THP-1 monocytes and HEK293T cells were used. Macrophages were infected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with BCG. A Transwell system was used to evaluate the effect of the exosomes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secreted by macrophages. Cells were transfected with the miR-146a-5p plasmid or </w:t>
      </w:r>
    </w:p>
    <w:p w:rsidR="004B5EAA" w:rsidRPr="0066090A" w:rsidRDefault="004B5EAA" w:rsidP="004B5EAA">
      <w:pPr>
        <w:rPr>
          <w:rFonts w:ascii="宋体" w:eastAsia="宋体" w:hAnsi="宋体" w:cs="宋体"/>
          <w:szCs w:val="21"/>
        </w:rPr>
      </w:pPr>
      <w:r w:rsidRPr="0066090A">
        <w:rPr>
          <w:rFonts w:ascii="宋体" w:eastAsia="宋体" w:hAnsi="宋体" w:cs="宋体"/>
          <w:szCs w:val="21"/>
        </w:rPr>
        <w:lastRenderedPageBreak/>
        <w:t xml:space="preserve">inhibitor to examine the effects of miR-146a-5p overexpression or inhibition.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qRT-PCR was employed to investigate the expression levels of miR-320a-5p,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miR-27a-5p, miR-26a-5p, miR-146a-5p, and miR-223-5p and the mRNA expression of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IL-6, TNF-α, and IL-1β. Western blot was used to investigate the protein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expression of IRAK1, TRAF6, CD63, CD81, GRP94, Alix, TSG101, P65, and p-P65. A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dual luciferase assay was performed to investigate whether miR-146a-5p targets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IRAK1 and TRAF6.</w:t>
      </w:r>
    </w:p>
    <w:p w:rsidR="004B5EAA" w:rsidRPr="0066090A" w:rsidRDefault="004B5EAA" w:rsidP="004B5EAA">
      <w:pPr>
        <w:rPr>
          <w:rFonts w:ascii="宋体" w:eastAsia="宋体" w:hAnsi="宋体" w:cs="宋体"/>
          <w:szCs w:val="21"/>
        </w:rPr>
      </w:pPr>
      <w:r w:rsidRPr="00A774D0">
        <w:rPr>
          <w:rFonts w:ascii="宋体" w:eastAsia="宋体" w:hAnsi="宋体" w:cs="宋体"/>
          <w:b/>
          <w:szCs w:val="21"/>
        </w:rPr>
        <w:t xml:space="preserve">RESULTS: </w:t>
      </w:r>
      <w:r w:rsidRPr="0066090A">
        <w:rPr>
          <w:rFonts w:ascii="宋体" w:eastAsia="宋体" w:hAnsi="宋体" w:cs="宋体"/>
          <w:szCs w:val="21"/>
        </w:rPr>
        <w:t xml:space="preserve">The infected cells contained high miR-146a-5p levels that could be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secreted into exosomes. Exosomal miR-146a-5p promoted Mtb survival and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proliferation after uptake by host cells. Bioinformatics showed that high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miR-146a-5p levels were found in exosomes from BCG-infected macrophages and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blood samples from patients with tuberculosis. The phagocytosis of exosomes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containing miR-146a-5p by BCG-infected macrophages suppressed the expression of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inflammatory factors by regulating the IRAK1-TRAF6-NF-κB signaling pathway,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ultimately leading to the inhibition of inflammatory factor expression in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macrophages and a decrease in the macrophage BCG killing capacity.</w:t>
      </w:r>
    </w:p>
    <w:p w:rsidR="004B5EAA" w:rsidRPr="0066090A" w:rsidRDefault="004B5EAA" w:rsidP="004B5EAA">
      <w:pPr>
        <w:rPr>
          <w:rFonts w:ascii="宋体" w:eastAsia="宋体" w:hAnsi="宋体" w:cs="宋体"/>
          <w:szCs w:val="21"/>
        </w:rPr>
      </w:pPr>
      <w:r w:rsidRPr="00A774D0">
        <w:rPr>
          <w:rFonts w:ascii="宋体" w:eastAsia="宋体" w:hAnsi="宋体" w:cs="宋体"/>
          <w:b/>
          <w:szCs w:val="21"/>
        </w:rPr>
        <w:t>CONCLUSION:</w:t>
      </w:r>
      <w:r w:rsidRPr="0066090A">
        <w:rPr>
          <w:rFonts w:ascii="宋体" w:eastAsia="宋体" w:hAnsi="宋体" w:cs="宋体"/>
          <w:szCs w:val="21"/>
        </w:rPr>
        <w:t xml:space="preserve"> The findings indicate a new immune evasion mechanism of Mtb.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miR-146a-5p secreted in exosomes by BCG-infected macrophages can decrease the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bactericidal potential of macrophages. The results offer a novel theoretical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 xml:space="preserve">basis and potential biomarkers for diagnosing, treating, and managing </w:t>
      </w:r>
    </w:p>
    <w:p w:rsidR="004B5EAA" w:rsidRPr="0066090A" w:rsidRDefault="004B5EAA" w:rsidP="004B5EAA">
      <w:pPr>
        <w:rPr>
          <w:rFonts w:ascii="宋体" w:eastAsia="宋体" w:hAnsi="宋体" w:cs="宋体"/>
          <w:szCs w:val="21"/>
        </w:rPr>
      </w:pPr>
      <w:r w:rsidRPr="0066090A">
        <w:rPr>
          <w:rFonts w:ascii="宋体" w:eastAsia="宋体" w:hAnsi="宋体" w:cs="宋体"/>
          <w:szCs w:val="21"/>
        </w:rPr>
        <w:t>tuberculosis.</w:t>
      </w:r>
    </w:p>
    <w:p w:rsidR="004B5EAA" w:rsidRPr="0066090A" w:rsidRDefault="004B5EAA" w:rsidP="004B5EAA">
      <w:pPr>
        <w:rPr>
          <w:rFonts w:ascii="宋体" w:eastAsia="宋体" w:hAnsi="宋体" w:cs="宋体"/>
          <w:szCs w:val="21"/>
        </w:rPr>
      </w:pPr>
    </w:p>
    <w:p w:rsidR="004B5EAA" w:rsidRPr="0066090A" w:rsidRDefault="004B5EAA" w:rsidP="004B5EAA">
      <w:pPr>
        <w:rPr>
          <w:rFonts w:ascii="宋体" w:eastAsia="宋体" w:hAnsi="宋体" w:cs="宋体"/>
          <w:szCs w:val="21"/>
        </w:rPr>
      </w:pPr>
      <w:r w:rsidRPr="0066090A">
        <w:rPr>
          <w:rFonts w:ascii="宋体" w:eastAsia="宋体" w:hAnsi="宋体" w:cs="宋体"/>
          <w:szCs w:val="21"/>
        </w:rPr>
        <w:t>Copyright © 2025. Published by Elsevier Ltd.</w:t>
      </w:r>
    </w:p>
    <w:p w:rsidR="004B5EAA" w:rsidRPr="0066090A" w:rsidRDefault="004B5EAA" w:rsidP="004B5EAA">
      <w:pPr>
        <w:rPr>
          <w:rFonts w:ascii="宋体" w:eastAsia="宋体" w:hAnsi="宋体" w:cs="宋体"/>
          <w:szCs w:val="21"/>
        </w:rPr>
      </w:pPr>
    </w:p>
    <w:p w:rsidR="004B5EAA" w:rsidRPr="0066090A" w:rsidRDefault="004B5EAA" w:rsidP="004B5EAA">
      <w:pPr>
        <w:rPr>
          <w:rFonts w:ascii="宋体" w:eastAsia="宋体" w:hAnsi="宋体" w:cs="宋体"/>
          <w:szCs w:val="21"/>
        </w:rPr>
      </w:pPr>
      <w:r w:rsidRPr="0066090A">
        <w:rPr>
          <w:rFonts w:ascii="宋体" w:eastAsia="宋体" w:hAnsi="宋体" w:cs="宋体"/>
          <w:szCs w:val="21"/>
        </w:rPr>
        <w:t>DOI: 10.1016/j.molimm.2025.07.012</w:t>
      </w:r>
    </w:p>
    <w:p w:rsidR="004B5EAA" w:rsidRPr="0066090A" w:rsidRDefault="004B5EAA" w:rsidP="004B5EAA">
      <w:pPr>
        <w:rPr>
          <w:rFonts w:ascii="宋体" w:eastAsia="宋体" w:hAnsi="宋体" w:cs="宋体"/>
          <w:szCs w:val="21"/>
        </w:rPr>
      </w:pPr>
      <w:r w:rsidRPr="0066090A">
        <w:rPr>
          <w:rFonts w:ascii="宋体" w:eastAsia="宋体" w:hAnsi="宋体" w:cs="宋体"/>
          <w:szCs w:val="21"/>
        </w:rPr>
        <w:t>PMID: 40730095</w:t>
      </w:r>
    </w:p>
    <w:p w:rsidR="004B5EAA" w:rsidRPr="0066090A" w:rsidRDefault="004B5EAA" w:rsidP="004B5EAA">
      <w:pPr>
        <w:rPr>
          <w:rFonts w:ascii="宋体" w:eastAsia="宋体" w:hAnsi="宋体" w:cs="宋体"/>
          <w:szCs w:val="21"/>
        </w:rPr>
      </w:pPr>
    </w:p>
    <w:p w:rsidR="00207993" w:rsidRPr="004443C5" w:rsidRDefault="00563250" w:rsidP="00207993">
      <w:pPr>
        <w:rPr>
          <w:rFonts w:ascii="宋体" w:eastAsia="宋体" w:hAnsi="宋体" w:cs="宋体"/>
          <w:b/>
          <w:color w:val="FF0000"/>
          <w:szCs w:val="21"/>
        </w:rPr>
      </w:pPr>
      <w:r>
        <w:rPr>
          <w:rFonts w:ascii="宋体" w:eastAsia="宋体" w:hAnsi="宋体" w:cs="宋体"/>
          <w:b/>
          <w:color w:val="FF0000"/>
          <w:szCs w:val="21"/>
        </w:rPr>
        <w:t>9</w:t>
      </w:r>
      <w:r w:rsidR="00207993" w:rsidRPr="004443C5">
        <w:rPr>
          <w:rFonts w:ascii="宋体" w:eastAsia="宋体" w:hAnsi="宋体" w:cs="宋体"/>
          <w:b/>
          <w:color w:val="FF0000"/>
          <w:szCs w:val="21"/>
        </w:rPr>
        <w:t>. BMC Med. 2025 Jul 28;23(1):445. doi: 10.1186/s12916-025-04269-7.</w:t>
      </w:r>
    </w:p>
    <w:p w:rsidR="00207993" w:rsidRPr="0066090A" w:rsidRDefault="00207993" w:rsidP="00207993">
      <w:pPr>
        <w:rPr>
          <w:rFonts w:ascii="宋体" w:eastAsia="宋体" w:hAnsi="宋体" w:cs="宋体"/>
          <w:szCs w:val="21"/>
        </w:rPr>
      </w:pP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Global, regional, and national burden and trends of multidrug-resistant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tuberculosis and extensively drug-resistant tuberculosis in adolescents and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adults aged 15-49 years from 2010 to 2021: insights from the global burden of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disease study 2021.</w:t>
      </w:r>
    </w:p>
    <w:p w:rsidR="00207993" w:rsidRPr="0066090A" w:rsidRDefault="00207993" w:rsidP="00207993">
      <w:pPr>
        <w:rPr>
          <w:rFonts w:ascii="宋体" w:eastAsia="宋体" w:hAnsi="宋体" w:cs="宋体"/>
          <w:szCs w:val="21"/>
        </w:rPr>
      </w:pPr>
    </w:p>
    <w:p w:rsidR="00207993" w:rsidRPr="0066090A" w:rsidRDefault="00207993" w:rsidP="00207993">
      <w:pPr>
        <w:rPr>
          <w:rFonts w:ascii="宋体" w:eastAsia="宋体" w:hAnsi="宋体" w:cs="宋体"/>
          <w:szCs w:val="21"/>
        </w:rPr>
      </w:pPr>
      <w:r w:rsidRPr="0066090A">
        <w:rPr>
          <w:rFonts w:ascii="宋体" w:eastAsia="宋体" w:hAnsi="宋体" w:cs="宋体"/>
          <w:szCs w:val="21"/>
        </w:rPr>
        <w:t>Cui K(1), Zhao X(1), Liu W(1), Bai L(2).</w:t>
      </w:r>
    </w:p>
    <w:p w:rsidR="00207993" w:rsidRDefault="00207993" w:rsidP="00207993">
      <w:pPr>
        <w:rPr>
          <w:rFonts w:ascii="宋体" w:eastAsia="宋体" w:hAnsi="宋体" w:cs="宋体"/>
          <w:szCs w:val="21"/>
        </w:rPr>
      </w:pPr>
    </w:p>
    <w:p w:rsidR="00207993" w:rsidRPr="002E41BB" w:rsidRDefault="00207993" w:rsidP="00207993">
      <w:pPr>
        <w:rPr>
          <w:rFonts w:ascii="宋体" w:eastAsia="宋体" w:hAnsi="宋体" w:cs="宋体"/>
          <w:b/>
          <w:color w:val="0070C0"/>
          <w:szCs w:val="21"/>
        </w:rPr>
      </w:pPr>
      <w:r w:rsidRPr="002E41BB">
        <w:rPr>
          <w:rFonts w:ascii="宋体" w:eastAsia="宋体" w:hAnsi="宋体" w:cs="宋体"/>
          <w:b/>
          <w:color w:val="0070C0"/>
          <w:szCs w:val="21"/>
        </w:rPr>
        <w:t>Kunping Cui, Xiaoxiao Zhao, Wei Liu, Lang Bai</w:t>
      </w:r>
      <w:r w:rsidR="00A60FFB">
        <w:rPr>
          <w:rFonts w:ascii="宋体" w:eastAsia="宋体" w:hAnsi="宋体" w:cs="宋体" w:hint="eastAsia"/>
          <w:b/>
          <w:color w:val="0070C0"/>
          <w:szCs w:val="21"/>
        </w:rPr>
        <w:t>*</w:t>
      </w:r>
    </w:p>
    <w:p w:rsidR="00207993" w:rsidRPr="00A60FFB" w:rsidRDefault="00A60FFB" w:rsidP="00207993">
      <w:pPr>
        <w:rPr>
          <w:rFonts w:ascii="宋体" w:eastAsia="宋体" w:hAnsi="宋体" w:cs="宋体"/>
          <w:b/>
          <w:color w:val="0070C0"/>
          <w:szCs w:val="21"/>
        </w:rPr>
      </w:pPr>
      <w:r w:rsidRPr="00A60FFB">
        <w:rPr>
          <w:rFonts w:ascii="宋体" w:eastAsia="宋体" w:hAnsi="宋体" w:cs="宋体"/>
          <w:b/>
          <w:color w:val="0070C0"/>
          <w:szCs w:val="21"/>
        </w:rPr>
        <w:t>*Correspondence: Lang Bai</w:t>
      </w:r>
      <w:r w:rsidRPr="00A60FFB">
        <w:rPr>
          <w:rFonts w:ascii="宋体" w:eastAsia="宋体" w:hAnsi="宋体" w:cs="宋体" w:hint="eastAsia"/>
          <w:b/>
          <w:color w:val="0070C0"/>
          <w:szCs w:val="21"/>
        </w:rPr>
        <w:t>，</w:t>
      </w:r>
      <w:r w:rsidRPr="00A60FFB">
        <w:rPr>
          <w:rFonts w:ascii="宋体" w:eastAsia="宋体" w:hAnsi="宋体" w:cs="宋体"/>
          <w:b/>
          <w:color w:val="0070C0"/>
          <w:szCs w:val="21"/>
        </w:rPr>
        <w:t>pangbailang@163.com</w:t>
      </w:r>
    </w:p>
    <w:p w:rsidR="00207993" w:rsidRDefault="00207993" w:rsidP="00207993">
      <w:pPr>
        <w:rPr>
          <w:rFonts w:ascii="宋体" w:eastAsia="宋体" w:hAnsi="宋体" w:cs="宋体"/>
          <w:szCs w:val="21"/>
        </w:rPr>
      </w:pPr>
    </w:p>
    <w:p w:rsidR="00207993" w:rsidRPr="0066090A" w:rsidRDefault="00207993" w:rsidP="00207993">
      <w:pPr>
        <w:rPr>
          <w:rFonts w:ascii="宋体" w:eastAsia="宋体" w:hAnsi="宋体" w:cs="宋体"/>
          <w:szCs w:val="21"/>
        </w:rPr>
      </w:pPr>
      <w:r w:rsidRPr="0066090A">
        <w:rPr>
          <w:rFonts w:ascii="宋体" w:eastAsia="宋体" w:hAnsi="宋体" w:cs="宋体"/>
          <w:szCs w:val="21"/>
        </w:rPr>
        <w:t>Author information:</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(1)Center of Infectious Diseases, West China Hospital of Sichuan University,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Chengdu, China.</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(2)Center of Infectious Diseases, West China Hospital of Sichuan University,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Chengdu, China. pangbailang@163.com.</w:t>
      </w:r>
    </w:p>
    <w:p w:rsidR="00207993" w:rsidRPr="0066090A" w:rsidRDefault="00207993" w:rsidP="00207993">
      <w:pPr>
        <w:rPr>
          <w:rFonts w:ascii="宋体" w:eastAsia="宋体" w:hAnsi="宋体" w:cs="宋体"/>
          <w:szCs w:val="21"/>
        </w:rPr>
      </w:pPr>
    </w:p>
    <w:p w:rsidR="00207993" w:rsidRPr="0066090A" w:rsidRDefault="00207993" w:rsidP="00207993">
      <w:pPr>
        <w:rPr>
          <w:rFonts w:ascii="宋体" w:eastAsia="宋体" w:hAnsi="宋体" w:cs="宋体"/>
          <w:szCs w:val="21"/>
        </w:rPr>
      </w:pPr>
      <w:r w:rsidRPr="004443C5">
        <w:rPr>
          <w:rFonts w:ascii="宋体" w:eastAsia="宋体" w:hAnsi="宋体" w:cs="宋体"/>
          <w:b/>
          <w:szCs w:val="21"/>
        </w:rPr>
        <w:t>BACKGROUND:</w:t>
      </w:r>
      <w:r w:rsidRPr="0066090A">
        <w:rPr>
          <w:rFonts w:ascii="宋体" w:eastAsia="宋体" w:hAnsi="宋体" w:cs="宋体"/>
          <w:szCs w:val="21"/>
        </w:rPr>
        <w:t xml:space="preserve"> Multidrug-resistant tuberculosis (MDR-TB) and extensively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drug-resistant tuberculosis (XDR-TB) among those aged 15-49 years pose a severe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public health challenge, yet our understanding of the burden of these diseases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in this age group remains limited. This study aimed to evaluate the trends in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MDR-TB and XDR-TB burden among this population from 2010 to 2021 across global,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regional, and national levels.</w:t>
      </w:r>
    </w:p>
    <w:p w:rsidR="00207993" w:rsidRPr="0066090A" w:rsidRDefault="00207993" w:rsidP="00207993">
      <w:pPr>
        <w:rPr>
          <w:rFonts w:ascii="宋体" w:eastAsia="宋体" w:hAnsi="宋体" w:cs="宋体"/>
          <w:szCs w:val="21"/>
        </w:rPr>
      </w:pPr>
      <w:r w:rsidRPr="004443C5">
        <w:rPr>
          <w:rFonts w:ascii="宋体" w:eastAsia="宋体" w:hAnsi="宋体" w:cs="宋体"/>
          <w:b/>
          <w:szCs w:val="21"/>
        </w:rPr>
        <w:t>METHODS:</w:t>
      </w:r>
      <w:r w:rsidRPr="0066090A">
        <w:rPr>
          <w:rFonts w:ascii="宋体" w:eastAsia="宋体" w:hAnsi="宋体" w:cs="宋体"/>
          <w:szCs w:val="21"/>
        </w:rPr>
        <w:t xml:space="preserve"> This study extracted four key indicators-incidence, prevalence, deaths,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and disability-adjusted life years (DALYs) per 100,000 population-for MDR-TB and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XDR-TB among 15-49 years from the 2021 Global Burden of Disease (GBD) study. It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assessed the burden trends using percentage change (PC) and estimated annual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percentage change (EAPC), with further analysis by age, sex, and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sociodemographic index (SDI).</w:t>
      </w:r>
    </w:p>
    <w:p w:rsidR="00207993" w:rsidRPr="0066090A" w:rsidRDefault="00207993" w:rsidP="00207993">
      <w:pPr>
        <w:rPr>
          <w:rFonts w:ascii="宋体" w:eastAsia="宋体" w:hAnsi="宋体" w:cs="宋体"/>
          <w:szCs w:val="21"/>
        </w:rPr>
      </w:pPr>
      <w:r w:rsidRPr="004443C5">
        <w:rPr>
          <w:rFonts w:ascii="宋体" w:eastAsia="宋体" w:hAnsi="宋体" w:cs="宋体"/>
          <w:b/>
          <w:szCs w:val="21"/>
        </w:rPr>
        <w:t xml:space="preserve">RESULTS: </w:t>
      </w:r>
      <w:r w:rsidRPr="0066090A">
        <w:rPr>
          <w:rFonts w:ascii="宋体" w:eastAsia="宋体" w:hAnsi="宋体" w:cs="宋体"/>
          <w:szCs w:val="21"/>
        </w:rPr>
        <w:t xml:space="preserve">In 2021, the global incidence, prevalence, deaths, and DALYs of MDR-TB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among adolescents and young adults were 241,399, 336,746, 33,285, and 1,896,002,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respectively. Global MDR-TB incidence and DALYs rates showed slight decreases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since 2010, with EAPCs of -0.76 and -2.61, respectively. In 2021, the global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incidence, prevalence, deaths, and DALYs of XDR-TB among adolescents and young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adults were 12,861, 14,039, 2442, and 133,610, respectively. Since 2010, global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XDR-TB incidence rates have increased, with an EAPC of 0.57, while prevalence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and death rates have decreased, with EAPCs of</w:t>
      </w:r>
      <w:r w:rsidRPr="0066090A">
        <w:rPr>
          <w:rFonts w:ascii="MS Gothic" w:eastAsia="宋体" w:hAnsi="MS Gothic" w:cs="MS Gothic"/>
          <w:szCs w:val="21"/>
        </w:rPr>
        <w:t> </w:t>
      </w:r>
      <w:r w:rsidRPr="0066090A">
        <w:rPr>
          <w:rFonts w:ascii="宋体" w:eastAsia="宋体" w:hAnsi="宋体" w:cs="宋体"/>
          <w:szCs w:val="21"/>
        </w:rPr>
        <w:t>-</w:t>
      </w:r>
      <w:r w:rsidRPr="0066090A">
        <w:rPr>
          <w:rFonts w:ascii="MS Gothic" w:eastAsia="宋体" w:hAnsi="MS Gothic" w:cs="MS Gothic"/>
          <w:szCs w:val="21"/>
        </w:rPr>
        <w:t> </w:t>
      </w:r>
      <w:r w:rsidRPr="0066090A">
        <w:rPr>
          <w:rFonts w:ascii="宋体" w:eastAsia="宋体" w:hAnsi="宋体" w:cs="宋体"/>
          <w:szCs w:val="21"/>
        </w:rPr>
        <w:t>2.67 and</w:t>
      </w:r>
      <w:r w:rsidRPr="0066090A">
        <w:rPr>
          <w:rFonts w:ascii="MS Gothic" w:eastAsia="宋体" w:hAnsi="MS Gothic" w:cs="MS Gothic"/>
          <w:szCs w:val="21"/>
        </w:rPr>
        <w:t> </w:t>
      </w:r>
      <w:r w:rsidRPr="0066090A">
        <w:rPr>
          <w:rFonts w:ascii="宋体" w:eastAsia="宋体" w:hAnsi="宋体" w:cs="宋体"/>
          <w:szCs w:val="21"/>
        </w:rPr>
        <w:t>-</w:t>
      </w:r>
      <w:r w:rsidRPr="0066090A">
        <w:rPr>
          <w:rFonts w:ascii="MS Gothic" w:eastAsia="宋体" w:hAnsi="MS Gothic" w:cs="MS Gothic"/>
          <w:szCs w:val="21"/>
        </w:rPr>
        <w:t> </w:t>
      </w:r>
      <w:r w:rsidRPr="0066090A">
        <w:rPr>
          <w:rFonts w:ascii="宋体" w:eastAsia="宋体" w:hAnsi="宋体" w:cs="宋体"/>
          <w:szCs w:val="21"/>
        </w:rPr>
        <w:t xml:space="preserve">2.87, respectively.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The incidence and prevalence rates of MDR-TB were significantly decreased since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2010 in high SDI, high-middle SDI, and low SDI regions. The prevalence rate of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XDR-TB was significantly decreased since 2010 in the high SDI and high-middle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SDI regions, while a significant increase was observed in the middle SDI, </w:t>
      </w:r>
    </w:p>
    <w:p w:rsidR="00207993" w:rsidRPr="0066090A" w:rsidRDefault="00207993" w:rsidP="00207993">
      <w:pPr>
        <w:rPr>
          <w:rFonts w:ascii="宋体" w:eastAsia="宋体" w:hAnsi="宋体" w:cs="宋体"/>
          <w:szCs w:val="21"/>
        </w:rPr>
      </w:pPr>
      <w:r w:rsidRPr="0066090A">
        <w:rPr>
          <w:rFonts w:ascii="宋体" w:eastAsia="宋体" w:hAnsi="宋体" w:cs="宋体" w:hint="eastAsia"/>
          <w:szCs w:val="21"/>
        </w:rPr>
        <w:t> </w:t>
      </w:r>
      <w:r w:rsidRPr="0066090A">
        <w:rPr>
          <w:rFonts w:ascii="宋体" w:eastAsia="宋体" w:hAnsi="宋体" w:cs="宋体"/>
          <w:szCs w:val="21"/>
        </w:rPr>
        <w:t xml:space="preserve">low-middle SDI, and low SDI regions. Furthermore, a gradual decline was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observed in the burden of MDR-TB and XDR-TB as the SDI level increases. The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burden of MDR-TB and XDR-TB showed an upward trend during the COVID-19 epidemic.</w:t>
      </w:r>
    </w:p>
    <w:p w:rsidR="00207993" w:rsidRPr="0066090A" w:rsidRDefault="00207993" w:rsidP="00207993">
      <w:pPr>
        <w:rPr>
          <w:rFonts w:ascii="宋体" w:eastAsia="宋体" w:hAnsi="宋体" w:cs="宋体"/>
          <w:szCs w:val="21"/>
        </w:rPr>
      </w:pPr>
      <w:r w:rsidRPr="004443C5">
        <w:rPr>
          <w:rFonts w:ascii="宋体" w:eastAsia="宋体" w:hAnsi="宋体" w:cs="宋体"/>
          <w:b/>
          <w:szCs w:val="21"/>
        </w:rPr>
        <w:t>CONCLUSIONS:</w:t>
      </w:r>
      <w:r w:rsidRPr="0066090A">
        <w:rPr>
          <w:rFonts w:ascii="宋体" w:eastAsia="宋体" w:hAnsi="宋体" w:cs="宋体"/>
          <w:szCs w:val="21"/>
        </w:rPr>
        <w:t xml:space="preserve"> The burden of MDR-TB and XDR-TB among adolescents and young adults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remained very severe, particularly in the middle SDI and low-middle SDI regions.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 xml:space="preserve">The COVID-19 pandemic may impact the global burden of these drug-resistant </w:t>
      </w:r>
    </w:p>
    <w:p w:rsidR="00207993" w:rsidRPr="0066090A" w:rsidRDefault="00207993" w:rsidP="00207993">
      <w:pPr>
        <w:rPr>
          <w:rFonts w:ascii="宋体" w:eastAsia="宋体" w:hAnsi="宋体" w:cs="宋体"/>
          <w:szCs w:val="21"/>
        </w:rPr>
      </w:pPr>
      <w:r w:rsidRPr="0066090A">
        <w:rPr>
          <w:rFonts w:ascii="宋体" w:eastAsia="宋体" w:hAnsi="宋体" w:cs="宋体"/>
          <w:szCs w:val="21"/>
        </w:rPr>
        <w:t>tuberculosis. Targeted interventions are crucial to address this issue.</w:t>
      </w:r>
    </w:p>
    <w:p w:rsidR="00207993" w:rsidRPr="0066090A" w:rsidRDefault="00207993" w:rsidP="00207993">
      <w:pPr>
        <w:rPr>
          <w:rFonts w:ascii="宋体" w:eastAsia="宋体" w:hAnsi="宋体" w:cs="宋体"/>
          <w:szCs w:val="21"/>
        </w:rPr>
      </w:pPr>
    </w:p>
    <w:p w:rsidR="00207993" w:rsidRPr="0066090A" w:rsidRDefault="00207993" w:rsidP="00207993">
      <w:pPr>
        <w:rPr>
          <w:rFonts w:ascii="宋体" w:eastAsia="宋体" w:hAnsi="宋体" w:cs="宋体"/>
          <w:szCs w:val="21"/>
        </w:rPr>
      </w:pPr>
      <w:r w:rsidRPr="0066090A">
        <w:rPr>
          <w:rFonts w:ascii="宋体" w:eastAsia="宋体" w:hAnsi="宋体" w:cs="宋体" w:hint="eastAsia"/>
          <w:szCs w:val="21"/>
        </w:rPr>
        <w:t>©</w:t>
      </w:r>
      <w:r w:rsidRPr="0066090A">
        <w:rPr>
          <w:rFonts w:ascii="宋体" w:eastAsia="宋体" w:hAnsi="宋体" w:cs="宋体"/>
          <w:szCs w:val="21"/>
        </w:rPr>
        <w:t xml:space="preserve"> 2025. The Author(s).</w:t>
      </w:r>
    </w:p>
    <w:p w:rsidR="00207993" w:rsidRPr="0066090A" w:rsidRDefault="00207993" w:rsidP="00207993">
      <w:pPr>
        <w:rPr>
          <w:rFonts w:ascii="宋体" w:eastAsia="宋体" w:hAnsi="宋体" w:cs="宋体"/>
          <w:szCs w:val="21"/>
        </w:rPr>
      </w:pPr>
    </w:p>
    <w:p w:rsidR="00207993" w:rsidRPr="0066090A" w:rsidRDefault="00207993" w:rsidP="00207993">
      <w:pPr>
        <w:rPr>
          <w:rFonts w:ascii="宋体" w:eastAsia="宋体" w:hAnsi="宋体" w:cs="宋体"/>
          <w:szCs w:val="21"/>
        </w:rPr>
      </w:pPr>
      <w:r w:rsidRPr="0066090A">
        <w:rPr>
          <w:rFonts w:ascii="宋体" w:eastAsia="宋体" w:hAnsi="宋体" w:cs="宋体"/>
          <w:szCs w:val="21"/>
        </w:rPr>
        <w:t>DOI: 10.1186/s12916-025-04269-7</w:t>
      </w:r>
    </w:p>
    <w:p w:rsidR="00207993" w:rsidRPr="0066090A" w:rsidRDefault="00207993" w:rsidP="00207993">
      <w:pPr>
        <w:rPr>
          <w:rFonts w:ascii="宋体" w:eastAsia="宋体" w:hAnsi="宋体" w:cs="宋体"/>
          <w:szCs w:val="21"/>
        </w:rPr>
      </w:pPr>
      <w:r w:rsidRPr="0066090A">
        <w:rPr>
          <w:rFonts w:ascii="宋体" w:eastAsia="宋体" w:hAnsi="宋体" w:cs="宋体"/>
          <w:szCs w:val="21"/>
        </w:rPr>
        <w:t>PMCID: PMC12305936</w:t>
      </w:r>
    </w:p>
    <w:p w:rsidR="00207993" w:rsidRPr="0066090A" w:rsidRDefault="00207993" w:rsidP="00207993">
      <w:pPr>
        <w:rPr>
          <w:rFonts w:ascii="宋体" w:eastAsia="宋体" w:hAnsi="宋体" w:cs="宋体"/>
          <w:szCs w:val="21"/>
        </w:rPr>
      </w:pPr>
      <w:r w:rsidRPr="0066090A">
        <w:rPr>
          <w:rFonts w:ascii="宋体" w:eastAsia="宋体" w:hAnsi="宋体" w:cs="宋体"/>
          <w:szCs w:val="21"/>
        </w:rPr>
        <w:t>PMID: 40721781 [Indexed for MEDLINE]</w:t>
      </w:r>
    </w:p>
    <w:p w:rsidR="00207993" w:rsidRPr="0066090A" w:rsidRDefault="00207993" w:rsidP="00207993">
      <w:pPr>
        <w:rPr>
          <w:rFonts w:ascii="宋体" w:eastAsia="宋体" w:hAnsi="宋体" w:cs="宋体"/>
          <w:szCs w:val="21"/>
        </w:rPr>
      </w:pPr>
    </w:p>
    <w:p w:rsidR="00A86556" w:rsidRPr="003F5618" w:rsidRDefault="00A86556" w:rsidP="00A86556">
      <w:pPr>
        <w:rPr>
          <w:rFonts w:ascii="宋体" w:eastAsia="宋体" w:hAnsi="宋体" w:cs="宋体"/>
          <w:b/>
          <w:color w:val="FF0000"/>
          <w:szCs w:val="21"/>
        </w:rPr>
      </w:pPr>
      <w:r w:rsidRPr="003F5618">
        <w:rPr>
          <w:rFonts w:ascii="宋体" w:eastAsia="宋体" w:hAnsi="宋体" w:cs="宋体"/>
          <w:b/>
          <w:color w:val="FF0000"/>
          <w:szCs w:val="21"/>
        </w:rPr>
        <w:t>1</w:t>
      </w:r>
      <w:r w:rsidR="00563250">
        <w:rPr>
          <w:rFonts w:ascii="宋体" w:eastAsia="宋体" w:hAnsi="宋体" w:cs="宋体"/>
          <w:b/>
          <w:color w:val="FF0000"/>
          <w:szCs w:val="21"/>
        </w:rPr>
        <w:t>0</w:t>
      </w:r>
      <w:r w:rsidRPr="003F5618">
        <w:rPr>
          <w:rFonts w:ascii="宋体" w:eastAsia="宋体" w:hAnsi="宋体" w:cs="宋体"/>
          <w:b/>
          <w:color w:val="FF0000"/>
          <w:szCs w:val="21"/>
        </w:rPr>
        <w:t xml:space="preserve">. Eur J Med Chem. 2025 Jul 26;298:118010. doi: 10.1016/j.ejmech.2025.118010. </w:t>
      </w:r>
    </w:p>
    <w:p w:rsidR="00A86556" w:rsidRPr="003F5618" w:rsidRDefault="00A86556" w:rsidP="00A86556">
      <w:pPr>
        <w:rPr>
          <w:rFonts w:ascii="宋体" w:eastAsia="宋体" w:hAnsi="宋体" w:cs="宋体"/>
          <w:b/>
          <w:color w:val="FF0000"/>
          <w:szCs w:val="21"/>
        </w:rPr>
      </w:pPr>
      <w:r w:rsidRPr="003F5618">
        <w:rPr>
          <w:rFonts w:ascii="宋体" w:eastAsia="宋体" w:hAnsi="宋体" w:cs="宋体"/>
          <w:b/>
          <w:color w:val="FF0000"/>
          <w:szCs w:val="21"/>
        </w:rPr>
        <w:t>Online ahead of print.</w:t>
      </w:r>
    </w:p>
    <w:p w:rsidR="00A86556" w:rsidRPr="00B578DA" w:rsidRDefault="00A86556" w:rsidP="00A86556">
      <w:pPr>
        <w:rPr>
          <w:rFonts w:ascii="宋体" w:eastAsia="宋体" w:hAnsi="宋体" w:cs="宋体"/>
          <w:szCs w:val="21"/>
        </w:rPr>
      </w:pP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Discovery of novel Cytochrome bd oxidase inhibitors against Mycobacterium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tuberculosis.</w:t>
      </w:r>
    </w:p>
    <w:p w:rsidR="00A86556" w:rsidRPr="00B578DA" w:rsidRDefault="00A86556" w:rsidP="00A86556">
      <w:pPr>
        <w:rPr>
          <w:rFonts w:ascii="宋体" w:eastAsia="宋体" w:hAnsi="宋体" w:cs="宋体"/>
          <w:szCs w:val="21"/>
        </w:rPr>
      </w:pP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Wu X(1), Zhang X(2), Xia W(3), Zhang Y(2), Huang K(1), Zhao F(3), Ji C(1), Wang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J(4), Zhou B(5), Zhang JZH(6).</w:t>
      </w:r>
    </w:p>
    <w:p w:rsidR="00A86556" w:rsidRPr="00B578DA" w:rsidRDefault="00A86556" w:rsidP="00A86556">
      <w:pPr>
        <w:rPr>
          <w:rFonts w:ascii="宋体" w:eastAsia="宋体" w:hAnsi="宋体" w:cs="宋体"/>
          <w:szCs w:val="21"/>
        </w:rPr>
      </w:pPr>
    </w:p>
    <w:p w:rsidR="00A86556" w:rsidRPr="00156237" w:rsidRDefault="00A86556" w:rsidP="00A86556">
      <w:pPr>
        <w:rPr>
          <w:rFonts w:ascii="宋体" w:eastAsia="宋体" w:hAnsi="宋体" w:cs="宋体"/>
          <w:b/>
          <w:color w:val="0070C0"/>
          <w:szCs w:val="21"/>
        </w:rPr>
      </w:pPr>
      <w:r w:rsidRPr="00156237">
        <w:rPr>
          <w:rFonts w:ascii="宋体" w:eastAsia="宋体" w:hAnsi="宋体" w:cs="宋体"/>
          <w:b/>
          <w:color w:val="0070C0"/>
          <w:szCs w:val="21"/>
        </w:rPr>
        <w:t>Xue Wu, Xu Zhang, Wei Xia, Yu Zhang, Kaifang Huang, Fanyu Zhao, Changge Ji, Jian Wang, Bing Zhou</w:t>
      </w:r>
      <w:r w:rsidR="0048706C">
        <w:rPr>
          <w:rFonts w:ascii="宋体" w:eastAsia="宋体" w:hAnsi="宋体" w:cs="宋体" w:hint="eastAsia"/>
          <w:b/>
          <w:color w:val="0070C0"/>
          <w:szCs w:val="21"/>
        </w:rPr>
        <w:t>*</w:t>
      </w:r>
      <w:r w:rsidRPr="00156237">
        <w:rPr>
          <w:rFonts w:ascii="宋体" w:eastAsia="宋体" w:hAnsi="宋体" w:cs="宋体"/>
          <w:b/>
          <w:color w:val="0070C0"/>
          <w:szCs w:val="21"/>
        </w:rPr>
        <w:t>, John Z H Zhang</w:t>
      </w:r>
      <w:r w:rsidR="0048706C">
        <w:rPr>
          <w:rFonts w:ascii="宋体" w:eastAsia="宋体" w:hAnsi="宋体" w:cs="宋体" w:hint="eastAsia"/>
          <w:b/>
          <w:color w:val="0070C0"/>
          <w:szCs w:val="21"/>
        </w:rPr>
        <w:t>*</w:t>
      </w:r>
    </w:p>
    <w:p w:rsidR="0048706C" w:rsidRPr="0048706C" w:rsidRDefault="0048706C" w:rsidP="0048706C">
      <w:pPr>
        <w:rPr>
          <w:rFonts w:ascii="宋体" w:eastAsia="宋体" w:hAnsi="宋体" w:cs="宋体"/>
          <w:b/>
          <w:color w:val="0070C0"/>
          <w:szCs w:val="21"/>
        </w:rPr>
      </w:pPr>
      <w:r>
        <w:rPr>
          <w:rFonts w:ascii="宋体" w:eastAsia="宋体" w:hAnsi="宋体" w:cs="宋体" w:hint="eastAsia"/>
          <w:b/>
          <w:color w:val="0070C0"/>
          <w:szCs w:val="21"/>
        </w:rPr>
        <w:t>*</w:t>
      </w:r>
      <w:r w:rsidRPr="0048706C">
        <w:rPr>
          <w:rFonts w:ascii="宋体" w:eastAsia="宋体" w:hAnsi="宋体" w:cs="宋体"/>
          <w:b/>
          <w:color w:val="0070C0"/>
          <w:szCs w:val="21"/>
        </w:rPr>
        <w:t>Corresponding authors. Bing Zhou</w:t>
      </w:r>
      <w:r w:rsidRPr="0048706C">
        <w:rPr>
          <w:rFonts w:ascii="宋体" w:eastAsia="宋体" w:hAnsi="宋体" w:cs="宋体" w:hint="eastAsia"/>
          <w:b/>
          <w:color w:val="0070C0"/>
          <w:szCs w:val="21"/>
        </w:rPr>
        <w:t>，</w:t>
      </w:r>
      <w:hyperlink r:id="rId8" w:tgtFrame="_self" w:history="1">
        <w:r w:rsidRPr="0048706C">
          <w:rPr>
            <w:rStyle w:val="a6"/>
            <w:rFonts w:ascii="宋体" w:eastAsia="宋体" w:hAnsi="宋体" w:cs="宋体"/>
            <w:b/>
            <w:color w:val="0070C0"/>
            <w:szCs w:val="21"/>
            <w:u w:val="none"/>
          </w:rPr>
          <w:t>zhoubing@suat-sz.edu.cn</w:t>
        </w:r>
      </w:hyperlink>
      <w:r w:rsidRPr="0048706C">
        <w:rPr>
          <w:rFonts w:ascii="宋体" w:eastAsia="宋体" w:hAnsi="宋体" w:cs="宋体"/>
          <w:b/>
          <w:color w:val="0070C0"/>
          <w:szCs w:val="21"/>
        </w:rPr>
        <w:t xml:space="preserve"> </w:t>
      </w:r>
      <w:r w:rsidRPr="0048706C">
        <w:rPr>
          <w:rFonts w:ascii="宋体" w:eastAsia="宋体" w:hAnsi="宋体" w:cs="宋体" w:hint="eastAsia"/>
          <w:b/>
          <w:color w:val="0070C0"/>
          <w:szCs w:val="21"/>
        </w:rPr>
        <w:t>；</w:t>
      </w:r>
      <w:r w:rsidRPr="0048706C">
        <w:rPr>
          <w:rFonts w:ascii="宋体" w:eastAsia="宋体" w:hAnsi="宋体" w:cs="宋体"/>
          <w:b/>
          <w:color w:val="0070C0"/>
          <w:szCs w:val="21"/>
        </w:rPr>
        <w:t>John Z H Zhang</w:t>
      </w:r>
      <w:r w:rsidRPr="0048706C">
        <w:rPr>
          <w:rFonts w:ascii="宋体" w:eastAsia="宋体" w:hAnsi="宋体" w:cs="宋体" w:hint="eastAsia"/>
          <w:b/>
          <w:color w:val="0070C0"/>
          <w:szCs w:val="21"/>
        </w:rPr>
        <w:t>，</w:t>
      </w:r>
    </w:p>
    <w:p w:rsidR="0048706C" w:rsidRPr="0048706C" w:rsidRDefault="00C40A8C" w:rsidP="0048706C">
      <w:pPr>
        <w:rPr>
          <w:rFonts w:ascii="宋体" w:eastAsia="宋体" w:hAnsi="宋体" w:cs="宋体"/>
          <w:b/>
          <w:color w:val="0070C0"/>
          <w:szCs w:val="21"/>
        </w:rPr>
      </w:pPr>
      <w:hyperlink r:id="rId9" w:tgtFrame="_self" w:history="1">
        <w:r w:rsidR="0048706C" w:rsidRPr="0048706C">
          <w:rPr>
            <w:rStyle w:val="a6"/>
            <w:rFonts w:ascii="宋体" w:eastAsia="宋体" w:hAnsi="宋体" w:cs="宋体"/>
            <w:b/>
            <w:color w:val="0070C0"/>
            <w:szCs w:val="21"/>
            <w:u w:val="none"/>
          </w:rPr>
          <w:t>John.zhang@nyu.edu</w:t>
        </w:r>
      </w:hyperlink>
    </w:p>
    <w:p w:rsidR="00A86556" w:rsidRPr="0048706C" w:rsidRDefault="00A86556" w:rsidP="00A86556">
      <w:pPr>
        <w:rPr>
          <w:rFonts w:ascii="宋体" w:eastAsia="宋体" w:hAnsi="宋体" w:cs="宋体"/>
          <w:szCs w:val="21"/>
        </w:rPr>
      </w:pPr>
    </w:p>
    <w:p w:rsidR="00A86556" w:rsidRPr="00B578DA" w:rsidRDefault="00A86556" w:rsidP="00A86556">
      <w:pPr>
        <w:rPr>
          <w:rFonts w:ascii="宋体" w:eastAsia="宋体" w:hAnsi="宋体" w:cs="宋体"/>
          <w:szCs w:val="21"/>
        </w:rPr>
      </w:pPr>
      <w:r w:rsidRPr="00B578DA">
        <w:rPr>
          <w:rFonts w:ascii="宋体" w:eastAsia="宋体" w:hAnsi="宋体" w:cs="宋体"/>
          <w:szCs w:val="21"/>
        </w:rPr>
        <w:t>Author information:</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(1)Shanghai Engineering Research Center of Molecular Therapeutics and New Drug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Development, School of Chemistry and Molecular Engineering, East China Normal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University, Shanghai, 200062, China.</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(2)Shenzhen Key Laboratory of Synthetic Genomics, Guangdong Provincial Key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Laboratory of Synthetic Genomics, Key Laboratory of Quantitative Synthetic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Biology, Shenzhen Institute of Synthetic Biology, Shenzhen Institute of Advanced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Technology, Chinese Academy of Sciences, Shenzhen, 518055, China.</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(3)NYU-ECNU Center for Computational Chemistry and Shanghai Frontiers Science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Center of AI and DL, NYU Shanghai, Shanghai, 200126, China; Department of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Chemistry, New York University, New York, NY, 10003, USA.</w:t>
      </w:r>
    </w:p>
    <w:p w:rsidR="00A86556" w:rsidRPr="00B578DA" w:rsidRDefault="00A86556" w:rsidP="00A86556">
      <w:pPr>
        <w:rPr>
          <w:rFonts w:ascii="宋体" w:eastAsia="宋体" w:hAnsi="宋体" w:cs="宋体"/>
          <w:szCs w:val="21"/>
        </w:rPr>
      </w:pPr>
      <w:r w:rsidRPr="00B578DA">
        <w:rPr>
          <w:rFonts w:ascii="宋体" w:eastAsia="宋体" w:hAnsi="宋体" w:cs="宋体"/>
          <w:szCs w:val="21"/>
        </w:rPr>
        <w:t>(4)Binary Biotechnology Ltd, Shenzhen, China.</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(5)Faculty of Synthetic Biology, Shenzhen University of Advanced Technology,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Shenzhen, 518107, China. Electronic address: zhoubing@suat-sz.edu.cn.</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(6)NYU-ECNU Center for Computational Chemistry and Shanghai Frontiers Science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Center of AI and DL, NYU Shanghai, Shanghai, 200126, China; Department of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Chemistry, New York University, New York, NY, 10003, USA; Faculty of Synthetic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Biology, Shenzhen University of Advanced Technology, Shenzhen, 518107, China;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Collaborative Innovation Center of Extreme Optics, Shanxi University, Taiyuan,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Shanxi, 030006, China. Electronic address: John.zhang@nyu.edu.</w:t>
      </w:r>
    </w:p>
    <w:p w:rsidR="00A86556" w:rsidRPr="00B578DA" w:rsidRDefault="00A86556" w:rsidP="00A86556">
      <w:pPr>
        <w:rPr>
          <w:rFonts w:ascii="宋体" w:eastAsia="宋体" w:hAnsi="宋体" w:cs="宋体"/>
          <w:szCs w:val="21"/>
        </w:rPr>
      </w:pP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Drug-resistant Mycobacterium tuberculosis remains a major challenge to effective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tuberculosis (TB) control. Cytochrome bd oxidase (Cyt-bd), a critical terminal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oxidase within the electron transport chain of M. tuberculosis, maintains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bacterial survival under respiratory stress but remains an underexplored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therapeutic target. Here, we developed an integrated computational and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experimental workflow to identify novel Cyt-bd inhibitors. Among the candidates,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TB25, TB25-2, and TB25-14 exhibited substantial antimycobacterial efficacy, each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reducing intracellular M. tuberculosis survival in macrophages by over 94 %.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Importantly, co-treatment with Q203, a cytochrome bcc oxidase (Cyt-bcc)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inhibitor, resulted in pronounced synergistic bactericidal effects. These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findings highlight the potential of dual Cyt-bd/Cyt-bcc inhibition as a new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strategy for treating drug-resistant and latent TB, and validate the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 xml:space="preserve">effectiveness of our virtual screening pipeline for discovering new anti-TB </w:t>
      </w:r>
    </w:p>
    <w:p w:rsidR="00A86556" w:rsidRPr="00B578DA" w:rsidRDefault="00A86556" w:rsidP="00A86556">
      <w:pPr>
        <w:rPr>
          <w:rFonts w:ascii="宋体" w:eastAsia="宋体" w:hAnsi="宋体" w:cs="宋体"/>
          <w:szCs w:val="21"/>
        </w:rPr>
      </w:pPr>
      <w:r w:rsidRPr="00B578DA">
        <w:rPr>
          <w:rFonts w:ascii="宋体" w:eastAsia="宋体" w:hAnsi="宋体" w:cs="宋体"/>
          <w:szCs w:val="21"/>
        </w:rPr>
        <w:t>agents.</w:t>
      </w:r>
    </w:p>
    <w:p w:rsidR="00A86556" w:rsidRPr="00B578DA" w:rsidRDefault="00A86556" w:rsidP="00A86556">
      <w:pPr>
        <w:rPr>
          <w:rFonts w:ascii="宋体" w:eastAsia="宋体" w:hAnsi="宋体" w:cs="宋体"/>
          <w:szCs w:val="21"/>
        </w:rPr>
      </w:pPr>
    </w:p>
    <w:p w:rsidR="00A86556" w:rsidRPr="00B578DA" w:rsidRDefault="00A86556" w:rsidP="00A86556">
      <w:pPr>
        <w:rPr>
          <w:rFonts w:ascii="宋体" w:eastAsia="宋体" w:hAnsi="宋体" w:cs="宋体"/>
          <w:szCs w:val="21"/>
        </w:rPr>
      </w:pPr>
      <w:r w:rsidRPr="00B578DA">
        <w:rPr>
          <w:rFonts w:ascii="宋体" w:eastAsia="宋体" w:hAnsi="宋体" w:cs="宋体"/>
          <w:szCs w:val="21"/>
        </w:rPr>
        <w:t>Copyright © 2025 Elsevier Masson SAS. All rights reserved.</w:t>
      </w:r>
    </w:p>
    <w:p w:rsidR="00A86556" w:rsidRPr="00B578DA" w:rsidRDefault="00A86556" w:rsidP="00A86556">
      <w:pPr>
        <w:rPr>
          <w:rFonts w:ascii="宋体" w:eastAsia="宋体" w:hAnsi="宋体" w:cs="宋体"/>
          <w:szCs w:val="21"/>
        </w:rPr>
      </w:pPr>
    </w:p>
    <w:p w:rsidR="00A86556" w:rsidRPr="00B578DA" w:rsidRDefault="00A86556" w:rsidP="00A86556">
      <w:pPr>
        <w:rPr>
          <w:rFonts w:ascii="宋体" w:eastAsia="宋体" w:hAnsi="宋体" w:cs="宋体"/>
          <w:szCs w:val="21"/>
        </w:rPr>
      </w:pPr>
      <w:r w:rsidRPr="00B578DA">
        <w:rPr>
          <w:rFonts w:ascii="宋体" w:eastAsia="宋体" w:hAnsi="宋体" w:cs="宋体"/>
          <w:szCs w:val="21"/>
        </w:rPr>
        <w:t>DOI: 10.1016/j.ejmech.2025.118010</w:t>
      </w:r>
    </w:p>
    <w:p w:rsidR="00A86556" w:rsidRPr="00B578DA" w:rsidRDefault="00A86556" w:rsidP="00A86556">
      <w:pPr>
        <w:rPr>
          <w:rFonts w:ascii="宋体" w:eastAsia="宋体" w:hAnsi="宋体" w:cs="宋体"/>
          <w:szCs w:val="21"/>
        </w:rPr>
      </w:pPr>
      <w:r w:rsidRPr="00B578DA">
        <w:rPr>
          <w:rFonts w:ascii="宋体" w:eastAsia="宋体" w:hAnsi="宋体" w:cs="宋体"/>
          <w:szCs w:val="21"/>
        </w:rPr>
        <w:t>PMID: 40743814</w:t>
      </w:r>
    </w:p>
    <w:p w:rsidR="00A86556" w:rsidRPr="00B578DA" w:rsidRDefault="00A86556" w:rsidP="00A86556">
      <w:pPr>
        <w:rPr>
          <w:rFonts w:ascii="宋体" w:eastAsia="宋体" w:hAnsi="宋体" w:cs="宋体"/>
          <w:szCs w:val="21"/>
        </w:rPr>
      </w:pPr>
    </w:p>
    <w:p w:rsidR="00CD58A5" w:rsidRPr="003F5618" w:rsidRDefault="00CD58A5" w:rsidP="00CD58A5">
      <w:pPr>
        <w:rPr>
          <w:rFonts w:ascii="宋体" w:eastAsia="宋体" w:hAnsi="宋体" w:cs="宋体"/>
          <w:b/>
          <w:color w:val="FF0000"/>
          <w:szCs w:val="21"/>
        </w:rPr>
      </w:pPr>
      <w:r w:rsidRPr="003F5618">
        <w:rPr>
          <w:rFonts w:ascii="宋体" w:eastAsia="宋体" w:hAnsi="宋体" w:cs="宋体"/>
          <w:b/>
          <w:color w:val="FF0000"/>
          <w:szCs w:val="21"/>
        </w:rPr>
        <w:t>1</w:t>
      </w:r>
      <w:r w:rsidR="00563250">
        <w:rPr>
          <w:rFonts w:ascii="宋体" w:eastAsia="宋体" w:hAnsi="宋体" w:cs="宋体"/>
          <w:b/>
          <w:color w:val="FF0000"/>
          <w:szCs w:val="21"/>
        </w:rPr>
        <w:t>1</w:t>
      </w:r>
      <w:r w:rsidRPr="003F5618">
        <w:rPr>
          <w:rFonts w:ascii="宋体" w:eastAsia="宋体" w:hAnsi="宋体" w:cs="宋体"/>
          <w:b/>
          <w:color w:val="FF0000"/>
          <w:szCs w:val="21"/>
        </w:rPr>
        <w:t>. Microorganisms. 2025 Jun 29;13(7):1524. doi: 10.3390/microorganisms13071524.</w:t>
      </w:r>
    </w:p>
    <w:p w:rsidR="00CD58A5" w:rsidRPr="00B578DA" w:rsidRDefault="00CD58A5" w:rsidP="00CD58A5">
      <w:pPr>
        <w:rPr>
          <w:rFonts w:ascii="宋体" w:eastAsia="宋体" w:hAnsi="宋体" w:cs="宋体"/>
          <w:szCs w:val="21"/>
        </w:rPr>
      </w:pP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Tuberculosis Patients' Serum Extracellular Vesicles Induce Relevant Immune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Responses for Initial Defense Against BCG in Mice.</w:t>
      </w:r>
    </w:p>
    <w:p w:rsidR="00CD58A5" w:rsidRPr="00B578DA" w:rsidRDefault="00CD58A5" w:rsidP="00CD58A5">
      <w:pPr>
        <w:rPr>
          <w:rFonts w:ascii="宋体" w:eastAsia="宋体" w:hAnsi="宋体" w:cs="宋体"/>
          <w:szCs w:val="21"/>
        </w:rPr>
      </w:pP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Xu W(1), Hou Y(1), Zhang J(1), Cao T(1), Dai G(1), Wang W(1), Tian N(1), Liu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D(1), Chu H(1), Sun H(1), Sun Z(1).</w:t>
      </w:r>
    </w:p>
    <w:p w:rsidR="00CD58A5" w:rsidRDefault="00CD58A5" w:rsidP="00CD58A5">
      <w:pPr>
        <w:rPr>
          <w:rFonts w:ascii="宋体" w:eastAsia="宋体" w:hAnsi="宋体" w:cs="宋体"/>
          <w:szCs w:val="21"/>
        </w:rPr>
      </w:pPr>
    </w:p>
    <w:p w:rsidR="00CD58A5" w:rsidRPr="001A62A4" w:rsidRDefault="00CD58A5" w:rsidP="00CD58A5">
      <w:pPr>
        <w:rPr>
          <w:rFonts w:ascii="宋体" w:eastAsia="宋体" w:hAnsi="宋体" w:cs="宋体"/>
          <w:b/>
          <w:color w:val="0070C0"/>
          <w:szCs w:val="21"/>
        </w:rPr>
      </w:pPr>
      <w:r w:rsidRPr="001A62A4">
        <w:rPr>
          <w:rFonts w:ascii="宋体" w:eastAsia="宋体" w:hAnsi="宋体" w:cs="宋体"/>
          <w:b/>
          <w:color w:val="0070C0"/>
          <w:szCs w:val="21"/>
        </w:rPr>
        <w:t>Wenzhao Xu, Yue Hou, Jingfang Zhang, Tingming Cao, Guangming Dai, Wenjing Wang, Na Tian, Dingyi Liu, Hongqian Chu, Hong Sun</w:t>
      </w:r>
      <w:r w:rsidR="00BA2440">
        <w:rPr>
          <w:rFonts w:ascii="宋体" w:eastAsia="宋体" w:hAnsi="宋体" w:cs="宋体" w:hint="eastAsia"/>
          <w:b/>
          <w:color w:val="0070C0"/>
          <w:szCs w:val="21"/>
        </w:rPr>
        <w:t>*</w:t>
      </w:r>
      <w:r w:rsidRPr="001A62A4">
        <w:rPr>
          <w:rFonts w:ascii="宋体" w:eastAsia="宋体" w:hAnsi="宋体" w:cs="宋体"/>
          <w:b/>
          <w:color w:val="0070C0"/>
          <w:szCs w:val="21"/>
        </w:rPr>
        <w:t>, Zhaogang Sun</w:t>
      </w:r>
      <w:r w:rsidR="00BA2440">
        <w:rPr>
          <w:rFonts w:ascii="宋体" w:eastAsia="宋体" w:hAnsi="宋体" w:cs="宋体" w:hint="eastAsia"/>
          <w:b/>
          <w:color w:val="0070C0"/>
          <w:szCs w:val="21"/>
        </w:rPr>
        <w:t>*</w:t>
      </w:r>
    </w:p>
    <w:p w:rsidR="00CD58A5" w:rsidRPr="00BA2440" w:rsidRDefault="00BA2440" w:rsidP="00CD58A5">
      <w:pPr>
        <w:rPr>
          <w:rFonts w:ascii="宋体" w:eastAsia="宋体" w:hAnsi="宋体" w:cs="宋体"/>
          <w:b/>
          <w:color w:val="0070C0"/>
          <w:szCs w:val="21"/>
        </w:rPr>
      </w:pPr>
      <w:r w:rsidRPr="00BA2440">
        <w:rPr>
          <w:rFonts w:ascii="宋体" w:eastAsia="宋体" w:hAnsi="宋体" w:cs="宋体"/>
          <w:b/>
          <w:color w:val="0070C0"/>
          <w:szCs w:val="21"/>
        </w:rPr>
        <w:t xml:space="preserve">* Correspondence: </w:t>
      </w:r>
      <w:r w:rsidR="00DF055C" w:rsidRPr="00DF055C">
        <w:rPr>
          <w:rFonts w:ascii="宋体" w:eastAsia="宋体" w:hAnsi="宋体" w:cs="宋体"/>
          <w:b/>
          <w:color w:val="0070C0"/>
          <w:szCs w:val="21"/>
        </w:rPr>
        <w:t>Hong Sun</w:t>
      </w:r>
      <w:r w:rsidR="00DF055C">
        <w:rPr>
          <w:rFonts w:ascii="宋体" w:eastAsia="宋体" w:hAnsi="宋体" w:cs="宋体" w:hint="eastAsia"/>
          <w:b/>
          <w:color w:val="0070C0"/>
          <w:szCs w:val="21"/>
        </w:rPr>
        <w:t>，</w:t>
      </w:r>
      <w:r w:rsidR="00DF055C" w:rsidRPr="00DF055C">
        <w:rPr>
          <w:rFonts w:ascii="宋体" w:eastAsia="宋体" w:hAnsi="宋体" w:cs="宋体"/>
          <w:b/>
          <w:color w:val="0070C0"/>
          <w:szCs w:val="21"/>
        </w:rPr>
        <w:t xml:space="preserve"> </w:t>
      </w:r>
      <w:r w:rsidRPr="00BA2440">
        <w:rPr>
          <w:rFonts w:ascii="宋体" w:eastAsia="宋体" w:hAnsi="宋体" w:cs="宋体"/>
          <w:b/>
          <w:color w:val="0070C0"/>
          <w:szCs w:val="21"/>
        </w:rPr>
        <w:t xml:space="preserve">sun2439537942@163.com (H.S.); </w:t>
      </w:r>
      <w:r w:rsidR="00DF055C" w:rsidRPr="00DF055C">
        <w:rPr>
          <w:rFonts w:ascii="宋体" w:eastAsia="宋体" w:hAnsi="宋体" w:cs="宋体"/>
          <w:b/>
          <w:color w:val="0070C0"/>
          <w:szCs w:val="21"/>
        </w:rPr>
        <w:t>Zhaogang Sun</w:t>
      </w:r>
      <w:r w:rsidR="00DF055C">
        <w:rPr>
          <w:rFonts w:ascii="宋体" w:eastAsia="宋体" w:hAnsi="宋体" w:cs="宋体" w:hint="eastAsia"/>
          <w:b/>
          <w:color w:val="0070C0"/>
          <w:szCs w:val="21"/>
        </w:rPr>
        <w:t>，</w:t>
      </w:r>
      <w:r w:rsidRPr="00BA2440">
        <w:rPr>
          <w:rFonts w:ascii="宋体" w:eastAsia="宋体" w:hAnsi="宋体" w:cs="宋体"/>
          <w:b/>
          <w:color w:val="0070C0"/>
          <w:szCs w:val="21"/>
        </w:rPr>
        <w:t>sunzhaogang@bjxkyy.cn (Z.S.)</w:t>
      </w:r>
    </w:p>
    <w:p w:rsidR="00CD58A5" w:rsidRPr="001A62A4" w:rsidRDefault="00CD58A5" w:rsidP="00CD58A5">
      <w:pPr>
        <w:rPr>
          <w:rFonts w:ascii="宋体" w:eastAsia="宋体" w:hAnsi="宋体" w:cs="宋体"/>
          <w:szCs w:val="21"/>
        </w:rPr>
      </w:pPr>
    </w:p>
    <w:p w:rsidR="00CD58A5" w:rsidRPr="00B578DA" w:rsidRDefault="00CD58A5" w:rsidP="00CD58A5">
      <w:pPr>
        <w:rPr>
          <w:rFonts w:ascii="宋体" w:eastAsia="宋体" w:hAnsi="宋体" w:cs="宋体"/>
          <w:szCs w:val="21"/>
        </w:rPr>
      </w:pPr>
      <w:r w:rsidRPr="00B578DA">
        <w:rPr>
          <w:rFonts w:ascii="宋体" w:eastAsia="宋体" w:hAnsi="宋体" w:cs="宋体"/>
          <w:szCs w:val="21"/>
        </w:rPr>
        <w:t>Author information:</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(1)Beijing Chest Hospital, Capital Medical University &amp; Beijing Tuberculosis and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Thoracic Tumor Research Institute, Translational Medicine Center, Beijing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101149, China.</w:t>
      </w:r>
    </w:p>
    <w:p w:rsidR="00CD58A5" w:rsidRPr="00B578DA" w:rsidRDefault="00CD58A5" w:rsidP="00CD58A5">
      <w:pPr>
        <w:rPr>
          <w:rFonts w:ascii="宋体" w:eastAsia="宋体" w:hAnsi="宋体" w:cs="宋体"/>
          <w:szCs w:val="21"/>
        </w:rPr>
      </w:pP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Extracellular vesicles (EVs) can be distributed in various bodily fluids, such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as serum and urine, and play an essential role in immune regulation, substance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transport, and other aspects. Tuberculosis (TB) is an infectious disease caused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by Mycobacterium tuberculosis (Mtb), which places a tremendous burden on public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health prevention and control within society. Researchers are committed to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developing various diagnoses and treatment plans to eliminate TB effectively.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The results of some studies conducted to date demonstrate that the serum EVs of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TB patients, which carry components related to Mtb, can be used as relevant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markers for TB detection and improve diagnostic efficiency. However, no relevant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reports exist on the particular physiological functions such EVs perform, thus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warranting further exploration. In this study, we collected serum EVs from both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healthy individuals and TB patients. After identifying the morphology,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concentration, and expression of classic markers (CD63, CD81, and CD9) of EVs,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we explored their physiological functions at the cellular level and their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physiological functions and effects on BCG colonization in the lungs at the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mouse level. It was found that EVs were abundant in TB patients and healthy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individuals, and the number of CD63 and CD9 markers co-expressed on the surface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of serum EVs in healthy individuals was greater than that in TB patients. Serum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EVs in patients with TB can stimulate cells to secrete more immune cytokines,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such as TNF-α and IL-6, compared with those in healthy individuals; induce an </w:t>
      </w:r>
    </w:p>
    <w:p w:rsidR="00CD58A5" w:rsidRPr="00B578DA" w:rsidRDefault="00CD58A5" w:rsidP="00CD58A5">
      <w:pPr>
        <w:rPr>
          <w:rFonts w:ascii="宋体" w:eastAsia="宋体" w:hAnsi="宋体" w:cs="宋体"/>
          <w:szCs w:val="21"/>
        </w:rPr>
      </w:pPr>
      <w:r w:rsidRPr="00B578DA">
        <w:rPr>
          <w:rFonts w:ascii="宋体" w:eastAsia="宋体" w:hAnsi="宋体" w:cs="宋体"/>
          <w:szCs w:val="21"/>
        </w:rPr>
        <w:lastRenderedPageBreak/>
        <w:t xml:space="preserve">increase in the M1/M2 ratio of macrophages in the peripheral blood mononuclear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cells of mice; and inhibit the colonization of Mycobacterium bovis bacillus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Calmette Guérin (BCG) in the lungs of mice. In addition, they can inhibit the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occurrence of inflammatory responses in the lung tissue of mice. The above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results suggest that serum EVs in TB patients may exert their physiological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function by regulating immune responses. This finding also indicates that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 xml:space="preserve">exploring serum EVs in TB patients with regard to their physiological functions </w:t>
      </w:r>
    </w:p>
    <w:p w:rsidR="00CD58A5" w:rsidRPr="00B578DA" w:rsidRDefault="00CD58A5" w:rsidP="00CD58A5">
      <w:pPr>
        <w:rPr>
          <w:rFonts w:ascii="宋体" w:eastAsia="宋体" w:hAnsi="宋体" w:cs="宋体"/>
          <w:szCs w:val="21"/>
        </w:rPr>
      </w:pPr>
      <w:r w:rsidRPr="00B578DA">
        <w:rPr>
          <w:rFonts w:ascii="宋体" w:eastAsia="宋体" w:hAnsi="宋体" w:cs="宋体"/>
          <w:szCs w:val="21"/>
        </w:rPr>
        <w:t>shows excellent potential.</w:t>
      </w:r>
    </w:p>
    <w:p w:rsidR="00CD58A5" w:rsidRPr="00B578DA" w:rsidRDefault="00CD58A5" w:rsidP="00CD58A5">
      <w:pPr>
        <w:rPr>
          <w:rFonts w:ascii="宋体" w:eastAsia="宋体" w:hAnsi="宋体" w:cs="宋体"/>
          <w:szCs w:val="21"/>
        </w:rPr>
      </w:pPr>
    </w:p>
    <w:p w:rsidR="00CD58A5" w:rsidRPr="00B578DA" w:rsidRDefault="00CD58A5" w:rsidP="00CD58A5">
      <w:pPr>
        <w:rPr>
          <w:rFonts w:ascii="宋体" w:eastAsia="宋体" w:hAnsi="宋体" w:cs="宋体"/>
          <w:szCs w:val="21"/>
        </w:rPr>
      </w:pPr>
      <w:r w:rsidRPr="00B578DA">
        <w:rPr>
          <w:rFonts w:ascii="宋体" w:eastAsia="宋体" w:hAnsi="宋体" w:cs="宋体"/>
          <w:szCs w:val="21"/>
        </w:rPr>
        <w:t>DOI: 10.3390/microorganisms13071524</w:t>
      </w:r>
    </w:p>
    <w:p w:rsidR="00CD58A5" w:rsidRPr="00B578DA" w:rsidRDefault="00CD58A5" w:rsidP="00CD58A5">
      <w:pPr>
        <w:rPr>
          <w:rFonts w:ascii="宋体" w:eastAsia="宋体" w:hAnsi="宋体" w:cs="宋体"/>
          <w:szCs w:val="21"/>
        </w:rPr>
      </w:pPr>
      <w:r w:rsidRPr="00B578DA">
        <w:rPr>
          <w:rFonts w:ascii="宋体" w:eastAsia="宋体" w:hAnsi="宋体" w:cs="宋体"/>
          <w:szCs w:val="21"/>
        </w:rPr>
        <w:t>PMCID: PMC12298580</w:t>
      </w:r>
    </w:p>
    <w:p w:rsidR="00CD58A5" w:rsidRPr="00B578DA" w:rsidRDefault="00CD58A5" w:rsidP="00CD58A5">
      <w:pPr>
        <w:rPr>
          <w:rFonts w:ascii="宋体" w:eastAsia="宋体" w:hAnsi="宋体" w:cs="宋体"/>
          <w:szCs w:val="21"/>
        </w:rPr>
      </w:pPr>
      <w:r>
        <w:rPr>
          <w:rFonts w:ascii="宋体" w:eastAsia="宋体" w:hAnsi="宋体" w:cs="宋体"/>
          <w:szCs w:val="21"/>
        </w:rPr>
        <w:t>PMID: 40732033</w:t>
      </w:r>
    </w:p>
    <w:p w:rsidR="00CD58A5" w:rsidRPr="00B578DA" w:rsidRDefault="00CD58A5" w:rsidP="00CD58A5">
      <w:pPr>
        <w:rPr>
          <w:rFonts w:ascii="宋体" w:eastAsia="宋体" w:hAnsi="宋体" w:cs="宋体"/>
          <w:szCs w:val="21"/>
        </w:rPr>
      </w:pPr>
    </w:p>
    <w:p w:rsidR="00AD1169" w:rsidRPr="003F5618" w:rsidRDefault="00563250" w:rsidP="00AD1169">
      <w:pPr>
        <w:rPr>
          <w:rFonts w:ascii="宋体" w:eastAsia="宋体" w:hAnsi="宋体" w:cs="宋体"/>
          <w:b/>
          <w:color w:val="FF0000"/>
          <w:szCs w:val="21"/>
        </w:rPr>
      </w:pPr>
      <w:r>
        <w:rPr>
          <w:rFonts w:ascii="宋体" w:eastAsia="宋体" w:hAnsi="宋体" w:cs="宋体"/>
          <w:b/>
          <w:color w:val="FF0000"/>
          <w:szCs w:val="21"/>
        </w:rPr>
        <w:t>12</w:t>
      </w:r>
      <w:r w:rsidR="00AD1169" w:rsidRPr="003F5618">
        <w:rPr>
          <w:rFonts w:ascii="宋体" w:eastAsia="宋体" w:hAnsi="宋体" w:cs="宋体"/>
          <w:b/>
          <w:color w:val="FF0000"/>
          <w:szCs w:val="21"/>
        </w:rPr>
        <w:t xml:space="preserve">. J Microbiol Methods. 2025 Jul 26;236:107202. doi: 10.1016/j.mimet.2025.107202. </w:t>
      </w:r>
    </w:p>
    <w:p w:rsidR="00AD1169" w:rsidRPr="003F5618" w:rsidRDefault="00AD1169" w:rsidP="00AD1169">
      <w:pPr>
        <w:rPr>
          <w:rFonts w:ascii="宋体" w:eastAsia="宋体" w:hAnsi="宋体" w:cs="宋体"/>
          <w:b/>
          <w:color w:val="FF0000"/>
          <w:szCs w:val="21"/>
        </w:rPr>
      </w:pPr>
      <w:r w:rsidRPr="003F5618">
        <w:rPr>
          <w:rFonts w:ascii="宋体" w:eastAsia="宋体" w:hAnsi="宋体" w:cs="宋体"/>
          <w:b/>
          <w:color w:val="FF0000"/>
          <w:szCs w:val="21"/>
        </w:rPr>
        <w:t>Online ahead of print.</w:t>
      </w:r>
    </w:p>
    <w:p w:rsidR="00AD1169" w:rsidRPr="00B578DA" w:rsidRDefault="00AD1169" w:rsidP="00AD1169">
      <w:pPr>
        <w:rPr>
          <w:rFonts w:ascii="宋体" w:eastAsia="宋体" w:hAnsi="宋体" w:cs="宋体"/>
          <w:szCs w:val="21"/>
        </w:rPr>
      </w:pP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Diagnostic potential of recombinant Mycobacterium tuberculosis PcaA antigen and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its enhancement of protective efficacy as a subunit vaccine booster following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BCG priming.</w:t>
      </w:r>
    </w:p>
    <w:p w:rsidR="00AD1169" w:rsidRPr="00B578DA" w:rsidRDefault="00AD1169" w:rsidP="00AD1169">
      <w:pPr>
        <w:rPr>
          <w:rFonts w:ascii="宋体" w:eastAsia="宋体" w:hAnsi="宋体" w:cs="宋体"/>
          <w:szCs w:val="21"/>
        </w:rPr>
      </w:pPr>
    </w:p>
    <w:p w:rsidR="00AD1169" w:rsidRPr="00B578DA" w:rsidRDefault="00AD1169" w:rsidP="00AD1169">
      <w:pPr>
        <w:rPr>
          <w:rFonts w:ascii="宋体" w:eastAsia="宋体" w:hAnsi="宋体" w:cs="宋体"/>
          <w:szCs w:val="21"/>
        </w:rPr>
      </w:pPr>
      <w:r w:rsidRPr="00B578DA">
        <w:rPr>
          <w:rFonts w:ascii="宋体" w:eastAsia="宋体" w:hAnsi="宋体" w:cs="宋体"/>
          <w:szCs w:val="21"/>
        </w:rPr>
        <w:t>Xu Y(1), Wang X(2), Zhong Q(1).</w:t>
      </w:r>
    </w:p>
    <w:p w:rsidR="00AD1169" w:rsidRDefault="00AD1169" w:rsidP="00AD1169">
      <w:pPr>
        <w:rPr>
          <w:rFonts w:ascii="宋体" w:eastAsia="宋体" w:hAnsi="宋体" w:cs="宋体"/>
          <w:szCs w:val="21"/>
        </w:rPr>
      </w:pPr>
    </w:p>
    <w:p w:rsidR="00AD1169" w:rsidRPr="004C71D7" w:rsidRDefault="00AD1169" w:rsidP="00AD1169">
      <w:pPr>
        <w:rPr>
          <w:rFonts w:ascii="宋体" w:eastAsia="宋体" w:hAnsi="宋体" w:cs="宋体"/>
          <w:b/>
          <w:color w:val="0070C0"/>
          <w:szCs w:val="21"/>
        </w:rPr>
      </w:pPr>
      <w:r w:rsidRPr="004C71D7">
        <w:rPr>
          <w:rFonts w:ascii="宋体" w:eastAsia="宋体" w:hAnsi="宋体" w:cs="宋体"/>
          <w:b/>
          <w:color w:val="0070C0"/>
          <w:szCs w:val="21"/>
        </w:rPr>
        <w:t>Yun Xu, Xiaochun Wang</w:t>
      </w:r>
      <w:r w:rsidR="005D1DE4">
        <w:rPr>
          <w:rFonts w:ascii="宋体" w:eastAsia="宋体" w:hAnsi="宋体" w:cs="宋体" w:hint="eastAsia"/>
          <w:b/>
          <w:color w:val="0070C0"/>
          <w:szCs w:val="21"/>
        </w:rPr>
        <w:t>*</w:t>
      </w:r>
      <w:r w:rsidRPr="004C71D7">
        <w:rPr>
          <w:rFonts w:ascii="宋体" w:eastAsia="宋体" w:hAnsi="宋体" w:cs="宋体"/>
          <w:b/>
          <w:color w:val="0070C0"/>
          <w:szCs w:val="21"/>
        </w:rPr>
        <w:t>, Qiangsen Zhong</w:t>
      </w:r>
    </w:p>
    <w:p w:rsidR="005D1DE4" w:rsidRPr="005D1DE4" w:rsidRDefault="005D1DE4" w:rsidP="005D1DE4">
      <w:pPr>
        <w:rPr>
          <w:rFonts w:ascii="宋体" w:eastAsia="宋体" w:hAnsi="宋体" w:cs="宋体"/>
          <w:b/>
          <w:color w:val="0070C0"/>
          <w:szCs w:val="21"/>
        </w:rPr>
      </w:pPr>
      <w:r w:rsidRPr="005D1DE4">
        <w:rPr>
          <w:rFonts w:ascii="宋体" w:eastAsia="宋体" w:hAnsi="宋体" w:cs="宋体" w:hint="eastAsia"/>
          <w:b/>
          <w:color w:val="0070C0"/>
          <w:szCs w:val="21"/>
        </w:rPr>
        <w:t>*</w:t>
      </w:r>
      <w:r w:rsidRPr="005D1DE4">
        <w:rPr>
          <w:rFonts w:ascii="宋体" w:eastAsia="宋体" w:hAnsi="宋体" w:cs="宋体"/>
          <w:b/>
          <w:color w:val="0070C0"/>
          <w:szCs w:val="21"/>
        </w:rPr>
        <w:t>Xiaochun Wang</w:t>
      </w:r>
      <w:r w:rsidRPr="005D1DE4">
        <w:rPr>
          <w:rFonts w:ascii="宋体" w:eastAsia="宋体" w:hAnsi="宋体" w:cs="宋体" w:hint="eastAsia"/>
          <w:b/>
          <w:color w:val="0070C0"/>
          <w:szCs w:val="21"/>
        </w:rPr>
        <w:t>，</w:t>
      </w:r>
      <w:hyperlink r:id="rId10" w:tgtFrame="_self" w:history="1">
        <w:r w:rsidRPr="005D1DE4">
          <w:rPr>
            <w:rStyle w:val="a6"/>
            <w:rFonts w:ascii="宋体" w:eastAsia="宋体" w:hAnsi="宋体" w:cs="宋体"/>
            <w:b/>
            <w:color w:val="0070C0"/>
            <w:szCs w:val="21"/>
            <w:u w:val="none"/>
          </w:rPr>
          <w:t>wxcvieri@126.com</w:t>
        </w:r>
      </w:hyperlink>
    </w:p>
    <w:p w:rsidR="00AD1169" w:rsidRPr="004C71D7" w:rsidRDefault="00AD1169" w:rsidP="00AD1169">
      <w:pPr>
        <w:rPr>
          <w:rFonts w:ascii="宋体" w:eastAsia="宋体" w:hAnsi="宋体" w:cs="宋体"/>
          <w:szCs w:val="21"/>
        </w:rPr>
      </w:pPr>
    </w:p>
    <w:p w:rsidR="00AD1169" w:rsidRPr="00B578DA" w:rsidRDefault="00AD1169" w:rsidP="00AD1169">
      <w:pPr>
        <w:rPr>
          <w:rFonts w:ascii="宋体" w:eastAsia="宋体" w:hAnsi="宋体" w:cs="宋体"/>
          <w:szCs w:val="21"/>
        </w:rPr>
      </w:pPr>
      <w:r w:rsidRPr="00B578DA">
        <w:rPr>
          <w:rFonts w:ascii="宋体" w:eastAsia="宋体" w:hAnsi="宋体" w:cs="宋体"/>
          <w:szCs w:val="21"/>
        </w:rPr>
        <w:t>Author information:</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(1)Department of Pathogen Biology, School of Medicine, Anhui University of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Science and Technology, Huainan, China.</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(2)Department of Pathogen Biology, School of Medicine, Anhui University of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Science and Technology, Huainan, China. Electronic address: wxcvieri@126.com.</w:t>
      </w:r>
    </w:p>
    <w:p w:rsidR="00AD1169" w:rsidRPr="00B578DA" w:rsidRDefault="00AD1169" w:rsidP="00AD1169">
      <w:pPr>
        <w:rPr>
          <w:rFonts w:ascii="宋体" w:eastAsia="宋体" w:hAnsi="宋体" w:cs="宋体"/>
          <w:szCs w:val="21"/>
        </w:rPr>
      </w:pP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Bacillus Calmette-Guérin (BCG) is the only vaccine currently used in clinical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practice to prevent tuberculosis (TB), however, it remains limited in preventing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latent infection, TB reactivation, and providing comprehensive protection. In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this study, the pcaA gene, an antigen associated with persistent infection, was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selected, and the recombinant plasmid pET28a-PcaA was successfully constructed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for protein expression and purification. The specificity of the antigen was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further verified using chemiluminescence, enzyme-linked immunosorbent assay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(ELISA), flow cytometry, and mycobacterial growth inhibition assay (MGIA).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Significant differences were observed in the expression levels of IFN-γ, IL-2,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IL-8, and IgG in the peripheral blood of patients with Mycobacterium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tuberculosis (M. tb) following stimulation with the PcaA antigen in the Active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Tuberculosis (ATB) and Latent Tuberculosis Infection (LTBI) groups. An IL-8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combined diagnostic model could effectively distinguish between ATB and LTBI, </w:t>
      </w:r>
    </w:p>
    <w:p w:rsidR="00AD1169" w:rsidRPr="00B578DA" w:rsidRDefault="00AD1169" w:rsidP="00AD1169">
      <w:pPr>
        <w:rPr>
          <w:rFonts w:ascii="宋体" w:eastAsia="宋体" w:hAnsi="宋体" w:cs="宋体"/>
          <w:szCs w:val="21"/>
        </w:rPr>
      </w:pPr>
      <w:r w:rsidRPr="00B578DA">
        <w:rPr>
          <w:rFonts w:ascii="宋体" w:eastAsia="宋体" w:hAnsi="宋体" w:cs="宋体"/>
          <w:szCs w:val="21"/>
        </w:rPr>
        <w:lastRenderedPageBreak/>
        <w:t xml:space="preserve">while anti-PcaA IgG demonstrated strong performance in ruling out M. tb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infection. Recombinant PcaA protein (rPcaA) was formulated with liposome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dimethyl dioctadecylammonium bromide (DDA) / colloidal manganese salt (MnJ)/DM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to immunize mice. Serum-specific antibody levels, cytokines secreted by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splenocytes, and the number of multifunctional T cells in splenocytes were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assessed. The results indicated that the BCG + rPcaA-DM vaccine group exhibited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significantly elevated levels of Th1-type cytokines, antibody titers, and the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frequencies of IFN-γ+/TNF-α+ single and double-positive CD4+ and CD8+ T cells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compared to the BCG group. Furthermore, splenocytes and lung cells from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immunized mice significantly inhibited mycobacterial growth. These findings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suggest that the rPcaA-DM vaccine, as a BCG booster, significantly enhances Th1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 xml:space="preserve">polarization and provides robust protective efficacy, with potential to prevent </w:t>
      </w:r>
    </w:p>
    <w:p w:rsidR="00AD1169" w:rsidRPr="00B578DA" w:rsidRDefault="00AD1169" w:rsidP="00AD1169">
      <w:pPr>
        <w:rPr>
          <w:rFonts w:ascii="宋体" w:eastAsia="宋体" w:hAnsi="宋体" w:cs="宋体"/>
          <w:szCs w:val="21"/>
        </w:rPr>
      </w:pPr>
      <w:r w:rsidRPr="00B578DA">
        <w:rPr>
          <w:rFonts w:ascii="宋体" w:eastAsia="宋体" w:hAnsi="宋体" w:cs="宋体"/>
          <w:szCs w:val="21"/>
        </w:rPr>
        <w:t>LTBI progression to ATB.</w:t>
      </w:r>
    </w:p>
    <w:p w:rsidR="00AD1169" w:rsidRPr="00B578DA" w:rsidRDefault="00AD1169" w:rsidP="00AD1169">
      <w:pPr>
        <w:rPr>
          <w:rFonts w:ascii="宋体" w:eastAsia="宋体" w:hAnsi="宋体" w:cs="宋体"/>
          <w:szCs w:val="21"/>
        </w:rPr>
      </w:pPr>
    </w:p>
    <w:p w:rsidR="00AD1169" w:rsidRPr="00B578DA" w:rsidRDefault="00AD1169" w:rsidP="00AD1169">
      <w:pPr>
        <w:rPr>
          <w:rFonts w:ascii="宋体" w:eastAsia="宋体" w:hAnsi="宋体" w:cs="宋体"/>
          <w:szCs w:val="21"/>
        </w:rPr>
      </w:pPr>
      <w:r w:rsidRPr="00B578DA">
        <w:rPr>
          <w:rFonts w:ascii="宋体" w:eastAsia="宋体" w:hAnsi="宋体" w:cs="宋体"/>
          <w:szCs w:val="21"/>
        </w:rPr>
        <w:t>Copyright © 2025 Elsevier B.V. All rights reserved.</w:t>
      </w:r>
    </w:p>
    <w:p w:rsidR="00AD1169" w:rsidRPr="00B578DA" w:rsidRDefault="00AD1169" w:rsidP="00AD1169">
      <w:pPr>
        <w:rPr>
          <w:rFonts w:ascii="宋体" w:eastAsia="宋体" w:hAnsi="宋体" w:cs="宋体"/>
          <w:szCs w:val="21"/>
        </w:rPr>
      </w:pPr>
    </w:p>
    <w:p w:rsidR="00AD1169" w:rsidRPr="00B578DA" w:rsidRDefault="00AD1169" w:rsidP="00AD1169">
      <w:pPr>
        <w:rPr>
          <w:rFonts w:ascii="宋体" w:eastAsia="宋体" w:hAnsi="宋体" w:cs="宋体"/>
          <w:szCs w:val="21"/>
        </w:rPr>
      </w:pPr>
      <w:r w:rsidRPr="00B578DA">
        <w:rPr>
          <w:rFonts w:ascii="宋体" w:eastAsia="宋体" w:hAnsi="宋体" w:cs="宋体"/>
          <w:szCs w:val="21"/>
        </w:rPr>
        <w:t>DOI: 10.1016/j.mimet.2025.107202</w:t>
      </w:r>
    </w:p>
    <w:p w:rsidR="00AD1169" w:rsidRDefault="00AD1169" w:rsidP="00AD1169">
      <w:pPr>
        <w:rPr>
          <w:rFonts w:ascii="宋体" w:eastAsia="宋体" w:hAnsi="宋体" w:cs="宋体"/>
          <w:szCs w:val="21"/>
        </w:rPr>
      </w:pPr>
      <w:r w:rsidRPr="00B578DA">
        <w:rPr>
          <w:rFonts w:ascii="宋体" w:eastAsia="宋体" w:hAnsi="宋体" w:cs="宋体"/>
          <w:szCs w:val="21"/>
        </w:rPr>
        <w:t>PMID: 40720996</w:t>
      </w:r>
    </w:p>
    <w:p w:rsidR="00F028DB" w:rsidRDefault="00F028DB" w:rsidP="00AD1169">
      <w:pPr>
        <w:rPr>
          <w:rFonts w:ascii="宋体" w:eastAsia="宋体" w:hAnsi="宋体" w:cs="宋体"/>
          <w:szCs w:val="21"/>
        </w:rPr>
      </w:pPr>
    </w:p>
    <w:p w:rsidR="00F028DB" w:rsidRPr="003F5618" w:rsidRDefault="005D1DE4" w:rsidP="00F028DB">
      <w:pPr>
        <w:rPr>
          <w:rFonts w:ascii="宋体" w:eastAsia="宋体" w:hAnsi="宋体" w:cs="宋体"/>
          <w:b/>
          <w:color w:val="FF0000"/>
          <w:szCs w:val="21"/>
        </w:rPr>
      </w:pPr>
      <w:r>
        <w:rPr>
          <w:rFonts w:ascii="宋体" w:eastAsia="宋体" w:hAnsi="宋体" w:cs="宋体"/>
          <w:b/>
          <w:color w:val="FF0000"/>
          <w:szCs w:val="21"/>
        </w:rPr>
        <w:t>13</w:t>
      </w:r>
      <w:r w:rsidR="00F028DB" w:rsidRPr="003F5618">
        <w:rPr>
          <w:rFonts w:ascii="宋体" w:eastAsia="宋体" w:hAnsi="宋体" w:cs="宋体"/>
          <w:b/>
          <w:color w:val="FF0000"/>
          <w:szCs w:val="21"/>
        </w:rPr>
        <w:t xml:space="preserve">. Immunotargets Ther. 2025 Jul 22;14:773-786. doi: 10.2147/ITT.S518628. </w:t>
      </w:r>
    </w:p>
    <w:p w:rsidR="00F028DB" w:rsidRPr="003F5618" w:rsidRDefault="00F028DB" w:rsidP="00F028DB">
      <w:pPr>
        <w:rPr>
          <w:rFonts w:ascii="宋体" w:eastAsia="宋体" w:hAnsi="宋体" w:cs="宋体"/>
          <w:b/>
          <w:color w:val="FF0000"/>
          <w:szCs w:val="21"/>
        </w:rPr>
      </w:pPr>
      <w:r w:rsidRPr="003F5618">
        <w:rPr>
          <w:rFonts w:ascii="宋体" w:eastAsia="宋体" w:hAnsi="宋体" w:cs="宋体"/>
          <w:b/>
          <w:color w:val="FF0000"/>
          <w:szCs w:val="21"/>
        </w:rPr>
        <w:t>eCollection 2025.</w:t>
      </w:r>
    </w:p>
    <w:p w:rsidR="00F028DB" w:rsidRPr="00B578DA" w:rsidRDefault="00F028DB" w:rsidP="00F028DB">
      <w:pPr>
        <w:rPr>
          <w:rFonts w:ascii="宋体" w:eastAsia="宋体" w:hAnsi="宋体" w:cs="宋体"/>
          <w:szCs w:val="21"/>
        </w:rPr>
      </w:pPr>
    </w:p>
    <w:p w:rsidR="00F028DB" w:rsidRPr="00B578DA" w:rsidRDefault="00F028DB" w:rsidP="00F028DB">
      <w:pPr>
        <w:rPr>
          <w:rFonts w:ascii="宋体" w:eastAsia="宋体" w:hAnsi="宋体" w:cs="宋体"/>
          <w:szCs w:val="21"/>
        </w:rPr>
      </w:pPr>
      <w:r w:rsidRPr="00B578DA">
        <w:rPr>
          <w:rFonts w:ascii="宋体" w:eastAsia="宋体" w:hAnsi="宋体" w:cs="宋体"/>
          <w:szCs w:val="21"/>
        </w:rPr>
        <w:t>Mitophagy: A Potential Therapeutic Target for Tuberculosis Immunotherapy.</w:t>
      </w:r>
    </w:p>
    <w:p w:rsidR="00F028DB" w:rsidRPr="00B578DA" w:rsidRDefault="00F028DB" w:rsidP="00F028DB">
      <w:pPr>
        <w:rPr>
          <w:rFonts w:ascii="宋体" w:eastAsia="宋体" w:hAnsi="宋体" w:cs="宋体"/>
          <w:szCs w:val="21"/>
        </w:rPr>
      </w:pPr>
    </w:p>
    <w:p w:rsidR="00F028DB" w:rsidRPr="00B578DA" w:rsidRDefault="00F028DB" w:rsidP="00F028DB">
      <w:pPr>
        <w:rPr>
          <w:rFonts w:ascii="宋体" w:eastAsia="宋体" w:hAnsi="宋体" w:cs="宋体"/>
          <w:szCs w:val="21"/>
        </w:rPr>
      </w:pPr>
      <w:r w:rsidRPr="00B578DA">
        <w:rPr>
          <w:rFonts w:ascii="宋体" w:eastAsia="宋体" w:hAnsi="宋体" w:cs="宋体"/>
          <w:szCs w:val="21"/>
        </w:rPr>
        <w:t>Gao S(#)(1), Yang Z(#)(1), Yu J(2), Zhang F(1)(3), Tang S(4), Pang Y(1).</w:t>
      </w:r>
    </w:p>
    <w:p w:rsidR="00F028DB" w:rsidRDefault="00F028DB" w:rsidP="00F028DB">
      <w:pPr>
        <w:rPr>
          <w:rFonts w:ascii="宋体" w:eastAsia="宋体" w:hAnsi="宋体" w:cs="宋体"/>
          <w:szCs w:val="21"/>
        </w:rPr>
      </w:pPr>
    </w:p>
    <w:p w:rsidR="00F028DB" w:rsidRPr="00D408FD" w:rsidRDefault="00F028DB" w:rsidP="00F028DB">
      <w:pPr>
        <w:rPr>
          <w:rFonts w:ascii="宋体" w:eastAsia="宋体" w:hAnsi="宋体" w:cs="宋体"/>
          <w:b/>
          <w:color w:val="0070C0"/>
          <w:szCs w:val="21"/>
        </w:rPr>
      </w:pPr>
      <w:r w:rsidRPr="00D408FD">
        <w:rPr>
          <w:rFonts w:ascii="宋体" w:eastAsia="宋体" w:hAnsi="宋体" w:cs="宋体"/>
          <w:b/>
          <w:color w:val="0070C0"/>
          <w:szCs w:val="21"/>
        </w:rPr>
        <w:t>Siyu Gao, Zeliang Yang, Jiajia Yu, Fuzhen Zhang, Shenjie Tang</w:t>
      </w:r>
      <w:r w:rsidRPr="00D408FD">
        <w:rPr>
          <w:rFonts w:ascii="宋体" w:eastAsia="宋体" w:hAnsi="宋体" w:cs="宋体" w:hint="eastAsia"/>
          <w:b/>
          <w:color w:val="0070C0"/>
          <w:szCs w:val="21"/>
        </w:rPr>
        <w:t>*</w:t>
      </w:r>
      <w:r w:rsidRPr="00D408FD">
        <w:rPr>
          <w:rFonts w:ascii="宋体" w:eastAsia="宋体" w:hAnsi="宋体" w:cs="宋体"/>
          <w:b/>
          <w:color w:val="0070C0"/>
          <w:szCs w:val="21"/>
        </w:rPr>
        <w:t>, Yu Pang</w:t>
      </w:r>
      <w:r w:rsidRPr="00D408FD">
        <w:rPr>
          <w:rFonts w:ascii="宋体" w:eastAsia="宋体" w:hAnsi="宋体" w:cs="宋体" w:hint="eastAsia"/>
          <w:b/>
          <w:color w:val="0070C0"/>
          <w:szCs w:val="21"/>
        </w:rPr>
        <w:t>*</w:t>
      </w:r>
    </w:p>
    <w:p w:rsidR="00F028DB" w:rsidRPr="00D408FD" w:rsidRDefault="00F028DB" w:rsidP="00F028DB">
      <w:pPr>
        <w:rPr>
          <w:rFonts w:ascii="宋体" w:eastAsia="宋体" w:hAnsi="宋体" w:cs="宋体"/>
          <w:b/>
          <w:color w:val="0070C0"/>
          <w:szCs w:val="21"/>
        </w:rPr>
      </w:pPr>
      <w:r w:rsidRPr="00D408FD">
        <w:rPr>
          <w:rFonts w:ascii="宋体" w:eastAsia="宋体" w:hAnsi="宋体" w:cs="宋体" w:hint="eastAsia"/>
          <w:b/>
          <w:color w:val="0070C0"/>
          <w:szCs w:val="21"/>
        </w:rPr>
        <w:t>*</w:t>
      </w:r>
      <w:r w:rsidRPr="00D408FD">
        <w:rPr>
          <w:rFonts w:ascii="宋体" w:eastAsia="宋体" w:hAnsi="宋体" w:cs="宋体"/>
          <w:b/>
          <w:color w:val="0070C0"/>
          <w:szCs w:val="21"/>
        </w:rPr>
        <w:t>Correspondence: Yu Pang, Email pangyupound@163.com; Shenjie Tang, Email tangsj1106@vip.sina.com</w:t>
      </w:r>
    </w:p>
    <w:p w:rsidR="00F028DB" w:rsidRDefault="00F028DB" w:rsidP="00F028DB">
      <w:pPr>
        <w:rPr>
          <w:rFonts w:ascii="宋体" w:eastAsia="宋体" w:hAnsi="宋体" w:cs="宋体"/>
          <w:szCs w:val="21"/>
        </w:rPr>
      </w:pPr>
    </w:p>
    <w:p w:rsidR="00F028DB" w:rsidRPr="00B578DA" w:rsidRDefault="00F028DB" w:rsidP="00F028DB">
      <w:pPr>
        <w:rPr>
          <w:rFonts w:ascii="宋体" w:eastAsia="宋体" w:hAnsi="宋体" w:cs="宋体"/>
          <w:szCs w:val="21"/>
        </w:rPr>
      </w:pPr>
      <w:r w:rsidRPr="00B578DA">
        <w:rPr>
          <w:rFonts w:ascii="宋体" w:eastAsia="宋体" w:hAnsi="宋体" w:cs="宋体"/>
          <w:szCs w:val="21"/>
        </w:rPr>
        <w:t>Author information:</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(1)Department of Bacteriology and Immunology, Beijing Chest Hospital, Capital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Medical University/Beijing Tuberculosis &amp; Thoracic Tumor Research Institute,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Beijing, 101149, People's Republic of China.</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(2)Department of Infectious Diseases and Clinical Microbiology, Beijing Chaoyang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Hospital, Capital Medical University, Beijing, 100020, People's Republic of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China.</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(3)Department of Epidemiology, School of Public Health, Cheeloo College of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Medicine, Shandong University, Jinan, 250012, People's Republic of China.</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(4)Clinical Center on Tuberculosis, Beijing Chest Hospital, Capital Medical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University/Beijing Tuberculosis &amp; Thoracic Tumor Research Institute, Beijing,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101149, People's Republic of China.</w:t>
      </w:r>
    </w:p>
    <w:p w:rsidR="00F028DB" w:rsidRPr="00B578DA" w:rsidRDefault="00F028DB" w:rsidP="00F028DB">
      <w:pPr>
        <w:rPr>
          <w:rFonts w:ascii="宋体" w:eastAsia="宋体" w:hAnsi="宋体" w:cs="宋体"/>
          <w:szCs w:val="21"/>
        </w:rPr>
      </w:pPr>
      <w:r w:rsidRPr="00B578DA">
        <w:rPr>
          <w:rFonts w:ascii="宋体" w:eastAsia="宋体" w:hAnsi="宋体" w:cs="宋体"/>
          <w:szCs w:val="21"/>
        </w:rPr>
        <w:t>(#)Contributed equally</w:t>
      </w:r>
    </w:p>
    <w:p w:rsidR="00F028DB" w:rsidRPr="00B578DA" w:rsidRDefault="00F028DB" w:rsidP="00F028DB">
      <w:pPr>
        <w:rPr>
          <w:rFonts w:ascii="宋体" w:eastAsia="宋体" w:hAnsi="宋体" w:cs="宋体"/>
          <w:szCs w:val="21"/>
        </w:rPr>
      </w:pPr>
    </w:p>
    <w:p w:rsidR="00F028DB" w:rsidRPr="00B578DA" w:rsidRDefault="00F028DB" w:rsidP="00F028DB">
      <w:pPr>
        <w:rPr>
          <w:rFonts w:ascii="宋体" w:eastAsia="宋体" w:hAnsi="宋体" w:cs="宋体"/>
          <w:szCs w:val="21"/>
        </w:rPr>
      </w:pPr>
      <w:r w:rsidRPr="00B578DA">
        <w:rPr>
          <w:rFonts w:ascii="宋体" w:eastAsia="宋体" w:hAnsi="宋体" w:cs="宋体"/>
          <w:szCs w:val="21"/>
        </w:rPr>
        <w:lastRenderedPageBreak/>
        <w:t xml:space="preserve">Mitophagy serves as a cytoprotective mechanism that is essential for eliminating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dysfunctional or superfluous mitochondria, thereby fine-tuning mitochondrial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quantity and maintaining cellular homeostasis. Recent studies underscore the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critical role of mitophagy in determining the fate and function of host cells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infected by Mycobacterium tuberculosis. The successful pathogen strategically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integrates into the host's mitochondrial network, manipulating processes such as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apoptosis, metabolic reprogramming, mitochondrial fusion and fission, and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reactive oxygen species production. Therefore, understanding those mechanisms is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critical for the advancements of host-directed therapies against tuberculosis.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This study offers a comprehensive overview of the interplay between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Mycobacterium tuberculosis and mitophagy, emphasizing the associated signaling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pathways and potential therapeutic targets involved in mitophagy in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Mycobacterium tuberculosis infection. Activating mitophagy in infected host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cells represents a promising avenue for improving therapeutic outcomes against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tuberculosis. This review aims to summarize potential research direction for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agents targeting induction of mitophagy. Notably, evidence suggests that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BNIP3/NIX-mediated mitophagy may serve as a potential therapeutic target.</w:t>
      </w:r>
    </w:p>
    <w:p w:rsidR="00F028DB" w:rsidRPr="00B578DA" w:rsidRDefault="00F028DB" w:rsidP="00F028DB">
      <w:pPr>
        <w:rPr>
          <w:rFonts w:ascii="宋体" w:eastAsia="宋体" w:hAnsi="宋体" w:cs="宋体"/>
          <w:szCs w:val="21"/>
        </w:rPr>
      </w:pPr>
    </w:p>
    <w:p w:rsidR="00F028DB" w:rsidRPr="00B578DA" w:rsidRDefault="00F028DB" w:rsidP="00F028DB">
      <w:pPr>
        <w:rPr>
          <w:rFonts w:ascii="宋体" w:eastAsia="宋体" w:hAnsi="宋体" w:cs="宋体"/>
          <w:szCs w:val="21"/>
        </w:rPr>
      </w:pPr>
      <w:r w:rsidRPr="00B578DA">
        <w:rPr>
          <w:rFonts w:ascii="宋体" w:eastAsia="宋体" w:hAnsi="宋体" w:cs="宋体" w:hint="eastAsia"/>
          <w:szCs w:val="21"/>
        </w:rPr>
        <w:t>©</w:t>
      </w:r>
      <w:r w:rsidRPr="00B578DA">
        <w:rPr>
          <w:rFonts w:ascii="宋体" w:eastAsia="宋体" w:hAnsi="宋体" w:cs="宋体"/>
          <w:szCs w:val="21"/>
        </w:rPr>
        <w:t xml:space="preserve"> 2025 Gao et al.</w:t>
      </w:r>
    </w:p>
    <w:p w:rsidR="00F028DB" w:rsidRPr="00B578DA" w:rsidRDefault="00F028DB" w:rsidP="00F028DB">
      <w:pPr>
        <w:rPr>
          <w:rFonts w:ascii="宋体" w:eastAsia="宋体" w:hAnsi="宋体" w:cs="宋体"/>
          <w:szCs w:val="21"/>
        </w:rPr>
      </w:pPr>
    </w:p>
    <w:p w:rsidR="00F028DB" w:rsidRPr="00B578DA" w:rsidRDefault="00F028DB" w:rsidP="00F028DB">
      <w:pPr>
        <w:rPr>
          <w:rFonts w:ascii="宋体" w:eastAsia="宋体" w:hAnsi="宋体" w:cs="宋体"/>
          <w:szCs w:val="21"/>
        </w:rPr>
      </w:pPr>
      <w:r w:rsidRPr="00B578DA">
        <w:rPr>
          <w:rFonts w:ascii="宋体" w:eastAsia="宋体" w:hAnsi="宋体" w:cs="宋体"/>
          <w:szCs w:val="21"/>
        </w:rPr>
        <w:t>DOI: 10.2147/ITT.S518628</w:t>
      </w:r>
    </w:p>
    <w:p w:rsidR="00F028DB" w:rsidRPr="00B578DA" w:rsidRDefault="00F028DB" w:rsidP="00F028DB">
      <w:pPr>
        <w:rPr>
          <w:rFonts w:ascii="宋体" w:eastAsia="宋体" w:hAnsi="宋体" w:cs="宋体"/>
          <w:szCs w:val="21"/>
        </w:rPr>
      </w:pPr>
      <w:r w:rsidRPr="00B578DA">
        <w:rPr>
          <w:rFonts w:ascii="宋体" w:eastAsia="宋体" w:hAnsi="宋体" w:cs="宋体"/>
          <w:szCs w:val="21"/>
        </w:rPr>
        <w:t>PMCID: PMC12301142</w:t>
      </w:r>
    </w:p>
    <w:p w:rsidR="00F028DB" w:rsidRPr="00B578DA" w:rsidRDefault="00F028DB" w:rsidP="00F028DB">
      <w:pPr>
        <w:rPr>
          <w:rFonts w:ascii="宋体" w:eastAsia="宋体" w:hAnsi="宋体" w:cs="宋体"/>
          <w:szCs w:val="21"/>
        </w:rPr>
      </w:pPr>
      <w:r w:rsidRPr="00B578DA">
        <w:rPr>
          <w:rFonts w:ascii="宋体" w:eastAsia="宋体" w:hAnsi="宋体" w:cs="宋体"/>
          <w:szCs w:val="21"/>
        </w:rPr>
        <w:t>PMID: 40727489</w:t>
      </w:r>
    </w:p>
    <w:p w:rsidR="00F028DB" w:rsidRPr="00B578DA" w:rsidRDefault="00F028DB" w:rsidP="00F028DB">
      <w:pPr>
        <w:rPr>
          <w:rFonts w:ascii="宋体" w:eastAsia="宋体" w:hAnsi="宋体" w:cs="宋体"/>
          <w:szCs w:val="21"/>
        </w:rPr>
      </w:pPr>
    </w:p>
    <w:p w:rsidR="00F028DB" w:rsidRPr="003F5618" w:rsidRDefault="005D1DE4" w:rsidP="00F028DB">
      <w:pPr>
        <w:rPr>
          <w:rFonts w:ascii="宋体" w:eastAsia="宋体" w:hAnsi="宋体" w:cs="宋体"/>
          <w:b/>
          <w:color w:val="FF0000"/>
          <w:szCs w:val="21"/>
        </w:rPr>
      </w:pPr>
      <w:r>
        <w:rPr>
          <w:rFonts w:ascii="宋体" w:eastAsia="宋体" w:hAnsi="宋体" w:cs="宋体"/>
          <w:b/>
          <w:color w:val="FF0000"/>
          <w:szCs w:val="21"/>
        </w:rPr>
        <w:t>14</w:t>
      </w:r>
      <w:r w:rsidR="00F028DB" w:rsidRPr="003F5618">
        <w:rPr>
          <w:rFonts w:ascii="宋体" w:eastAsia="宋体" w:hAnsi="宋体" w:cs="宋体"/>
          <w:b/>
          <w:color w:val="FF0000"/>
          <w:szCs w:val="21"/>
        </w:rPr>
        <w:t>. Genes (Basel). 2025 Jul 17;16(7):832. doi: 10.3390/genes16070832.</w:t>
      </w:r>
    </w:p>
    <w:p w:rsidR="00F028DB" w:rsidRPr="00B578DA" w:rsidRDefault="00F028DB" w:rsidP="00F028DB">
      <w:pPr>
        <w:rPr>
          <w:rFonts w:ascii="宋体" w:eastAsia="宋体" w:hAnsi="宋体" w:cs="宋体"/>
          <w:szCs w:val="21"/>
        </w:rPr>
      </w:pP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Analysis of Key miRNA/mRNA Functional Axes During Host Dendritic Cell Immune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Response to Mycobacterium tuberculosis Based on GEO Datasets.</w:t>
      </w:r>
    </w:p>
    <w:p w:rsidR="00F028DB" w:rsidRPr="00B578DA" w:rsidRDefault="00F028DB" w:rsidP="00F028DB">
      <w:pPr>
        <w:rPr>
          <w:rFonts w:ascii="宋体" w:eastAsia="宋体" w:hAnsi="宋体" w:cs="宋体"/>
          <w:szCs w:val="21"/>
        </w:rPr>
      </w:pPr>
    </w:p>
    <w:p w:rsidR="00F028DB" w:rsidRPr="00B578DA" w:rsidRDefault="00F028DB" w:rsidP="00F028DB">
      <w:pPr>
        <w:rPr>
          <w:rFonts w:ascii="宋体" w:eastAsia="宋体" w:hAnsi="宋体" w:cs="宋体"/>
          <w:szCs w:val="21"/>
        </w:rPr>
      </w:pPr>
      <w:r w:rsidRPr="00B578DA">
        <w:rPr>
          <w:rFonts w:ascii="宋体" w:eastAsia="宋体" w:hAnsi="宋体" w:cs="宋体"/>
          <w:szCs w:val="21"/>
        </w:rPr>
        <w:t>Gao Q(1), Bao S(1), Sun Y(1), Zhou K(1), Lin Y(1).</w:t>
      </w:r>
    </w:p>
    <w:p w:rsidR="00F028DB" w:rsidRDefault="00F028DB" w:rsidP="00F028DB">
      <w:pPr>
        <w:rPr>
          <w:rFonts w:ascii="宋体" w:eastAsia="宋体" w:hAnsi="宋体" w:cs="宋体"/>
          <w:szCs w:val="21"/>
        </w:rPr>
      </w:pPr>
    </w:p>
    <w:p w:rsidR="00F028DB" w:rsidRPr="0024046F" w:rsidRDefault="00F028DB" w:rsidP="00F028DB">
      <w:pPr>
        <w:rPr>
          <w:rFonts w:ascii="宋体" w:eastAsia="宋体" w:hAnsi="宋体" w:cs="宋体"/>
          <w:b/>
          <w:color w:val="0070C0"/>
          <w:szCs w:val="21"/>
        </w:rPr>
      </w:pPr>
      <w:r w:rsidRPr="0024046F">
        <w:rPr>
          <w:rFonts w:ascii="宋体" w:eastAsia="宋体" w:hAnsi="宋体" w:cs="宋体"/>
          <w:b/>
          <w:color w:val="0070C0"/>
          <w:szCs w:val="21"/>
        </w:rPr>
        <w:t>Qian Gao, Shuangshuang Bao, Yaqi Sun, Kaixin Zhou, Yan Lin</w:t>
      </w:r>
      <w:r w:rsidRPr="0024046F">
        <w:rPr>
          <w:rFonts w:ascii="宋体" w:eastAsia="宋体" w:hAnsi="宋体" w:cs="宋体" w:hint="eastAsia"/>
          <w:b/>
          <w:color w:val="0070C0"/>
          <w:szCs w:val="21"/>
        </w:rPr>
        <w:t>*</w:t>
      </w:r>
    </w:p>
    <w:p w:rsidR="00F028DB" w:rsidRPr="0024046F" w:rsidRDefault="00F028DB" w:rsidP="00F028DB">
      <w:pPr>
        <w:rPr>
          <w:rFonts w:ascii="宋体" w:eastAsia="宋体" w:hAnsi="宋体" w:cs="宋体"/>
          <w:b/>
          <w:color w:val="0070C0"/>
          <w:szCs w:val="21"/>
        </w:rPr>
      </w:pPr>
      <w:r w:rsidRPr="0024046F">
        <w:rPr>
          <w:rFonts w:ascii="宋体" w:eastAsia="宋体" w:hAnsi="宋体" w:cs="宋体"/>
          <w:b/>
          <w:color w:val="0070C0"/>
          <w:szCs w:val="21"/>
        </w:rPr>
        <w:t>* Correspondence: linyan@beihua.edu.cn</w:t>
      </w:r>
    </w:p>
    <w:p w:rsidR="00F028DB" w:rsidRDefault="00F028DB" w:rsidP="00F028DB">
      <w:pPr>
        <w:rPr>
          <w:rFonts w:ascii="宋体" w:eastAsia="宋体" w:hAnsi="宋体" w:cs="宋体"/>
          <w:szCs w:val="21"/>
        </w:rPr>
      </w:pPr>
    </w:p>
    <w:p w:rsidR="00F028DB" w:rsidRPr="00B578DA" w:rsidRDefault="00F028DB" w:rsidP="00F028DB">
      <w:pPr>
        <w:rPr>
          <w:rFonts w:ascii="宋体" w:eastAsia="宋体" w:hAnsi="宋体" w:cs="宋体"/>
          <w:szCs w:val="21"/>
        </w:rPr>
      </w:pPr>
      <w:r w:rsidRPr="00B578DA">
        <w:rPr>
          <w:rFonts w:ascii="宋体" w:eastAsia="宋体" w:hAnsi="宋体" w:cs="宋体"/>
          <w:szCs w:val="21"/>
        </w:rPr>
        <w:t>Author information:</w:t>
      </w:r>
    </w:p>
    <w:p w:rsidR="00F028DB" w:rsidRPr="00B578DA" w:rsidRDefault="00F028DB" w:rsidP="00F028DB">
      <w:pPr>
        <w:rPr>
          <w:rFonts w:ascii="宋体" w:eastAsia="宋体" w:hAnsi="宋体" w:cs="宋体"/>
          <w:szCs w:val="21"/>
        </w:rPr>
      </w:pPr>
      <w:r w:rsidRPr="00B578DA">
        <w:rPr>
          <w:rFonts w:ascii="宋体" w:eastAsia="宋体" w:hAnsi="宋体" w:cs="宋体"/>
          <w:szCs w:val="21"/>
        </w:rPr>
        <w:t>(1)School of Basic Medical Sciences, Beihua University, Jilin 132000, China.</w:t>
      </w:r>
    </w:p>
    <w:p w:rsidR="00F028DB" w:rsidRPr="00B578DA" w:rsidRDefault="00F028DB" w:rsidP="00F028DB">
      <w:pPr>
        <w:rPr>
          <w:rFonts w:ascii="宋体" w:eastAsia="宋体" w:hAnsi="宋体" w:cs="宋体"/>
          <w:szCs w:val="21"/>
        </w:rPr>
      </w:pPr>
    </w:p>
    <w:p w:rsidR="00F028DB" w:rsidRPr="00B578DA" w:rsidRDefault="00F028DB" w:rsidP="00F028DB">
      <w:pPr>
        <w:rPr>
          <w:rFonts w:ascii="宋体" w:eastAsia="宋体" w:hAnsi="宋体" w:cs="宋体"/>
          <w:szCs w:val="21"/>
        </w:rPr>
      </w:pPr>
      <w:r w:rsidRPr="003F5618">
        <w:rPr>
          <w:rFonts w:ascii="宋体" w:eastAsia="宋体" w:hAnsi="宋体" w:cs="宋体"/>
          <w:b/>
          <w:szCs w:val="21"/>
        </w:rPr>
        <w:t>BACKGROUND:</w:t>
      </w:r>
      <w:r w:rsidRPr="00B578DA">
        <w:rPr>
          <w:rFonts w:ascii="宋体" w:eastAsia="宋体" w:hAnsi="宋体" w:cs="宋体"/>
          <w:szCs w:val="21"/>
        </w:rPr>
        <w:t xml:space="preserve"> Dendritic cells (DCs) play an important role as a bridge between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innate and adaptive immunity, and changes in gene expression of DCs during the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immune response to Mycobacterium tuberculosis (M.tb) may affect the development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of tuberculosis.</w:t>
      </w:r>
    </w:p>
    <w:p w:rsidR="00F028DB" w:rsidRPr="00B578DA" w:rsidRDefault="00F028DB" w:rsidP="00F028DB">
      <w:pPr>
        <w:rPr>
          <w:rFonts w:ascii="宋体" w:eastAsia="宋体" w:hAnsi="宋体" w:cs="宋体"/>
          <w:szCs w:val="21"/>
        </w:rPr>
      </w:pPr>
      <w:r w:rsidRPr="003F5618">
        <w:rPr>
          <w:rFonts w:ascii="宋体" w:eastAsia="宋体" w:hAnsi="宋体" w:cs="宋体"/>
          <w:b/>
          <w:szCs w:val="21"/>
        </w:rPr>
        <w:t>METHODS:</w:t>
      </w:r>
      <w:r w:rsidRPr="00B578DA">
        <w:rPr>
          <w:rFonts w:ascii="宋体" w:eastAsia="宋体" w:hAnsi="宋体" w:cs="宋体"/>
          <w:szCs w:val="21"/>
        </w:rPr>
        <w:t xml:space="preserve"> Using systems biology methods, mRNA and miRNA expression profile data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of DCs infected with M.tb were obtained. A total of 1398 differentially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expressed mRNAs and 79 differentially expressed miRNAs were identified, and a </w:t>
      </w:r>
    </w:p>
    <w:p w:rsidR="00F028DB" w:rsidRPr="00B578DA" w:rsidRDefault="00F028DB" w:rsidP="00F028DB">
      <w:pPr>
        <w:rPr>
          <w:rFonts w:ascii="宋体" w:eastAsia="宋体" w:hAnsi="宋体" w:cs="宋体"/>
          <w:szCs w:val="21"/>
        </w:rPr>
      </w:pPr>
      <w:r w:rsidRPr="00B578DA">
        <w:rPr>
          <w:rFonts w:ascii="宋体" w:eastAsia="宋体" w:hAnsi="宋体" w:cs="宋体"/>
          <w:szCs w:val="21"/>
        </w:rPr>
        <w:lastRenderedPageBreak/>
        <w:t xml:space="preserve">corresponding miRNA-mRNA regulatory network was constructed using Cytoscape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3.9.1 software. The functional annotations and pathway classifications of the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miRNA-mRNA network were identified using the DAVID tool. Then, the key pathway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modules in the miRNA-mRNA network were screened and subjected to PPI network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analysis to identify hub nodes. Subsequently the miRNA/mRNA axis was determined,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validated by qRT-PCR, and evaluated through ROC curve analysis.</w:t>
      </w:r>
    </w:p>
    <w:p w:rsidR="00F028DB" w:rsidRPr="00B578DA" w:rsidRDefault="00F028DB" w:rsidP="00F028DB">
      <w:pPr>
        <w:rPr>
          <w:rFonts w:ascii="宋体" w:eastAsia="宋体" w:hAnsi="宋体" w:cs="宋体"/>
          <w:szCs w:val="21"/>
        </w:rPr>
      </w:pPr>
      <w:r w:rsidRPr="003F5618">
        <w:rPr>
          <w:rFonts w:ascii="宋体" w:eastAsia="宋体" w:hAnsi="宋体" w:cs="宋体"/>
          <w:b/>
          <w:szCs w:val="21"/>
        </w:rPr>
        <w:t xml:space="preserve">RESULTS: </w:t>
      </w:r>
      <w:r w:rsidRPr="00B578DA">
        <w:rPr>
          <w:rFonts w:ascii="宋体" w:eastAsia="宋体" w:hAnsi="宋体" w:cs="宋体"/>
          <w:szCs w:val="21"/>
        </w:rPr>
        <w:t xml:space="preserve">The TNF signaling pathway and the Tuberculosis pathway were key pathway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modules, with miR-34a-3p/TNF and miR-190a-3p/IL1B being the greatest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correlations with the two pathway modules. qRT-PCR results showed that IL1B and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miR-190a-3p exhibited significant differences in both the H37Ra and BCG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infection groups. The AUC of two factors (IL1B and miR-190a-3p) was 0.9561 and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0.9625, respectively, showing high sensitivity and specificity.</w:t>
      </w:r>
    </w:p>
    <w:p w:rsidR="00F028DB" w:rsidRPr="00B578DA" w:rsidRDefault="00F028DB" w:rsidP="00F028DB">
      <w:pPr>
        <w:rPr>
          <w:rFonts w:ascii="宋体" w:eastAsia="宋体" w:hAnsi="宋体" w:cs="宋体"/>
          <w:szCs w:val="21"/>
        </w:rPr>
      </w:pPr>
      <w:r w:rsidRPr="003F5618">
        <w:rPr>
          <w:rFonts w:ascii="宋体" w:eastAsia="宋体" w:hAnsi="宋体" w:cs="宋体"/>
          <w:b/>
          <w:szCs w:val="21"/>
        </w:rPr>
        <w:t xml:space="preserve">CONCLUSIONS: </w:t>
      </w:r>
      <w:r w:rsidRPr="00B578DA">
        <w:rPr>
          <w:rFonts w:ascii="宋体" w:eastAsia="宋体" w:hAnsi="宋体" w:cs="宋体"/>
          <w:szCs w:val="21"/>
        </w:rPr>
        <w:t xml:space="preserve">Consequently, miR-190a-3p/IL1B might be a good candidate marker to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 xml:space="preserve">characterize the immune response of DCs to M.tb and a transition signal from </w:t>
      </w:r>
    </w:p>
    <w:p w:rsidR="00F028DB" w:rsidRPr="00B578DA" w:rsidRDefault="00F028DB" w:rsidP="00F028DB">
      <w:pPr>
        <w:rPr>
          <w:rFonts w:ascii="宋体" w:eastAsia="宋体" w:hAnsi="宋体" w:cs="宋体"/>
          <w:szCs w:val="21"/>
        </w:rPr>
      </w:pPr>
      <w:r w:rsidRPr="00B578DA">
        <w:rPr>
          <w:rFonts w:ascii="宋体" w:eastAsia="宋体" w:hAnsi="宋体" w:cs="宋体"/>
          <w:szCs w:val="21"/>
        </w:rPr>
        <w:t>innate to adaptive immunity.</w:t>
      </w:r>
    </w:p>
    <w:p w:rsidR="00F028DB" w:rsidRPr="00B578DA" w:rsidRDefault="00F028DB" w:rsidP="00F028DB">
      <w:pPr>
        <w:rPr>
          <w:rFonts w:ascii="宋体" w:eastAsia="宋体" w:hAnsi="宋体" w:cs="宋体"/>
          <w:szCs w:val="21"/>
        </w:rPr>
      </w:pPr>
    </w:p>
    <w:p w:rsidR="00F028DB" w:rsidRPr="00B578DA" w:rsidRDefault="00F028DB" w:rsidP="00F028DB">
      <w:pPr>
        <w:rPr>
          <w:rFonts w:ascii="宋体" w:eastAsia="宋体" w:hAnsi="宋体" w:cs="宋体"/>
          <w:szCs w:val="21"/>
        </w:rPr>
      </w:pPr>
      <w:r w:rsidRPr="00B578DA">
        <w:rPr>
          <w:rFonts w:ascii="宋体" w:eastAsia="宋体" w:hAnsi="宋体" w:cs="宋体"/>
          <w:szCs w:val="21"/>
        </w:rPr>
        <w:t>DOI: 10.3390/genes16070832</w:t>
      </w:r>
    </w:p>
    <w:p w:rsidR="00F028DB" w:rsidRPr="00B578DA" w:rsidRDefault="00F028DB" w:rsidP="00F028DB">
      <w:pPr>
        <w:rPr>
          <w:rFonts w:ascii="宋体" w:eastAsia="宋体" w:hAnsi="宋体" w:cs="宋体"/>
          <w:szCs w:val="21"/>
        </w:rPr>
      </w:pPr>
      <w:r w:rsidRPr="00B578DA">
        <w:rPr>
          <w:rFonts w:ascii="宋体" w:eastAsia="宋体" w:hAnsi="宋体" w:cs="宋体"/>
          <w:szCs w:val="21"/>
        </w:rPr>
        <w:t>PMCID: PMC12294207</w:t>
      </w:r>
    </w:p>
    <w:p w:rsidR="00F028DB" w:rsidRPr="00B578DA" w:rsidRDefault="00F028DB" w:rsidP="00F028DB">
      <w:pPr>
        <w:rPr>
          <w:rFonts w:ascii="宋体" w:eastAsia="宋体" w:hAnsi="宋体" w:cs="宋体"/>
          <w:szCs w:val="21"/>
        </w:rPr>
      </w:pPr>
      <w:r w:rsidRPr="00B578DA">
        <w:rPr>
          <w:rFonts w:ascii="宋体" w:eastAsia="宋体" w:hAnsi="宋体" w:cs="宋体"/>
          <w:szCs w:val="21"/>
        </w:rPr>
        <w:t>PMID: 40725488 [Indexed for MEDLINE]</w:t>
      </w:r>
    </w:p>
    <w:p w:rsidR="00F028DB" w:rsidRPr="00B578DA" w:rsidRDefault="00F028DB" w:rsidP="00F028DB">
      <w:pPr>
        <w:rPr>
          <w:rFonts w:ascii="宋体" w:eastAsia="宋体" w:hAnsi="宋体" w:cs="宋体"/>
          <w:szCs w:val="21"/>
        </w:rPr>
      </w:pPr>
    </w:p>
    <w:p w:rsidR="00354D93" w:rsidRPr="003F5618" w:rsidRDefault="005D1DE4" w:rsidP="00354D93">
      <w:pPr>
        <w:rPr>
          <w:rFonts w:ascii="宋体" w:eastAsia="宋体" w:hAnsi="宋体" w:cs="宋体"/>
          <w:b/>
          <w:color w:val="FF0000"/>
          <w:szCs w:val="21"/>
        </w:rPr>
      </w:pPr>
      <w:r>
        <w:rPr>
          <w:rFonts w:ascii="宋体" w:eastAsia="宋体" w:hAnsi="宋体" w:cs="宋体"/>
          <w:b/>
          <w:color w:val="FF0000"/>
          <w:szCs w:val="21"/>
        </w:rPr>
        <w:t>15</w:t>
      </w:r>
      <w:r w:rsidR="00354D93" w:rsidRPr="003F5618">
        <w:rPr>
          <w:rFonts w:ascii="宋体" w:eastAsia="宋体" w:hAnsi="宋体" w:cs="宋体"/>
          <w:b/>
          <w:color w:val="FF0000"/>
          <w:szCs w:val="21"/>
        </w:rPr>
        <w:t>. Phytother Res. 2025 Jul 27. doi: 10.1002/ptr.70042. Online ahead of print.</w:t>
      </w:r>
    </w:p>
    <w:p w:rsidR="00354D93" w:rsidRPr="00B578DA" w:rsidRDefault="00354D93" w:rsidP="00354D93">
      <w:pPr>
        <w:rPr>
          <w:rFonts w:ascii="宋体" w:eastAsia="宋体" w:hAnsi="宋体" w:cs="宋体"/>
          <w:szCs w:val="21"/>
        </w:rPr>
      </w:pP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Salvianolic Acid B Inhibits ZBP1-Mediated PANoptosis in Mycobacterium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tuberculosis-Infected Macrophages by Targeting TNFR1.</w:t>
      </w:r>
    </w:p>
    <w:p w:rsidR="00354D93" w:rsidRPr="00B578DA" w:rsidRDefault="00354D93" w:rsidP="00354D93">
      <w:pPr>
        <w:rPr>
          <w:rFonts w:ascii="宋体" w:eastAsia="宋体" w:hAnsi="宋体" w:cs="宋体"/>
          <w:szCs w:val="21"/>
        </w:rPr>
      </w:pP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Shen J(1)(2), Fu Y(1), Liu F(1), Wu J(1), Zhang H(1), Sun J(1), Miao Z(1), Jiang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X(1).</w:t>
      </w:r>
    </w:p>
    <w:p w:rsidR="00354D93" w:rsidRDefault="00354D93" w:rsidP="00354D93">
      <w:pPr>
        <w:rPr>
          <w:rFonts w:ascii="宋体" w:eastAsia="宋体" w:hAnsi="宋体" w:cs="宋体"/>
          <w:szCs w:val="21"/>
        </w:rPr>
      </w:pPr>
    </w:p>
    <w:p w:rsidR="00354D93" w:rsidRPr="00C12EA3" w:rsidRDefault="00354D93" w:rsidP="00354D93">
      <w:pPr>
        <w:rPr>
          <w:rFonts w:ascii="宋体" w:eastAsia="宋体" w:hAnsi="宋体" w:cs="宋体"/>
          <w:b/>
          <w:color w:val="0070C0"/>
          <w:szCs w:val="21"/>
        </w:rPr>
      </w:pPr>
      <w:r w:rsidRPr="00C12EA3">
        <w:rPr>
          <w:rFonts w:ascii="宋体" w:eastAsia="宋体" w:hAnsi="宋体" w:cs="宋体"/>
          <w:b/>
          <w:color w:val="0070C0"/>
          <w:szCs w:val="21"/>
        </w:rPr>
        <w:t>Jingjing Shen, Yan Fu, Fanglin Liu, Jianchao Wu, Hemin Zhang, Jinxia Sun, Zhulei Miao, Xin Jiang</w:t>
      </w:r>
      <w:r w:rsidRPr="00C12EA3">
        <w:rPr>
          <w:rFonts w:ascii="宋体" w:eastAsia="宋体" w:hAnsi="宋体" w:cs="宋体" w:hint="eastAsia"/>
          <w:b/>
          <w:color w:val="0070C0"/>
          <w:szCs w:val="21"/>
        </w:rPr>
        <w:t>*</w:t>
      </w:r>
    </w:p>
    <w:p w:rsidR="00354D93" w:rsidRPr="00C12EA3" w:rsidRDefault="00354D93" w:rsidP="00354D93">
      <w:pPr>
        <w:rPr>
          <w:rFonts w:ascii="宋体" w:eastAsia="宋体" w:hAnsi="宋体" w:cs="宋体"/>
          <w:b/>
          <w:color w:val="0070C0"/>
          <w:szCs w:val="21"/>
        </w:rPr>
      </w:pPr>
      <w:r w:rsidRPr="00C12EA3">
        <w:rPr>
          <w:rFonts w:ascii="宋体" w:eastAsia="宋体" w:hAnsi="宋体" w:cs="宋体" w:hint="eastAsia"/>
          <w:b/>
          <w:color w:val="0070C0"/>
          <w:szCs w:val="21"/>
        </w:rPr>
        <w:t>*</w:t>
      </w:r>
      <w:r w:rsidRPr="00C12EA3">
        <w:rPr>
          <w:rFonts w:ascii="宋体" w:eastAsia="宋体" w:hAnsi="宋体" w:cs="宋体"/>
          <w:b/>
          <w:color w:val="0070C0"/>
          <w:szCs w:val="21"/>
        </w:rPr>
        <w:t>Correspondence: Xin Jiang (jiangxingao@163.com)</w:t>
      </w:r>
    </w:p>
    <w:p w:rsidR="00354D93" w:rsidRDefault="00354D93" w:rsidP="00354D93">
      <w:pPr>
        <w:rPr>
          <w:rFonts w:ascii="宋体" w:eastAsia="宋体" w:hAnsi="宋体" w:cs="宋体"/>
          <w:szCs w:val="21"/>
        </w:rPr>
      </w:pPr>
    </w:p>
    <w:p w:rsidR="00354D93" w:rsidRPr="00B578DA" w:rsidRDefault="00354D93" w:rsidP="00354D93">
      <w:pPr>
        <w:rPr>
          <w:rFonts w:ascii="宋体" w:eastAsia="宋体" w:hAnsi="宋体" w:cs="宋体"/>
          <w:szCs w:val="21"/>
        </w:rPr>
      </w:pPr>
      <w:r w:rsidRPr="00B578DA">
        <w:rPr>
          <w:rFonts w:ascii="宋体" w:eastAsia="宋体" w:hAnsi="宋体" w:cs="宋体"/>
          <w:szCs w:val="21"/>
        </w:rPr>
        <w:t>Author information:</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(1)Department of Immunology and Pathogenic Biology, Center for Traditional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Chinese Medicine and Immunology Research, School of Integrative Medicine,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Shanghai University of Traditional Chinese Medicine, Shanghai, China.</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(2)Department of Infectious Diseases, First Affiliated Hospital of Bengbu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Medical College, Bengbu, Anhui, China.</w:t>
      </w:r>
    </w:p>
    <w:p w:rsidR="00354D93" w:rsidRPr="00B578DA" w:rsidRDefault="00354D93" w:rsidP="00354D93">
      <w:pPr>
        <w:rPr>
          <w:rFonts w:ascii="宋体" w:eastAsia="宋体" w:hAnsi="宋体" w:cs="宋体"/>
          <w:szCs w:val="21"/>
        </w:rPr>
      </w:pP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The increasing rates of drug resistance in Mycobacterium tuberculosis (Mtb) have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made controlling tuberculosis more challenging. Excessive programmed cell death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helps mediate Mtb transmission. Salvianolic acid B (Sal B), a water-soluble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extract of Salvia miltiorrhiza, has been reported to inhibit programmed cell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death and excessive inflammation. This study aimed to investigate the potential </w:t>
      </w:r>
    </w:p>
    <w:p w:rsidR="00354D93" w:rsidRPr="00B578DA" w:rsidRDefault="00354D93" w:rsidP="00354D93">
      <w:pPr>
        <w:rPr>
          <w:rFonts w:ascii="宋体" w:eastAsia="宋体" w:hAnsi="宋体" w:cs="宋体"/>
          <w:szCs w:val="21"/>
        </w:rPr>
      </w:pPr>
      <w:r w:rsidRPr="00B578DA">
        <w:rPr>
          <w:rFonts w:ascii="宋体" w:eastAsia="宋体" w:hAnsi="宋体" w:cs="宋体"/>
          <w:szCs w:val="21"/>
        </w:rPr>
        <w:lastRenderedPageBreak/>
        <w:t xml:space="preserve">inhibitory mechanism of Sal B on PANoptosis. The inhibitory effect of Sal B on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PANoptosis was evaluated by western blotting, ELISA, and other techniques in an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in vitro model of Mtb H37Ra-infected macrophages. The roles of ZBP1 and TNFR1 in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PANoptosis were explored by small interfering RNA transfection. In addition, the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inhibitory effect of Sal B on PANoptosis and the hyperinflammatory response was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verified by western blotting, hematoxylin and eosin staining, and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immunohistochemistry in an in vivo model of inflammatory injury in the lungs of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LPS-infected mice. Sal B inhibited the protein levels of key molecules of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Mtb-mediated PANoptosis and hindered the assembly of the PANoptosome consisting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of ASC, ZBP1, RIPK1, RIPK3, and Caspase 8. Sal B may further inhibit PANoptosis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by binding to TNFR1 and suppressing ZBP1 levels. In addition, the results of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in vivo studies verified that Sal B could ameliorate LPS-induced pathological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injury in mouse lung tissues. Sal B can target TNFR1 to achieve a regulatory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effect on macrophage PANoptosis. This provides new ideas for Sal B as a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host-directed therapy drug to attenuate the excessive inflammatory response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induced by Mtb infection.</w:t>
      </w:r>
    </w:p>
    <w:p w:rsidR="00354D93" w:rsidRPr="00B578DA" w:rsidRDefault="00354D93" w:rsidP="00354D93">
      <w:pPr>
        <w:rPr>
          <w:rFonts w:ascii="宋体" w:eastAsia="宋体" w:hAnsi="宋体" w:cs="宋体"/>
          <w:szCs w:val="21"/>
        </w:rPr>
      </w:pPr>
    </w:p>
    <w:p w:rsidR="00354D93" w:rsidRPr="00B578DA" w:rsidRDefault="00354D93" w:rsidP="00354D93">
      <w:pPr>
        <w:rPr>
          <w:rFonts w:ascii="宋体" w:eastAsia="宋体" w:hAnsi="宋体" w:cs="宋体"/>
          <w:szCs w:val="21"/>
        </w:rPr>
      </w:pPr>
      <w:r w:rsidRPr="00B578DA">
        <w:rPr>
          <w:rFonts w:ascii="宋体" w:eastAsia="宋体" w:hAnsi="宋体" w:cs="宋体" w:hint="eastAsia"/>
          <w:szCs w:val="21"/>
        </w:rPr>
        <w:t>©</w:t>
      </w:r>
      <w:r w:rsidRPr="00B578DA">
        <w:rPr>
          <w:rFonts w:ascii="宋体" w:eastAsia="宋体" w:hAnsi="宋体" w:cs="宋体"/>
          <w:szCs w:val="21"/>
        </w:rPr>
        <w:t xml:space="preserve"> 2025 John Wiley &amp; Sons Ltd.</w:t>
      </w:r>
    </w:p>
    <w:p w:rsidR="00354D93" w:rsidRPr="00B578DA" w:rsidRDefault="00354D93" w:rsidP="00354D93">
      <w:pPr>
        <w:rPr>
          <w:rFonts w:ascii="宋体" w:eastAsia="宋体" w:hAnsi="宋体" w:cs="宋体"/>
          <w:szCs w:val="21"/>
        </w:rPr>
      </w:pPr>
    </w:p>
    <w:p w:rsidR="00354D93" w:rsidRPr="00B578DA" w:rsidRDefault="00354D93" w:rsidP="00354D93">
      <w:pPr>
        <w:rPr>
          <w:rFonts w:ascii="宋体" w:eastAsia="宋体" w:hAnsi="宋体" w:cs="宋体"/>
          <w:szCs w:val="21"/>
        </w:rPr>
      </w:pPr>
      <w:r w:rsidRPr="00B578DA">
        <w:rPr>
          <w:rFonts w:ascii="宋体" w:eastAsia="宋体" w:hAnsi="宋体" w:cs="宋体"/>
          <w:szCs w:val="21"/>
        </w:rPr>
        <w:t>DOI: 10.1002/ptr.70042</w:t>
      </w:r>
    </w:p>
    <w:p w:rsidR="00354D93" w:rsidRPr="00B578DA" w:rsidRDefault="00354D93" w:rsidP="00354D93">
      <w:pPr>
        <w:rPr>
          <w:rFonts w:ascii="宋体" w:eastAsia="宋体" w:hAnsi="宋体" w:cs="宋体"/>
          <w:szCs w:val="21"/>
        </w:rPr>
      </w:pPr>
      <w:r w:rsidRPr="00B578DA">
        <w:rPr>
          <w:rFonts w:ascii="宋体" w:eastAsia="宋体" w:hAnsi="宋体" w:cs="宋体"/>
          <w:szCs w:val="21"/>
        </w:rPr>
        <w:t>PMID: 40717039</w:t>
      </w:r>
    </w:p>
    <w:p w:rsidR="00354D93" w:rsidRPr="00B578DA" w:rsidRDefault="00354D93" w:rsidP="00354D93">
      <w:pPr>
        <w:rPr>
          <w:rFonts w:ascii="宋体" w:eastAsia="宋体" w:hAnsi="宋体" w:cs="宋体"/>
          <w:szCs w:val="21"/>
        </w:rPr>
      </w:pPr>
    </w:p>
    <w:p w:rsidR="00354D93" w:rsidRPr="00E13999" w:rsidRDefault="005D1DE4" w:rsidP="00354D93">
      <w:pPr>
        <w:rPr>
          <w:rFonts w:ascii="宋体" w:eastAsia="宋体" w:hAnsi="宋体" w:cs="宋体"/>
          <w:b/>
          <w:color w:val="FF0000"/>
          <w:szCs w:val="21"/>
        </w:rPr>
      </w:pPr>
      <w:r>
        <w:rPr>
          <w:rFonts w:ascii="宋体" w:eastAsia="宋体" w:hAnsi="宋体" w:cs="宋体"/>
          <w:b/>
          <w:color w:val="FF0000"/>
          <w:szCs w:val="21"/>
        </w:rPr>
        <w:t>16</w:t>
      </w:r>
      <w:r w:rsidR="00354D93" w:rsidRPr="00E13999">
        <w:rPr>
          <w:rFonts w:ascii="宋体" w:eastAsia="宋体" w:hAnsi="宋体" w:cs="宋体"/>
          <w:b/>
          <w:color w:val="FF0000"/>
          <w:szCs w:val="21"/>
        </w:rPr>
        <w:t xml:space="preserve">. Infect Drug Resist. 2025 Jul 23;18:3661-3670. doi: 10.2147/IDR.S524986. </w:t>
      </w:r>
    </w:p>
    <w:p w:rsidR="00354D93" w:rsidRPr="00E13999" w:rsidRDefault="00354D93" w:rsidP="00354D93">
      <w:pPr>
        <w:rPr>
          <w:rFonts w:ascii="宋体" w:eastAsia="宋体" w:hAnsi="宋体" w:cs="宋体"/>
          <w:b/>
          <w:color w:val="FF0000"/>
          <w:szCs w:val="21"/>
        </w:rPr>
      </w:pPr>
      <w:r w:rsidRPr="00E13999">
        <w:rPr>
          <w:rFonts w:ascii="宋体" w:eastAsia="宋体" w:hAnsi="宋体" w:cs="宋体"/>
          <w:b/>
          <w:color w:val="FF0000"/>
          <w:szCs w:val="21"/>
        </w:rPr>
        <w:t>eCollection 2025.</w:t>
      </w:r>
    </w:p>
    <w:p w:rsidR="00354D93" w:rsidRPr="00B578DA" w:rsidRDefault="00354D93" w:rsidP="00354D93">
      <w:pPr>
        <w:rPr>
          <w:rFonts w:ascii="宋体" w:eastAsia="宋体" w:hAnsi="宋体" w:cs="宋体"/>
          <w:szCs w:val="21"/>
        </w:rPr>
      </w:pPr>
    </w:p>
    <w:p w:rsidR="00354D93" w:rsidRPr="00B578DA" w:rsidRDefault="00354D93" w:rsidP="00354D93">
      <w:pPr>
        <w:rPr>
          <w:rFonts w:ascii="宋体" w:eastAsia="宋体" w:hAnsi="宋体" w:cs="宋体"/>
          <w:szCs w:val="21"/>
        </w:rPr>
      </w:pPr>
      <w:r w:rsidRPr="00B578DA">
        <w:rPr>
          <w:rFonts w:ascii="宋体" w:eastAsia="宋体" w:hAnsi="宋体" w:cs="宋体"/>
          <w:szCs w:val="21"/>
        </w:rPr>
        <w:t>Diagnostic Utility of Nanopore Sequencing for Tuberculous Serous Effusions.</w:t>
      </w:r>
    </w:p>
    <w:p w:rsidR="00354D93" w:rsidRPr="00B578DA" w:rsidRDefault="00354D93" w:rsidP="00354D93">
      <w:pPr>
        <w:rPr>
          <w:rFonts w:ascii="宋体" w:eastAsia="宋体" w:hAnsi="宋体" w:cs="宋体"/>
          <w:szCs w:val="21"/>
        </w:rPr>
      </w:pPr>
    </w:p>
    <w:p w:rsidR="00354D93" w:rsidRPr="00B578DA" w:rsidRDefault="00354D93" w:rsidP="00354D93">
      <w:pPr>
        <w:rPr>
          <w:rFonts w:ascii="宋体" w:eastAsia="宋体" w:hAnsi="宋体" w:cs="宋体"/>
          <w:szCs w:val="21"/>
        </w:rPr>
      </w:pPr>
      <w:r w:rsidRPr="00B578DA">
        <w:rPr>
          <w:rFonts w:ascii="宋体" w:eastAsia="宋体" w:hAnsi="宋体" w:cs="宋体"/>
          <w:szCs w:val="21"/>
        </w:rPr>
        <w:t>Chen Y(#)(1), Ling Y(#)(2), Xu X(3), Shen Y(4), Xu K(3), Yu G(3).</w:t>
      </w:r>
    </w:p>
    <w:p w:rsidR="00354D93" w:rsidRDefault="00354D93" w:rsidP="00354D93">
      <w:pPr>
        <w:rPr>
          <w:rFonts w:ascii="宋体" w:eastAsia="宋体" w:hAnsi="宋体" w:cs="宋体"/>
          <w:szCs w:val="21"/>
        </w:rPr>
      </w:pPr>
    </w:p>
    <w:p w:rsidR="00354D93" w:rsidRPr="00F06309" w:rsidRDefault="00354D93" w:rsidP="00354D93">
      <w:pPr>
        <w:rPr>
          <w:rFonts w:ascii="宋体" w:eastAsia="宋体" w:hAnsi="宋体" w:cs="宋体"/>
          <w:b/>
          <w:color w:val="0070C0"/>
          <w:szCs w:val="21"/>
        </w:rPr>
      </w:pPr>
      <w:r w:rsidRPr="00F06309">
        <w:rPr>
          <w:rFonts w:ascii="宋体" w:eastAsia="宋体" w:hAnsi="宋体" w:cs="宋体"/>
          <w:b/>
          <w:color w:val="0070C0"/>
          <w:szCs w:val="21"/>
        </w:rPr>
        <w:t>Yu Chen, Yuyang Ling, Xudong Xu, Yanqin Shen, Kan Xu</w:t>
      </w:r>
      <w:r w:rsidRPr="00F06309">
        <w:rPr>
          <w:rFonts w:ascii="宋体" w:eastAsia="宋体" w:hAnsi="宋体" w:cs="宋体" w:hint="eastAsia"/>
          <w:b/>
          <w:color w:val="0070C0"/>
          <w:szCs w:val="21"/>
        </w:rPr>
        <w:t>*</w:t>
      </w:r>
      <w:r w:rsidRPr="00F06309">
        <w:rPr>
          <w:rFonts w:ascii="宋体" w:eastAsia="宋体" w:hAnsi="宋体" w:cs="宋体"/>
          <w:b/>
          <w:color w:val="0070C0"/>
          <w:szCs w:val="21"/>
        </w:rPr>
        <w:t>, Guocan Yu</w:t>
      </w:r>
      <w:r w:rsidRPr="00F06309">
        <w:rPr>
          <w:rFonts w:ascii="宋体" w:eastAsia="宋体" w:hAnsi="宋体" w:cs="宋体" w:hint="eastAsia"/>
          <w:b/>
          <w:color w:val="0070C0"/>
          <w:szCs w:val="21"/>
        </w:rPr>
        <w:t>*</w:t>
      </w:r>
    </w:p>
    <w:p w:rsidR="00354D93" w:rsidRPr="00F06309" w:rsidRDefault="00354D93" w:rsidP="00354D93">
      <w:pPr>
        <w:rPr>
          <w:rFonts w:ascii="宋体" w:eastAsia="宋体" w:hAnsi="宋体" w:cs="宋体"/>
          <w:b/>
          <w:color w:val="0070C0"/>
          <w:szCs w:val="21"/>
        </w:rPr>
      </w:pPr>
      <w:r w:rsidRPr="00F06309">
        <w:rPr>
          <w:rFonts w:ascii="宋体" w:eastAsia="宋体" w:hAnsi="宋体" w:cs="宋体" w:hint="eastAsia"/>
          <w:b/>
          <w:color w:val="0070C0"/>
          <w:szCs w:val="21"/>
        </w:rPr>
        <w:t>*</w:t>
      </w:r>
      <w:r w:rsidRPr="00F06309">
        <w:rPr>
          <w:rFonts w:ascii="宋体" w:eastAsia="宋体" w:hAnsi="宋体" w:cs="宋体"/>
          <w:b/>
          <w:color w:val="0070C0"/>
          <w:szCs w:val="21"/>
        </w:rPr>
        <w:t>Correspondence: Kan Xu; Guocan Yu, Email xukanmed@163.com; dabaitwo@163.com</w:t>
      </w:r>
    </w:p>
    <w:p w:rsidR="00354D93" w:rsidRDefault="00354D93" w:rsidP="00354D93">
      <w:pPr>
        <w:rPr>
          <w:rFonts w:ascii="宋体" w:eastAsia="宋体" w:hAnsi="宋体" w:cs="宋体"/>
          <w:szCs w:val="21"/>
        </w:rPr>
      </w:pPr>
    </w:p>
    <w:p w:rsidR="00354D93" w:rsidRPr="00B578DA" w:rsidRDefault="00354D93" w:rsidP="00354D93">
      <w:pPr>
        <w:rPr>
          <w:rFonts w:ascii="宋体" w:eastAsia="宋体" w:hAnsi="宋体" w:cs="宋体"/>
          <w:szCs w:val="21"/>
        </w:rPr>
      </w:pPr>
      <w:r w:rsidRPr="00B578DA">
        <w:rPr>
          <w:rFonts w:ascii="宋体" w:eastAsia="宋体" w:hAnsi="宋体" w:cs="宋体"/>
          <w:szCs w:val="21"/>
        </w:rPr>
        <w:t>Author information:</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(1)Department of Geriatrics, Hangzhou Third Hospital Affiliated to Zhejiang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Chinese Medical University (Hangzhou Third People's Hospital), Hangzhou,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Zhejiang, People's Republic of China.</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(2)The Second School of Clinical Medicine, Zhejiang Chinese Medical University,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Hangzhou, Zhejiang, People's Republic of China.</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(3)Zhejiang Tuberculosis Diagnosis and Treatment Center, Hangzhou Red Cross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Hospital, Hangzhou, Zhejiang, People's Republic of China.</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(4)Department of Nursing, Hangzhou Red Cross Hospital, Hangzhou, Zhejiang,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People's Republic of China.</w:t>
      </w:r>
    </w:p>
    <w:p w:rsidR="00354D93" w:rsidRPr="00B578DA" w:rsidRDefault="00354D93" w:rsidP="00354D93">
      <w:pPr>
        <w:rPr>
          <w:rFonts w:ascii="宋体" w:eastAsia="宋体" w:hAnsi="宋体" w:cs="宋体"/>
          <w:szCs w:val="21"/>
        </w:rPr>
      </w:pPr>
      <w:r w:rsidRPr="00B578DA">
        <w:rPr>
          <w:rFonts w:ascii="宋体" w:eastAsia="宋体" w:hAnsi="宋体" w:cs="宋体"/>
          <w:szCs w:val="21"/>
        </w:rPr>
        <w:t>(#)Contributed equally</w:t>
      </w:r>
    </w:p>
    <w:p w:rsidR="00354D93" w:rsidRPr="00B578DA" w:rsidRDefault="00354D93" w:rsidP="00354D93">
      <w:pPr>
        <w:rPr>
          <w:rFonts w:ascii="宋体" w:eastAsia="宋体" w:hAnsi="宋体" w:cs="宋体"/>
          <w:szCs w:val="21"/>
        </w:rPr>
      </w:pPr>
    </w:p>
    <w:p w:rsidR="00354D93" w:rsidRPr="00B578DA" w:rsidRDefault="00354D93" w:rsidP="00354D93">
      <w:pPr>
        <w:rPr>
          <w:rFonts w:ascii="宋体" w:eastAsia="宋体" w:hAnsi="宋体" w:cs="宋体"/>
          <w:szCs w:val="21"/>
        </w:rPr>
      </w:pPr>
      <w:r w:rsidRPr="00E13999">
        <w:rPr>
          <w:rFonts w:ascii="宋体" w:eastAsia="宋体" w:hAnsi="宋体" w:cs="宋体"/>
          <w:b/>
          <w:szCs w:val="21"/>
        </w:rPr>
        <w:lastRenderedPageBreak/>
        <w:t>OBJECTIVE:</w:t>
      </w:r>
      <w:r w:rsidRPr="00B578DA">
        <w:rPr>
          <w:rFonts w:ascii="宋体" w:eastAsia="宋体" w:hAnsi="宋体" w:cs="宋体"/>
          <w:szCs w:val="21"/>
        </w:rPr>
        <w:t xml:space="preserve"> Early and precise diagnosis of tuberculous serous effusions is a huge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challenge. Nanopore sequencing is a potentially efficient assay. The objective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of the current study was to evaluate the diagnostic accuracy of nanopore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sequencing for tuberculous serous effusions using clinical specimens directly,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and to provide a new pathway for the early and precise diagnosis of tuberculous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serous effusions.</w:t>
      </w:r>
    </w:p>
    <w:p w:rsidR="00354D93" w:rsidRPr="00B578DA" w:rsidRDefault="00354D93" w:rsidP="00354D93">
      <w:pPr>
        <w:rPr>
          <w:rFonts w:ascii="宋体" w:eastAsia="宋体" w:hAnsi="宋体" w:cs="宋体"/>
          <w:szCs w:val="21"/>
        </w:rPr>
      </w:pPr>
      <w:r w:rsidRPr="00E13999">
        <w:rPr>
          <w:rFonts w:ascii="宋体" w:eastAsia="宋体" w:hAnsi="宋体" w:cs="宋体"/>
          <w:b/>
          <w:szCs w:val="21"/>
        </w:rPr>
        <w:t>METHODS:</w:t>
      </w:r>
      <w:r w:rsidRPr="00B578DA">
        <w:rPr>
          <w:rFonts w:ascii="宋体" w:eastAsia="宋体" w:hAnsi="宋体" w:cs="宋体"/>
          <w:szCs w:val="21"/>
        </w:rPr>
        <w:t xml:space="preserve"> This was a retrospective analysis of the effectiveness of nanopore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sequencing as a diagnostic method for tuberculous serous effusions using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clinical specimens (pleural fluid, pericardial effusion, and ascitic fluid).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Using clinical diagnosis as reference standard, the diagnostic accuracy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indicators such as sensitivity, specificity, positive predictive value (PPV),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negative predictive value (NPV), and area under the curve (AUC) for the tests in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question were evaluated.</w:t>
      </w:r>
    </w:p>
    <w:p w:rsidR="00354D93" w:rsidRPr="00B578DA" w:rsidRDefault="00354D93" w:rsidP="00354D93">
      <w:pPr>
        <w:rPr>
          <w:rFonts w:ascii="宋体" w:eastAsia="宋体" w:hAnsi="宋体" w:cs="宋体"/>
          <w:szCs w:val="21"/>
        </w:rPr>
      </w:pPr>
      <w:r w:rsidRPr="00E13999">
        <w:rPr>
          <w:rFonts w:ascii="宋体" w:eastAsia="宋体" w:hAnsi="宋体" w:cs="宋体"/>
          <w:b/>
          <w:szCs w:val="21"/>
        </w:rPr>
        <w:t>RESULTS:</w:t>
      </w:r>
      <w:r w:rsidRPr="00B578DA">
        <w:rPr>
          <w:rFonts w:ascii="宋体" w:eastAsia="宋体" w:hAnsi="宋体" w:cs="宋体"/>
          <w:szCs w:val="21"/>
        </w:rPr>
        <w:t xml:space="preserve"> In total, 132 patients were eligible for inclusion. Nanopore sequencing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showed sensitivity of 93.3%, specificity of 85.2%, PPV of 96.1%, NPV of 76.7%,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and AUC of 0.89 for tuberculous serous effusions. The diagnostic accuracy of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nanopore sequencing was significantly superior than that of Xpert MTB/RIF and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culture. Similar results were observed in different types of tuberculous serous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effusions (pleural tuberculosis, pericardial tuberculosis, and peritoneal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tuberculosis).</w:t>
      </w:r>
    </w:p>
    <w:p w:rsidR="00354D93" w:rsidRPr="00B578DA" w:rsidRDefault="00354D93" w:rsidP="00354D93">
      <w:pPr>
        <w:rPr>
          <w:rFonts w:ascii="宋体" w:eastAsia="宋体" w:hAnsi="宋体" w:cs="宋体"/>
          <w:szCs w:val="21"/>
        </w:rPr>
      </w:pPr>
      <w:r w:rsidRPr="00E13999">
        <w:rPr>
          <w:rFonts w:ascii="宋体" w:eastAsia="宋体" w:hAnsi="宋体" w:cs="宋体"/>
          <w:b/>
          <w:szCs w:val="21"/>
        </w:rPr>
        <w:t>CONCLUSION:</w:t>
      </w:r>
      <w:r w:rsidRPr="00B578DA">
        <w:rPr>
          <w:rFonts w:ascii="宋体" w:eastAsia="宋体" w:hAnsi="宋体" w:cs="宋体"/>
          <w:szCs w:val="21"/>
        </w:rPr>
        <w:t xml:space="preserve"> Nanopore sequencing was efficient for the rapid diagnosis of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tuberculous serous effusions and had a very positive effect. For paucibacillary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 xml:space="preserve">tuberculous serous effusions, nanopore sequencing might become an effective </w:t>
      </w:r>
    </w:p>
    <w:p w:rsidR="00354D93" w:rsidRPr="00B578DA" w:rsidRDefault="00354D93" w:rsidP="00354D93">
      <w:pPr>
        <w:rPr>
          <w:rFonts w:ascii="宋体" w:eastAsia="宋体" w:hAnsi="宋体" w:cs="宋体"/>
          <w:szCs w:val="21"/>
        </w:rPr>
      </w:pPr>
      <w:r w:rsidRPr="00B578DA">
        <w:rPr>
          <w:rFonts w:ascii="宋体" w:eastAsia="宋体" w:hAnsi="宋体" w:cs="宋体"/>
          <w:szCs w:val="21"/>
        </w:rPr>
        <w:t>method for detecting pathogenic bacteria.</w:t>
      </w:r>
    </w:p>
    <w:p w:rsidR="00354D93" w:rsidRPr="00B578DA" w:rsidRDefault="00354D93" w:rsidP="00354D93">
      <w:pPr>
        <w:rPr>
          <w:rFonts w:ascii="宋体" w:eastAsia="宋体" w:hAnsi="宋体" w:cs="宋体"/>
          <w:szCs w:val="21"/>
        </w:rPr>
      </w:pPr>
    </w:p>
    <w:p w:rsidR="00354D93" w:rsidRPr="00B578DA" w:rsidRDefault="00354D93" w:rsidP="00354D93">
      <w:pPr>
        <w:rPr>
          <w:rFonts w:ascii="宋体" w:eastAsia="宋体" w:hAnsi="宋体" w:cs="宋体"/>
          <w:szCs w:val="21"/>
        </w:rPr>
      </w:pPr>
      <w:r w:rsidRPr="00B578DA">
        <w:rPr>
          <w:rFonts w:ascii="宋体" w:eastAsia="宋体" w:hAnsi="宋体" w:cs="宋体" w:hint="eastAsia"/>
          <w:szCs w:val="21"/>
        </w:rPr>
        <w:t>©</w:t>
      </w:r>
      <w:r w:rsidRPr="00B578DA">
        <w:rPr>
          <w:rFonts w:ascii="宋体" w:eastAsia="宋体" w:hAnsi="宋体" w:cs="宋体"/>
          <w:szCs w:val="21"/>
        </w:rPr>
        <w:t xml:space="preserve"> 2025 Chen et al.</w:t>
      </w:r>
    </w:p>
    <w:p w:rsidR="00354D93" w:rsidRPr="00B578DA" w:rsidRDefault="00354D93" w:rsidP="00354D93">
      <w:pPr>
        <w:rPr>
          <w:rFonts w:ascii="宋体" w:eastAsia="宋体" w:hAnsi="宋体" w:cs="宋体"/>
          <w:szCs w:val="21"/>
        </w:rPr>
      </w:pPr>
    </w:p>
    <w:p w:rsidR="00354D93" w:rsidRPr="00B578DA" w:rsidRDefault="00354D93" w:rsidP="00354D93">
      <w:pPr>
        <w:rPr>
          <w:rFonts w:ascii="宋体" w:eastAsia="宋体" w:hAnsi="宋体" w:cs="宋体"/>
          <w:szCs w:val="21"/>
        </w:rPr>
      </w:pPr>
      <w:r w:rsidRPr="00B578DA">
        <w:rPr>
          <w:rFonts w:ascii="宋体" w:eastAsia="宋体" w:hAnsi="宋体" w:cs="宋体"/>
          <w:szCs w:val="21"/>
        </w:rPr>
        <w:t>DOI: 10.2147/IDR.S524986</w:t>
      </w:r>
    </w:p>
    <w:p w:rsidR="00354D93" w:rsidRPr="00B578DA" w:rsidRDefault="00354D93" w:rsidP="00354D93">
      <w:pPr>
        <w:rPr>
          <w:rFonts w:ascii="宋体" w:eastAsia="宋体" w:hAnsi="宋体" w:cs="宋体"/>
          <w:szCs w:val="21"/>
        </w:rPr>
      </w:pPr>
      <w:r w:rsidRPr="00B578DA">
        <w:rPr>
          <w:rFonts w:ascii="宋体" w:eastAsia="宋体" w:hAnsi="宋体" w:cs="宋体"/>
          <w:szCs w:val="21"/>
        </w:rPr>
        <w:t>PMCID: PMC12296698</w:t>
      </w:r>
    </w:p>
    <w:p w:rsidR="00354D93" w:rsidRDefault="00354D93" w:rsidP="00354D93">
      <w:pPr>
        <w:rPr>
          <w:rFonts w:ascii="宋体" w:eastAsia="宋体" w:hAnsi="宋体" w:cs="宋体"/>
          <w:szCs w:val="21"/>
        </w:rPr>
      </w:pPr>
      <w:r w:rsidRPr="00B578DA">
        <w:rPr>
          <w:rFonts w:ascii="宋体" w:eastAsia="宋体" w:hAnsi="宋体" w:cs="宋体"/>
          <w:szCs w:val="21"/>
        </w:rPr>
        <w:t>PMID: 40718371</w:t>
      </w:r>
    </w:p>
    <w:p w:rsidR="00C14572" w:rsidRPr="00C14572" w:rsidRDefault="00C14572" w:rsidP="00C14572">
      <w:pPr>
        <w:rPr>
          <w:rFonts w:ascii="宋体" w:eastAsia="宋体" w:hAnsi="宋体" w:cs="宋体"/>
          <w:szCs w:val="21"/>
        </w:rPr>
      </w:pPr>
    </w:p>
    <w:p w:rsidR="00C14572" w:rsidRPr="00883A84" w:rsidRDefault="001502F0" w:rsidP="00C14572">
      <w:pPr>
        <w:rPr>
          <w:rFonts w:ascii="宋体" w:eastAsia="宋体" w:hAnsi="宋体" w:cs="宋体"/>
          <w:b/>
          <w:color w:val="FF0000"/>
          <w:szCs w:val="21"/>
        </w:rPr>
      </w:pPr>
      <w:r>
        <w:rPr>
          <w:rFonts w:ascii="宋体" w:eastAsia="宋体" w:hAnsi="宋体" w:cs="宋体"/>
          <w:b/>
          <w:color w:val="FF0000"/>
          <w:szCs w:val="21"/>
        </w:rPr>
        <w:t>17</w:t>
      </w:r>
      <w:r w:rsidR="00C14572" w:rsidRPr="00883A84">
        <w:rPr>
          <w:rFonts w:ascii="宋体" w:eastAsia="宋体" w:hAnsi="宋体" w:cs="宋体"/>
          <w:b/>
          <w:color w:val="FF0000"/>
          <w:szCs w:val="21"/>
        </w:rPr>
        <w:t xml:space="preserve">. Front Med (Lausanne). 2025 Jul 22;12:1632764. doi: 10.3389/fmed.2025.1632764. </w:t>
      </w:r>
    </w:p>
    <w:p w:rsidR="00C14572" w:rsidRPr="00883A84" w:rsidRDefault="00C14572" w:rsidP="00C14572">
      <w:pPr>
        <w:rPr>
          <w:rFonts w:ascii="宋体" w:eastAsia="宋体" w:hAnsi="宋体" w:cs="宋体"/>
          <w:b/>
          <w:color w:val="FF0000"/>
          <w:szCs w:val="21"/>
        </w:rPr>
      </w:pPr>
      <w:r w:rsidRPr="00883A84">
        <w:rPr>
          <w:rFonts w:ascii="宋体" w:eastAsia="宋体" w:hAnsi="宋体" w:cs="宋体"/>
          <w:b/>
          <w:color w:val="FF0000"/>
          <w:szCs w:val="21"/>
        </w:rPr>
        <w:t>eCollection 2025.</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Renal epidermoid cyst mimicking renal tuberculous abscess: a case report.</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Gao J(1), Luo H(1), Zhu H(1), Liu Z(1), Li M(1), Chen Y(1), Wang S(1), Zhou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C(1), Li Z(1), Liang G(1), Chen S(1).</w:t>
      </w:r>
    </w:p>
    <w:p w:rsidR="00C14572" w:rsidRDefault="00C14572" w:rsidP="00C14572">
      <w:pPr>
        <w:rPr>
          <w:rFonts w:ascii="宋体" w:eastAsia="宋体" w:hAnsi="宋体" w:cs="宋体"/>
          <w:szCs w:val="21"/>
        </w:rPr>
      </w:pPr>
    </w:p>
    <w:p w:rsidR="00EE684D" w:rsidRPr="00EE684D" w:rsidRDefault="00EE684D" w:rsidP="00C14572">
      <w:pPr>
        <w:rPr>
          <w:rFonts w:ascii="宋体" w:eastAsia="宋体" w:hAnsi="宋体" w:cs="宋体"/>
          <w:b/>
          <w:color w:val="0070C0"/>
          <w:szCs w:val="21"/>
        </w:rPr>
      </w:pPr>
      <w:r w:rsidRPr="00EE684D">
        <w:rPr>
          <w:rFonts w:ascii="宋体" w:eastAsia="宋体" w:hAnsi="宋体" w:cs="宋体"/>
          <w:b/>
          <w:color w:val="0070C0"/>
          <w:szCs w:val="21"/>
        </w:rPr>
        <w:t>Jian Gao, Huijiu Luo, Han Zhu, Zhengdao Liu, Mingzhou Li, Yuzhu Chen, Shiyu Wang, Chao Zhou, Zhenhao Li, Guobiao Liang</w:t>
      </w:r>
      <w:r>
        <w:rPr>
          <w:rFonts w:ascii="宋体" w:eastAsia="宋体" w:hAnsi="宋体" w:cs="宋体" w:hint="eastAsia"/>
          <w:b/>
          <w:color w:val="0070C0"/>
          <w:szCs w:val="21"/>
        </w:rPr>
        <w:t>*</w:t>
      </w:r>
      <w:r w:rsidRPr="00EE684D">
        <w:rPr>
          <w:rFonts w:ascii="宋体" w:eastAsia="宋体" w:hAnsi="宋体" w:cs="宋体"/>
          <w:b/>
          <w:color w:val="0070C0"/>
          <w:szCs w:val="21"/>
        </w:rPr>
        <w:t>, Shulian Chen</w:t>
      </w:r>
      <w:r>
        <w:rPr>
          <w:rFonts w:ascii="宋体" w:eastAsia="宋体" w:hAnsi="宋体" w:cs="宋体" w:hint="eastAsia"/>
          <w:b/>
          <w:color w:val="0070C0"/>
          <w:szCs w:val="21"/>
        </w:rPr>
        <w:t>*</w:t>
      </w:r>
    </w:p>
    <w:p w:rsidR="00EE684D" w:rsidRPr="00EE684D" w:rsidRDefault="00EE684D" w:rsidP="00EE684D">
      <w:pPr>
        <w:jc w:val="left"/>
        <w:rPr>
          <w:rFonts w:ascii="宋体" w:eastAsia="宋体" w:hAnsi="宋体" w:cs="宋体"/>
          <w:b/>
          <w:color w:val="0070C0"/>
          <w:szCs w:val="21"/>
        </w:rPr>
      </w:pPr>
      <w:r w:rsidRPr="00EE684D">
        <w:rPr>
          <w:rFonts w:ascii="宋体" w:eastAsia="宋体" w:hAnsi="宋体" w:cs="宋体"/>
          <w:b/>
          <w:color w:val="0070C0"/>
          <w:szCs w:val="21"/>
        </w:rPr>
        <w:t>*CORRESPONDENCE Guobiao Liang</w:t>
      </w:r>
      <w:r w:rsidRPr="00EE684D">
        <w:rPr>
          <w:rFonts w:ascii="宋体" w:eastAsia="宋体" w:hAnsi="宋体" w:cs="宋体" w:hint="eastAsia"/>
          <w:b/>
          <w:color w:val="0070C0"/>
          <w:szCs w:val="21"/>
        </w:rPr>
        <w:t>，</w:t>
      </w:r>
      <w:r w:rsidRPr="00EE684D">
        <w:rPr>
          <w:rFonts w:ascii="宋体" w:eastAsia="宋体" w:hAnsi="宋体" w:cs="宋体"/>
          <w:b/>
          <w:color w:val="0070C0"/>
          <w:szCs w:val="21"/>
        </w:rPr>
        <w:t xml:space="preserve"> guobiaoliang001@163.com </w:t>
      </w:r>
      <w:r w:rsidRPr="00EE684D">
        <w:rPr>
          <w:rFonts w:ascii="宋体" w:eastAsia="宋体" w:hAnsi="宋体" w:cs="宋体" w:hint="eastAsia"/>
          <w:b/>
          <w:color w:val="0070C0"/>
          <w:szCs w:val="21"/>
        </w:rPr>
        <w:t>；</w:t>
      </w:r>
      <w:r w:rsidRPr="00EE684D">
        <w:rPr>
          <w:rFonts w:ascii="宋体" w:eastAsia="宋体" w:hAnsi="宋体" w:cs="宋体"/>
          <w:b/>
          <w:color w:val="0070C0"/>
          <w:szCs w:val="21"/>
        </w:rPr>
        <w:t>Shulian Chen</w:t>
      </w:r>
      <w:r w:rsidRPr="00EE684D">
        <w:rPr>
          <w:rFonts w:ascii="宋体" w:eastAsia="宋体" w:hAnsi="宋体" w:cs="宋体" w:hint="eastAsia"/>
          <w:b/>
          <w:color w:val="0070C0"/>
          <w:szCs w:val="21"/>
        </w:rPr>
        <w:t>，</w:t>
      </w:r>
      <w:r w:rsidRPr="00EE684D">
        <w:rPr>
          <w:rFonts w:ascii="宋体" w:eastAsia="宋体" w:hAnsi="宋体" w:cs="宋体"/>
          <w:b/>
          <w:color w:val="0070C0"/>
          <w:szCs w:val="21"/>
        </w:rPr>
        <w:t xml:space="preserve"> csl@zmu.edu.cn</w:t>
      </w:r>
    </w:p>
    <w:p w:rsidR="00EE684D" w:rsidRDefault="00EE684D"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lastRenderedPageBreak/>
        <w:t>Author information:</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(1)Department of Urology, Affiliated Hospital of Zunyi Medical University,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Zunyi, Guizhou, China.</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Renal epidermoid cysts (RECs) are exceedingly rare benign cystic lesions, with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only 15 histologically confirmed cases reported worldwide to date. Due to their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non-specific clinical and radiological features, they are often misdiagnosed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preoperatively as infectious or neoplastic conditions. Here, we report a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25-year-old man in whom a complex renal cyst was incidentally identified during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a routine health examination. Retrospectively, the patient reported mild urinary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frequency and low-grade fever. Imaging suggested a non-enhancing heterogeneous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cyst in the lower pole of the right kidney. Laparoscopic partial nephrectomy was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performed, revealing abundant yellow-white caseating material intraoperatively,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prompting empirical anti-tuberculosis therapy in the context of regional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endemicity. However, histopathological analysis confirmed a diagnosis of RECs,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and anti-tuberculous treatment was subsequently withdrawn. On postoperative day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5, the patient developed gross hematuria due to a renal artery pseudoaneurysm,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which was successfully managed with selective arterial embolization. This case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highlights the diagnostic challenges posed by atypical cystic renal lesions and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underscores the importance of integrating imaging, intraoperative findings, and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histopathology. Including RECs in the differential diagnosis may prevent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unnecessary antituberculous therapy and overtreatment.</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Copyright © 2025 Gao, Luo, Zhu, Liu, Li, Chen, Wang, Zhou, Li, Liang and Chen.</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DOI: 10.3389/fmed.2025.1632764</w:t>
      </w:r>
    </w:p>
    <w:p w:rsidR="00C14572" w:rsidRPr="00C14572" w:rsidRDefault="00C14572" w:rsidP="00C14572">
      <w:pPr>
        <w:rPr>
          <w:rFonts w:ascii="宋体" w:eastAsia="宋体" w:hAnsi="宋体" w:cs="宋体"/>
          <w:szCs w:val="21"/>
        </w:rPr>
      </w:pPr>
      <w:r w:rsidRPr="00C14572">
        <w:rPr>
          <w:rFonts w:ascii="宋体" w:eastAsia="宋体" w:hAnsi="宋体" w:cs="宋体"/>
          <w:szCs w:val="21"/>
        </w:rPr>
        <w:t>PMCID: PMC12321514</w:t>
      </w:r>
    </w:p>
    <w:p w:rsidR="00C14572" w:rsidRPr="00C14572" w:rsidRDefault="00C14572" w:rsidP="00C14572">
      <w:pPr>
        <w:rPr>
          <w:rFonts w:ascii="宋体" w:eastAsia="宋体" w:hAnsi="宋体" w:cs="宋体"/>
          <w:szCs w:val="21"/>
        </w:rPr>
      </w:pPr>
      <w:r w:rsidRPr="00C14572">
        <w:rPr>
          <w:rFonts w:ascii="宋体" w:eastAsia="宋体" w:hAnsi="宋体" w:cs="宋体"/>
          <w:szCs w:val="21"/>
        </w:rPr>
        <w:t>PMID: 40766064</w:t>
      </w:r>
    </w:p>
    <w:p w:rsidR="00C14572" w:rsidRPr="00C14572" w:rsidRDefault="00C14572" w:rsidP="00C14572">
      <w:pPr>
        <w:rPr>
          <w:rFonts w:ascii="宋体" w:eastAsia="宋体" w:hAnsi="宋体" w:cs="宋体"/>
          <w:szCs w:val="21"/>
        </w:rPr>
      </w:pPr>
    </w:p>
    <w:p w:rsidR="00C14572" w:rsidRPr="00883A84" w:rsidRDefault="001502F0" w:rsidP="00C14572">
      <w:pPr>
        <w:rPr>
          <w:rFonts w:ascii="宋体" w:eastAsia="宋体" w:hAnsi="宋体" w:cs="宋体"/>
          <w:b/>
          <w:color w:val="FF0000"/>
          <w:szCs w:val="21"/>
        </w:rPr>
      </w:pPr>
      <w:r>
        <w:rPr>
          <w:rFonts w:ascii="宋体" w:eastAsia="宋体" w:hAnsi="宋体" w:cs="宋体"/>
          <w:b/>
          <w:color w:val="FF0000"/>
          <w:szCs w:val="21"/>
        </w:rPr>
        <w:t>18</w:t>
      </w:r>
      <w:r w:rsidR="00C14572" w:rsidRPr="00883A84">
        <w:rPr>
          <w:rFonts w:ascii="宋体" w:eastAsia="宋体" w:hAnsi="宋体" w:cs="宋体"/>
          <w:b/>
          <w:color w:val="FF0000"/>
          <w:szCs w:val="21"/>
        </w:rPr>
        <w:t xml:space="preserve">. Front Public Health. 2025 Jul 22;13:1588196. doi: 10.3389/fpubh.2025.1588196. </w:t>
      </w:r>
    </w:p>
    <w:p w:rsidR="00C14572" w:rsidRPr="00883A84" w:rsidRDefault="00C14572" w:rsidP="00C14572">
      <w:pPr>
        <w:rPr>
          <w:rFonts w:ascii="宋体" w:eastAsia="宋体" w:hAnsi="宋体" w:cs="宋体"/>
          <w:b/>
          <w:color w:val="FF0000"/>
          <w:szCs w:val="21"/>
        </w:rPr>
      </w:pPr>
      <w:r w:rsidRPr="00883A84">
        <w:rPr>
          <w:rFonts w:ascii="宋体" w:eastAsia="宋体" w:hAnsi="宋体" w:cs="宋体"/>
          <w:b/>
          <w:color w:val="FF0000"/>
          <w:szCs w:val="21"/>
        </w:rPr>
        <w:t>eCollection 2025.</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Prediction of risk factors associated with the development of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multidrug-resistant tuberculosis in patients with tuberculosis.</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Chen H(1)(2), Tong Z(1), Zhong J(1), Tong Y(1), Zeng Q(1), Shen B(1), Song Q(1),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Qian F(2)(3), Xiao X(3).</w:t>
      </w:r>
    </w:p>
    <w:p w:rsidR="00C14572" w:rsidRDefault="00C14572" w:rsidP="00C14572">
      <w:pPr>
        <w:rPr>
          <w:rFonts w:ascii="宋体" w:eastAsia="宋体" w:hAnsi="宋体" w:cs="宋体"/>
          <w:szCs w:val="21"/>
        </w:rPr>
      </w:pPr>
    </w:p>
    <w:p w:rsidR="00736915" w:rsidRPr="00736915" w:rsidRDefault="00736915" w:rsidP="00C14572">
      <w:pPr>
        <w:rPr>
          <w:rFonts w:ascii="宋体" w:eastAsia="宋体" w:hAnsi="宋体" w:cs="宋体"/>
          <w:b/>
          <w:color w:val="0070C0"/>
          <w:szCs w:val="21"/>
        </w:rPr>
      </w:pPr>
      <w:r w:rsidRPr="00736915">
        <w:rPr>
          <w:rFonts w:ascii="宋体" w:eastAsia="宋体" w:hAnsi="宋体" w:cs="宋体"/>
          <w:b/>
          <w:color w:val="0070C0"/>
          <w:szCs w:val="21"/>
        </w:rPr>
        <w:t>Haiyan Chen</w:t>
      </w:r>
      <w:r w:rsidRPr="00736915">
        <w:rPr>
          <w:rFonts w:ascii="宋体" w:eastAsia="宋体" w:hAnsi="宋体" w:cs="宋体" w:hint="eastAsia"/>
          <w:b/>
          <w:color w:val="0070C0"/>
          <w:szCs w:val="21"/>
        </w:rPr>
        <w:t>*</w:t>
      </w:r>
      <w:r w:rsidRPr="00736915">
        <w:rPr>
          <w:rFonts w:ascii="宋体" w:eastAsia="宋体" w:hAnsi="宋体" w:cs="宋体"/>
          <w:b/>
          <w:color w:val="0070C0"/>
          <w:szCs w:val="21"/>
        </w:rPr>
        <w:t>, Zhaowei Tong, Jianfeng Zhong, Yong Tong, Qingqiu Zeng, Bin Shen, Qun Song, Fuchu Qian, Xin Xiao</w:t>
      </w:r>
      <w:r w:rsidRPr="00736915">
        <w:rPr>
          <w:rFonts w:ascii="宋体" w:eastAsia="宋体" w:hAnsi="宋体" w:cs="宋体" w:hint="eastAsia"/>
          <w:b/>
          <w:color w:val="0070C0"/>
          <w:szCs w:val="21"/>
        </w:rPr>
        <w:t>*</w:t>
      </w:r>
    </w:p>
    <w:p w:rsidR="00736915" w:rsidRPr="00736915" w:rsidRDefault="00736915" w:rsidP="00C14572">
      <w:pPr>
        <w:rPr>
          <w:rFonts w:ascii="宋体" w:eastAsia="宋体" w:hAnsi="宋体" w:cs="宋体"/>
          <w:b/>
          <w:color w:val="0070C0"/>
          <w:szCs w:val="21"/>
        </w:rPr>
      </w:pPr>
      <w:r w:rsidRPr="00736915">
        <w:rPr>
          <w:rFonts w:ascii="宋体" w:eastAsia="宋体" w:hAnsi="宋体" w:cs="宋体"/>
          <w:b/>
          <w:color w:val="0070C0"/>
          <w:szCs w:val="21"/>
        </w:rPr>
        <w:t>*CORRESPONDENCE Haiyan Chen</w:t>
      </w:r>
      <w:r w:rsidRPr="00736915">
        <w:rPr>
          <w:rFonts w:ascii="宋体" w:eastAsia="宋体" w:hAnsi="宋体" w:cs="宋体" w:hint="eastAsia"/>
          <w:b/>
          <w:color w:val="0070C0"/>
          <w:szCs w:val="21"/>
        </w:rPr>
        <w:t>，</w:t>
      </w:r>
      <w:r w:rsidRPr="00736915">
        <w:rPr>
          <w:rFonts w:ascii="宋体" w:eastAsia="宋体" w:hAnsi="宋体" w:cs="宋体"/>
          <w:b/>
          <w:color w:val="0070C0"/>
          <w:szCs w:val="21"/>
        </w:rPr>
        <w:t xml:space="preserve">chy1988a@163.com </w:t>
      </w:r>
      <w:r w:rsidRPr="00736915">
        <w:rPr>
          <w:rFonts w:ascii="宋体" w:eastAsia="宋体" w:hAnsi="宋体" w:cs="宋体" w:hint="eastAsia"/>
          <w:b/>
          <w:color w:val="0070C0"/>
          <w:szCs w:val="21"/>
        </w:rPr>
        <w:t>；</w:t>
      </w:r>
      <w:r w:rsidRPr="00736915">
        <w:rPr>
          <w:rFonts w:ascii="宋体" w:eastAsia="宋体" w:hAnsi="宋体" w:cs="宋体"/>
          <w:b/>
          <w:color w:val="0070C0"/>
          <w:szCs w:val="21"/>
        </w:rPr>
        <w:t>Xin Xiao</w:t>
      </w:r>
      <w:r w:rsidRPr="00736915">
        <w:rPr>
          <w:rFonts w:ascii="宋体" w:eastAsia="宋体" w:hAnsi="宋体" w:cs="宋体" w:hint="eastAsia"/>
          <w:b/>
          <w:color w:val="0070C0"/>
          <w:szCs w:val="21"/>
        </w:rPr>
        <w:t>，</w:t>
      </w:r>
      <w:r w:rsidRPr="00736915">
        <w:rPr>
          <w:rFonts w:ascii="宋体" w:eastAsia="宋体" w:hAnsi="宋体" w:cs="宋体"/>
          <w:b/>
          <w:color w:val="0070C0"/>
          <w:szCs w:val="21"/>
        </w:rPr>
        <w:t>xiaoxinjx90@163.com</w:t>
      </w:r>
    </w:p>
    <w:p w:rsidR="00736915" w:rsidRDefault="00736915"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Author information:</w:t>
      </w:r>
    </w:p>
    <w:p w:rsidR="00C14572" w:rsidRPr="00C14572" w:rsidRDefault="00C14572" w:rsidP="00C14572">
      <w:pPr>
        <w:rPr>
          <w:rFonts w:ascii="宋体" w:eastAsia="宋体" w:hAnsi="宋体" w:cs="宋体"/>
          <w:szCs w:val="21"/>
        </w:rPr>
      </w:pPr>
      <w:r w:rsidRPr="00C14572">
        <w:rPr>
          <w:rFonts w:ascii="宋体" w:eastAsia="宋体" w:hAnsi="宋体" w:cs="宋体"/>
          <w:szCs w:val="21"/>
        </w:rPr>
        <w:t>(1)Department of Infection, Huzhou Central Hospital, Huzhou, Zhejiang, China.</w:t>
      </w:r>
    </w:p>
    <w:p w:rsidR="00C14572" w:rsidRPr="00C14572" w:rsidRDefault="00C14572" w:rsidP="00C14572">
      <w:pPr>
        <w:rPr>
          <w:rFonts w:ascii="宋体" w:eastAsia="宋体" w:hAnsi="宋体" w:cs="宋体"/>
          <w:szCs w:val="21"/>
        </w:rPr>
      </w:pPr>
      <w:r w:rsidRPr="00C14572">
        <w:rPr>
          <w:rFonts w:ascii="宋体" w:eastAsia="宋体" w:hAnsi="宋体" w:cs="宋体"/>
          <w:szCs w:val="21"/>
        </w:rPr>
        <w:lastRenderedPageBreak/>
        <w:t>(2)Department of Clinical Medicine, Huzhou University, Huzhou, Zhejiang, China.</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(3)Huzhou Key Laboratory of Precision Medicine Research and Translation for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Infectious Diseases, Huzhou Central Hospital, Huzhou, Zhejiang, China.</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883A84">
        <w:rPr>
          <w:rFonts w:ascii="宋体" w:eastAsia="宋体" w:hAnsi="宋体" w:cs="宋体"/>
          <w:b/>
          <w:szCs w:val="21"/>
        </w:rPr>
        <w:t>OBJECTIVE:</w:t>
      </w:r>
      <w:r w:rsidRPr="00C14572">
        <w:rPr>
          <w:rFonts w:ascii="宋体" w:eastAsia="宋体" w:hAnsi="宋体" w:cs="宋体"/>
          <w:szCs w:val="21"/>
        </w:rPr>
        <w:t xml:space="preserve"> This study aimed to develop and validate a reliable nomogram based on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clinical factors to predict development of multidrug-resistant tuberculosis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(MDR-TB) associated with individuals with tuberculosis (TB), so as to reduce the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harm and economic burden caused by disease progression.</w:t>
      </w:r>
    </w:p>
    <w:p w:rsidR="00C14572" w:rsidRPr="00C14572" w:rsidRDefault="00C14572" w:rsidP="00C14572">
      <w:pPr>
        <w:rPr>
          <w:rFonts w:ascii="宋体" w:eastAsia="宋体" w:hAnsi="宋体" w:cs="宋体"/>
          <w:szCs w:val="21"/>
        </w:rPr>
      </w:pPr>
      <w:r w:rsidRPr="00883A84">
        <w:rPr>
          <w:rFonts w:ascii="宋体" w:eastAsia="宋体" w:hAnsi="宋体" w:cs="宋体"/>
          <w:b/>
          <w:szCs w:val="21"/>
        </w:rPr>
        <w:t>METHODS:</w:t>
      </w:r>
      <w:r w:rsidRPr="00C14572">
        <w:rPr>
          <w:rFonts w:ascii="宋体" w:eastAsia="宋体" w:hAnsi="宋体" w:cs="宋体"/>
          <w:szCs w:val="21"/>
        </w:rPr>
        <w:t xml:space="preserve"> The study included 4,251 individuals with TB who received treatment at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Huzhou Central Hospital between January 2016 and December 2023, excluding 87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individuals because of infection with non-TB mycobacterium or incomplete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information (including missing laboratory or clinical data). A total of 4,164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individuals (2,261 sputum smear-positive and 1,903 sputum smear-negative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patients) were ultimately included in the analysis. This analysis incorporated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clinical baseline presentations, demographic information, imaging findings,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laboratory results, and clinical diagnoses to develop a predictive model for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MDR-TB.</w:t>
      </w:r>
    </w:p>
    <w:p w:rsidR="00C14572" w:rsidRPr="00C14572" w:rsidRDefault="00C14572" w:rsidP="00C14572">
      <w:pPr>
        <w:rPr>
          <w:rFonts w:ascii="宋体" w:eastAsia="宋体" w:hAnsi="宋体" w:cs="宋体"/>
          <w:szCs w:val="21"/>
        </w:rPr>
      </w:pPr>
      <w:r w:rsidRPr="00883A84">
        <w:rPr>
          <w:rFonts w:ascii="宋体" w:eastAsia="宋体" w:hAnsi="宋体" w:cs="宋体"/>
          <w:b/>
          <w:szCs w:val="21"/>
        </w:rPr>
        <w:t>RESULTS</w:t>
      </w:r>
      <w:r w:rsidRPr="00C14572">
        <w:rPr>
          <w:rFonts w:ascii="宋体" w:eastAsia="宋体" w:hAnsi="宋体" w:cs="宋体"/>
          <w:szCs w:val="21"/>
        </w:rPr>
        <w:t xml:space="preserve">: This study demonstrated that sex, age, a history of anti-TB therapy,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body mass index (BMI)</w:t>
      </w:r>
      <w:r w:rsidRPr="00C14572">
        <w:rPr>
          <w:rFonts w:ascii="Times New Roman" w:eastAsia="宋体" w:hAnsi="Times New Roman" w:cs="Times New Roman"/>
          <w:szCs w:val="21"/>
        </w:rPr>
        <w:t> </w:t>
      </w:r>
      <w:r w:rsidRPr="00C14572">
        <w:rPr>
          <w:rFonts w:ascii="宋体" w:eastAsia="宋体" w:hAnsi="宋体" w:cs="宋体" w:hint="eastAsia"/>
          <w:szCs w:val="21"/>
        </w:rPr>
        <w:t>≤</w:t>
      </w:r>
      <w:r w:rsidRPr="00C14572">
        <w:rPr>
          <w:rFonts w:ascii="Times New Roman" w:eastAsia="宋体" w:hAnsi="Times New Roman" w:cs="Times New Roman"/>
          <w:szCs w:val="21"/>
        </w:rPr>
        <w:t> </w:t>
      </w:r>
      <w:r w:rsidRPr="00C14572">
        <w:rPr>
          <w:rFonts w:ascii="宋体" w:eastAsia="宋体" w:hAnsi="宋体" w:cs="宋体"/>
          <w:szCs w:val="21"/>
        </w:rPr>
        <w:t xml:space="preserve">18.5, smoking history, occupation, previously diagnosed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TB, pulmonary cavitation, comorbidities, poverty, and C-reactive protein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(CRP)</w:t>
      </w:r>
      <w:r w:rsidRPr="00C14572">
        <w:rPr>
          <w:rFonts w:ascii="Times New Roman" w:eastAsia="宋体" w:hAnsi="Times New Roman" w:cs="Times New Roman"/>
          <w:szCs w:val="21"/>
        </w:rPr>
        <w:t> </w:t>
      </w:r>
      <w:r w:rsidRPr="00C14572">
        <w:rPr>
          <w:rFonts w:ascii="宋体" w:eastAsia="宋体" w:hAnsi="宋体" w:cs="宋体" w:hint="eastAsia"/>
          <w:szCs w:val="21"/>
        </w:rPr>
        <w:t>≥</w:t>
      </w:r>
      <w:r w:rsidRPr="00C14572">
        <w:rPr>
          <w:rFonts w:ascii="Times New Roman" w:eastAsia="宋体" w:hAnsi="Times New Roman" w:cs="Times New Roman"/>
          <w:szCs w:val="21"/>
        </w:rPr>
        <w:t> </w:t>
      </w:r>
      <w:r w:rsidRPr="00C14572">
        <w:rPr>
          <w:rFonts w:ascii="宋体" w:eastAsia="宋体" w:hAnsi="宋体" w:cs="宋体"/>
          <w:szCs w:val="21"/>
        </w:rPr>
        <w:t>37.3</w:t>
      </w:r>
      <w:r w:rsidRPr="00C14572">
        <w:rPr>
          <w:rFonts w:ascii="Times New Roman" w:eastAsia="宋体" w:hAnsi="Times New Roman" w:cs="Times New Roman"/>
          <w:szCs w:val="21"/>
        </w:rPr>
        <w:t> </w:t>
      </w:r>
      <w:r w:rsidRPr="00C14572">
        <w:rPr>
          <w:rFonts w:ascii="宋体" w:eastAsia="宋体" w:hAnsi="宋体" w:cs="宋体"/>
          <w:szCs w:val="21"/>
        </w:rPr>
        <w:t xml:space="preserve">mg/L were major risk factors for MDR-TB in patients with TB. The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area under the receiver operating characteristic (ROC) curve was 0.902 for the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training group and 0.909 for the validation group. Calibration curve analysis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revealed that the predicted and actual incidence rates of MDR-TB in the two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groups were in good agreement, whereas decision curve analysis (DCA) indicated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that the predictive model resulted in better clinical benefit.</w:t>
      </w:r>
    </w:p>
    <w:p w:rsidR="00C14572" w:rsidRPr="00C14572" w:rsidRDefault="00C14572" w:rsidP="00C14572">
      <w:pPr>
        <w:rPr>
          <w:rFonts w:ascii="宋体" w:eastAsia="宋体" w:hAnsi="宋体" w:cs="宋体"/>
          <w:szCs w:val="21"/>
        </w:rPr>
      </w:pPr>
      <w:r w:rsidRPr="00883A84">
        <w:rPr>
          <w:rFonts w:ascii="宋体" w:eastAsia="宋体" w:hAnsi="宋体" w:cs="宋体"/>
          <w:b/>
          <w:szCs w:val="21"/>
        </w:rPr>
        <w:t xml:space="preserve">CONCLUSION: </w:t>
      </w:r>
      <w:r w:rsidRPr="00C14572">
        <w:rPr>
          <w:rFonts w:ascii="宋体" w:eastAsia="宋体" w:hAnsi="宋体" w:cs="宋体"/>
          <w:szCs w:val="21"/>
        </w:rPr>
        <w:t xml:space="preserve">The nomogram model established in this study included 11 clinical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characteristics and demographic features of patients with TB, which may be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valuable for predicting MDR-TB.</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Copyright © 2025 Chen, Tong, Zhong, Tong, Zeng, Shen, Song, Qian and Xiao.</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DOI: 10.3389/fpubh.2025.1588196</w:t>
      </w:r>
    </w:p>
    <w:p w:rsidR="00C14572" w:rsidRPr="00C14572" w:rsidRDefault="00C14572" w:rsidP="00C14572">
      <w:pPr>
        <w:rPr>
          <w:rFonts w:ascii="宋体" w:eastAsia="宋体" w:hAnsi="宋体" w:cs="宋体"/>
          <w:szCs w:val="21"/>
        </w:rPr>
      </w:pPr>
      <w:r w:rsidRPr="00C14572">
        <w:rPr>
          <w:rFonts w:ascii="宋体" w:eastAsia="宋体" w:hAnsi="宋体" w:cs="宋体"/>
          <w:szCs w:val="21"/>
        </w:rPr>
        <w:t>PMCID: PMC12321860</w:t>
      </w:r>
    </w:p>
    <w:p w:rsidR="00C14572" w:rsidRPr="00C14572" w:rsidRDefault="00C14572" w:rsidP="00C14572">
      <w:pPr>
        <w:rPr>
          <w:rFonts w:ascii="宋体" w:eastAsia="宋体" w:hAnsi="宋体" w:cs="宋体"/>
          <w:szCs w:val="21"/>
        </w:rPr>
      </w:pPr>
      <w:r w:rsidRPr="00C14572">
        <w:rPr>
          <w:rFonts w:ascii="宋体" w:eastAsia="宋体" w:hAnsi="宋体" w:cs="宋体"/>
          <w:szCs w:val="21"/>
        </w:rPr>
        <w:t>PMID: 40766036 [Indexed for MEDLINE]</w:t>
      </w:r>
    </w:p>
    <w:p w:rsidR="00C14572" w:rsidRPr="00C14572" w:rsidRDefault="00C14572" w:rsidP="00C14572">
      <w:pPr>
        <w:rPr>
          <w:rFonts w:ascii="宋体" w:eastAsia="宋体" w:hAnsi="宋体" w:cs="宋体"/>
          <w:szCs w:val="21"/>
        </w:rPr>
      </w:pPr>
    </w:p>
    <w:p w:rsidR="00C14572" w:rsidRPr="00883A84" w:rsidRDefault="001502F0" w:rsidP="00C14572">
      <w:pPr>
        <w:rPr>
          <w:rFonts w:ascii="宋体" w:eastAsia="宋体" w:hAnsi="宋体" w:cs="宋体"/>
          <w:b/>
          <w:color w:val="FF0000"/>
          <w:szCs w:val="21"/>
        </w:rPr>
      </w:pPr>
      <w:r>
        <w:rPr>
          <w:rFonts w:ascii="宋体" w:eastAsia="宋体" w:hAnsi="宋体" w:cs="宋体"/>
          <w:b/>
          <w:color w:val="FF0000"/>
          <w:szCs w:val="21"/>
        </w:rPr>
        <w:t>19</w:t>
      </w:r>
      <w:r w:rsidR="00C14572" w:rsidRPr="00883A84">
        <w:rPr>
          <w:rFonts w:ascii="宋体" w:eastAsia="宋体" w:hAnsi="宋体" w:cs="宋体"/>
          <w:b/>
          <w:color w:val="FF0000"/>
          <w:szCs w:val="21"/>
        </w:rPr>
        <w:t>. Int J Gen Med. 2025 Jul 30;18:4119-4129. doi: 10.</w:t>
      </w:r>
      <w:r w:rsidR="00883A84">
        <w:rPr>
          <w:rFonts w:ascii="宋体" w:eastAsia="宋体" w:hAnsi="宋体" w:cs="宋体"/>
          <w:b/>
          <w:color w:val="FF0000"/>
          <w:szCs w:val="21"/>
        </w:rPr>
        <w:t xml:space="preserve">2147/IJGM.S527840. eCollection </w:t>
      </w:r>
      <w:r w:rsidR="00C14572" w:rsidRPr="00883A84">
        <w:rPr>
          <w:rFonts w:ascii="宋体" w:eastAsia="宋体" w:hAnsi="宋体" w:cs="宋体"/>
          <w:b/>
          <w:color w:val="FF0000"/>
          <w:szCs w:val="21"/>
        </w:rPr>
        <w:t>2025.</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Construction and Validation of a Nomogram-Based Predictive Model for Acute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Kidney Injury Caused by Drug Resistance to Tuberculosis.</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Deng M(#)(1), Han N(1), Jia M(1), Zheng Z(1), Tian Y(1), Wang H(#)(1), Feng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L(1).</w:t>
      </w:r>
    </w:p>
    <w:p w:rsidR="00C14572" w:rsidRDefault="00C14572" w:rsidP="00C14572">
      <w:pPr>
        <w:rPr>
          <w:rFonts w:ascii="宋体" w:eastAsia="宋体" w:hAnsi="宋体" w:cs="宋体"/>
          <w:szCs w:val="21"/>
        </w:rPr>
      </w:pPr>
    </w:p>
    <w:p w:rsidR="001362DC" w:rsidRPr="001362DC" w:rsidRDefault="001362DC" w:rsidP="00C14572">
      <w:pPr>
        <w:rPr>
          <w:rFonts w:ascii="宋体" w:eastAsia="宋体" w:hAnsi="宋体" w:cs="宋体"/>
          <w:b/>
          <w:color w:val="0070C0"/>
          <w:szCs w:val="21"/>
        </w:rPr>
      </w:pPr>
      <w:r w:rsidRPr="001362DC">
        <w:rPr>
          <w:rFonts w:ascii="宋体" w:eastAsia="宋体" w:hAnsi="宋体" w:cs="宋体"/>
          <w:b/>
          <w:color w:val="0070C0"/>
          <w:szCs w:val="21"/>
        </w:rPr>
        <w:t>Mo Deng, Na Han</w:t>
      </w:r>
      <w:r w:rsidRPr="001362DC">
        <w:rPr>
          <w:rFonts w:ascii="宋体" w:eastAsia="宋体" w:hAnsi="宋体" w:cs="宋体" w:hint="eastAsia"/>
          <w:b/>
          <w:color w:val="0070C0"/>
          <w:szCs w:val="21"/>
        </w:rPr>
        <w:t>*</w:t>
      </w:r>
      <w:r w:rsidRPr="001362DC">
        <w:rPr>
          <w:rFonts w:ascii="宋体" w:eastAsia="宋体" w:hAnsi="宋体" w:cs="宋体"/>
          <w:b/>
          <w:color w:val="0070C0"/>
          <w:szCs w:val="21"/>
        </w:rPr>
        <w:t>, Mishan Jia, Zhiqing Zheng, Yanqing Tian, Hui Wang, Li Feng</w:t>
      </w:r>
    </w:p>
    <w:p w:rsidR="001362DC" w:rsidRPr="001362DC" w:rsidRDefault="001362DC" w:rsidP="00C14572">
      <w:pPr>
        <w:rPr>
          <w:rFonts w:ascii="宋体" w:eastAsia="宋体" w:hAnsi="宋体" w:cs="宋体"/>
          <w:b/>
          <w:color w:val="0070C0"/>
          <w:szCs w:val="21"/>
        </w:rPr>
      </w:pPr>
      <w:r w:rsidRPr="001362DC">
        <w:rPr>
          <w:rFonts w:ascii="宋体" w:eastAsia="宋体" w:hAnsi="宋体" w:cs="宋体" w:hint="eastAsia"/>
          <w:b/>
          <w:color w:val="0070C0"/>
          <w:szCs w:val="21"/>
        </w:rPr>
        <w:t>*</w:t>
      </w:r>
      <w:r w:rsidRPr="001362DC">
        <w:rPr>
          <w:rFonts w:ascii="宋体" w:eastAsia="宋体" w:hAnsi="宋体" w:cs="宋体"/>
          <w:b/>
          <w:color w:val="0070C0"/>
          <w:szCs w:val="21"/>
        </w:rPr>
        <w:t>Correspondence: Na Han, Email habba1981@126.com</w:t>
      </w:r>
    </w:p>
    <w:p w:rsidR="001362DC" w:rsidRPr="00C14572" w:rsidRDefault="001362DC"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Author information:</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(1)Department of Tuberculosis, Affiliated Hospital of Hebei University, Baoding,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Hebei, 071000, People's Republic of China.</w:t>
      </w:r>
    </w:p>
    <w:p w:rsidR="00C14572" w:rsidRPr="00C14572" w:rsidRDefault="00C14572" w:rsidP="00C14572">
      <w:pPr>
        <w:rPr>
          <w:rFonts w:ascii="宋体" w:eastAsia="宋体" w:hAnsi="宋体" w:cs="宋体"/>
          <w:szCs w:val="21"/>
        </w:rPr>
      </w:pPr>
      <w:r w:rsidRPr="00C14572">
        <w:rPr>
          <w:rFonts w:ascii="宋体" w:eastAsia="宋体" w:hAnsi="宋体" w:cs="宋体"/>
          <w:szCs w:val="21"/>
        </w:rPr>
        <w:t>(#)Contributed equally</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883A84">
        <w:rPr>
          <w:rFonts w:ascii="宋体" w:eastAsia="宋体" w:hAnsi="宋体" w:cs="宋体"/>
          <w:b/>
          <w:szCs w:val="21"/>
        </w:rPr>
        <w:t>OBJECTIVE:</w:t>
      </w:r>
      <w:r w:rsidRPr="00C14572">
        <w:rPr>
          <w:rFonts w:ascii="宋体" w:eastAsia="宋体" w:hAnsi="宋体" w:cs="宋体"/>
          <w:szCs w:val="21"/>
        </w:rPr>
        <w:t xml:space="preserve"> Acute kidney injury (AKI) is a common and serious adverse effect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during tuberculosis (TB) treatment in clinical settings, particularly in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patients with drug-resistant TB. AKI may lead to treatment interruption and poor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prognosis. Early identification of patients at high risk for AKI is crucial to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improve clinical outcomes.</w:t>
      </w:r>
    </w:p>
    <w:p w:rsidR="00C14572" w:rsidRPr="00C14572" w:rsidRDefault="00C14572" w:rsidP="00C14572">
      <w:pPr>
        <w:rPr>
          <w:rFonts w:ascii="宋体" w:eastAsia="宋体" w:hAnsi="宋体" w:cs="宋体"/>
          <w:szCs w:val="21"/>
        </w:rPr>
      </w:pPr>
      <w:r w:rsidRPr="00883A84">
        <w:rPr>
          <w:rFonts w:ascii="宋体" w:eastAsia="宋体" w:hAnsi="宋体" w:cs="宋体"/>
          <w:b/>
          <w:szCs w:val="21"/>
        </w:rPr>
        <w:t>METHODS:</w:t>
      </w:r>
      <w:r w:rsidRPr="00C14572">
        <w:rPr>
          <w:rFonts w:ascii="宋体" w:eastAsia="宋体" w:hAnsi="宋体" w:cs="宋体"/>
          <w:szCs w:val="21"/>
        </w:rPr>
        <w:t xml:space="preserve"> We retrospectively enrolled 571 TB patients, divided into training and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validation cohorts. LASSO and multivariate logistic regression were used to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identify risk factors, and the nomogram was evaluated using AUC, calibration,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and decision curve analysis (DCA).</w:t>
      </w:r>
    </w:p>
    <w:p w:rsidR="00C14572" w:rsidRPr="00C14572" w:rsidRDefault="00C14572" w:rsidP="00C14572">
      <w:pPr>
        <w:rPr>
          <w:rFonts w:ascii="宋体" w:eastAsia="宋体" w:hAnsi="宋体" w:cs="宋体"/>
          <w:szCs w:val="21"/>
        </w:rPr>
      </w:pPr>
      <w:r w:rsidRPr="00883A84">
        <w:rPr>
          <w:rFonts w:ascii="宋体" w:eastAsia="宋体" w:hAnsi="宋体" w:cs="宋体"/>
          <w:b/>
          <w:szCs w:val="21"/>
        </w:rPr>
        <w:t>RESULTS:</w:t>
      </w:r>
      <w:r w:rsidRPr="00C14572">
        <w:rPr>
          <w:rFonts w:ascii="宋体" w:eastAsia="宋体" w:hAnsi="宋体" w:cs="宋体"/>
          <w:szCs w:val="21"/>
        </w:rPr>
        <w:t xml:space="preserve"> This study included 571 patients with TB. In this study, five variables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(age, hypertension, diabetes, Scr, and ALB) were included to construct a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nomogram for predicting AKI caused by drug resistance to TB. The AUC of the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training set and validation set were 0.809 (95% CI: 0.7480-0.871, P &lt; 0.001) and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0.841 (95% CI: 0.765-0.918, P &lt; 0.001), respectively, indicating that the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prediction model had good discriminative performance. The calibration curve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shows that the predicted values of the model are basically consistent with the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actual values, indicating good performance. DCA suggests that almost all ranges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of TB patients can benefit from this new predictive model, indicating good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clinical utility.</w:t>
      </w:r>
    </w:p>
    <w:p w:rsidR="00C14572" w:rsidRPr="00C14572" w:rsidRDefault="00C14572" w:rsidP="00C14572">
      <w:pPr>
        <w:rPr>
          <w:rFonts w:ascii="宋体" w:eastAsia="宋体" w:hAnsi="宋体" w:cs="宋体"/>
          <w:szCs w:val="21"/>
        </w:rPr>
      </w:pPr>
      <w:r w:rsidRPr="00883A84">
        <w:rPr>
          <w:rFonts w:ascii="宋体" w:eastAsia="宋体" w:hAnsi="宋体" w:cs="宋体"/>
          <w:b/>
          <w:szCs w:val="21"/>
        </w:rPr>
        <w:t xml:space="preserve">CONCLUSION: </w:t>
      </w:r>
      <w:r w:rsidRPr="00C14572">
        <w:rPr>
          <w:rFonts w:ascii="宋体" w:eastAsia="宋体" w:hAnsi="宋体" w:cs="宋体"/>
          <w:szCs w:val="21"/>
        </w:rPr>
        <w:t xml:space="preserve">The nomogram model of AKI caused by drug resistance to TB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established in this study has good predictive value and helps identify high-risk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populations.</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hint="eastAsia"/>
          <w:szCs w:val="21"/>
        </w:rPr>
        <w:t>©</w:t>
      </w:r>
      <w:r w:rsidRPr="00C14572">
        <w:rPr>
          <w:rFonts w:ascii="宋体" w:eastAsia="宋体" w:hAnsi="宋体" w:cs="宋体"/>
          <w:szCs w:val="21"/>
        </w:rPr>
        <w:t xml:space="preserve"> 2025 Deng et al.</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DOI: 10.2147/IJGM.S527840</w:t>
      </w:r>
    </w:p>
    <w:p w:rsidR="00C14572" w:rsidRPr="00C14572" w:rsidRDefault="00C14572" w:rsidP="00C14572">
      <w:pPr>
        <w:rPr>
          <w:rFonts w:ascii="宋体" w:eastAsia="宋体" w:hAnsi="宋体" w:cs="宋体"/>
          <w:szCs w:val="21"/>
        </w:rPr>
      </w:pPr>
      <w:r w:rsidRPr="00C14572">
        <w:rPr>
          <w:rFonts w:ascii="宋体" w:eastAsia="宋体" w:hAnsi="宋体" w:cs="宋体"/>
          <w:szCs w:val="21"/>
        </w:rPr>
        <w:t>PMCID: PMC12320139</w:t>
      </w:r>
    </w:p>
    <w:p w:rsidR="00C14572" w:rsidRPr="00C14572" w:rsidRDefault="00C14572" w:rsidP="00C14572">
      <w:pPr>
        <w:rPr>
          <w:rFonts w:ascii="宋体" w:eastAsia="宋体" w:hAnsi="宋体" w:cs="宋体"/>
          <w:szCs w:val="21"/>
        </w:rPr>
      </w:pPr>
      <w:r w:rsidRPr="00C14572">
        <w:rPr>
          <w:rFonts w:ascii="宋体" w:eastAsia="宋体" w:hAnsi="宋体" w:cs="宋体"/>
          <w:szCs w:val="21"/>
        </w:rPr>
        <w:t>PMID: 40761921</w:t>
      </w:r>
    </w:p>
    <w:p w:rsidR="00C14572" w:rsidRPr="00C14572" w:rsidRDefault="00C14572" w:rsidP="00C14572">
      <w:pPr>
        <w:rPr>
          <w:rFonts w:ascii="宋体" w:eastAsia="宋体" w:hAnsi="宋体" w:cs="宋体"/>
          <w:szCs w:val="21"/>
        </w:rPr>
      </w:pPr>
    </w:p>
    <w:p w:rsidR="00C14572" w:rsidRPr="00883A84" w:rsidRDefault="001502F0" w:rsidP="00C14572">
      <w:pPr>
        <w:rPr>
          <w:rFonts w:ascii="宋体" w:eastAsia="宋体" w:hAnsi="宋体" w:cs="宋体"/>
          <w:b/>
          <w:color w:val="FF0000"/>
          <w:szCs w:val="21"/>
        </w:rPr>
      </w:pPr>
      <w:r>
        <w:rPr>
          <w:rFonts w:ascii="宋体" w:eastAsia="宋体" w:hAnsi="宋体" w:cs="宋体"/>
          <w:b/>
          <w:color w:val="FF0000"/>
          <w:szCs w:val="21"/>
        </w:rPr>
        <w:t>20</w:t>
      </w:r>
      <w:r w:rsidR="00C14572" w:rsidRPr="00883A84">
        <w:rPr>
          <w:rFonts w:ascii="宋体" w:eastAsia="宋体" w:hAnsi="宋体" w:cs="宋体"/>
          <w:b/>
          <w:color w:val="FF0000"/>
          <w:szCs w:val="21"/>
        </w:rPr>
        <w:t xml:space="preserve">. Front Microbiol. 2025 Jul 21;16:1622017. doi: 10.3389/fmicb.2025.1622017. </w:t>
      </w:r>
    </w:p>
    <w:p w:rsidR="00C14572" w:rsidRPr="00883A84" w:rsidRDefault="00C14572" w:rsidP="00C14572">
      <w:pPr>
        <w:rPr>
          <w:rFonts w:ascii="宋体" w:eastAsia="宋体" w:hAnsi="宋体" w:cs="宋体"/>
          <w:b/>
          <w:color w:val="FF0000"/>
          <w:szCs w:val="21"/>
        </w:rPr>
      </w:pPr>
      <w:r w:rsidRPr="00883A84">
        <w:rPr>
          <w:rFonts w:ascii="宋体" w:eastAsia="宋体" w:hAnsi="宋体" w:cs="宋体"/>
          <w:b/>
          <w:color w:val="FF0000"/>
          <w:szCs w:val="21"/>
        </w:rPr>
        <w:t>eCollection 2025.</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Lycium barbarum and Lactobacillus acidophilus synergistically protect against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anti-tuberculosis drug-induced male reproductive injury via gut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microbiota-independent pathways in mice.</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Song X(#)(1), Guan W(#)(2)(3), Du Z(1), Gong Y(1), Wang D(1), Xiong Y(1), Gao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Y(1), Shi X(1).</w:t>
      </w:r>
    </w:p>
    <w:p w:rsidR="00C14572" w:rsidRDefault="00C14572" w:rsidP="00C14572">
      <w:pPr>
        <w:rPr>
          <w:rFonts w:ascii="宋体" w:eastAsia="宋体" w:hAnsi="宋体" w:cs="宋体"/>
          <w:szCs w:val="21"/>
        </w:rPr>
      </w:pPr>
    </w:p>
    <w:p w:rsidR="000349DB" w:rsidRPr="000349DB" w:rsidRDefault="000349DB" w:rsidP="00C14572">
      <w:pPr>
        <w:rPr>
          <w:rFonts w:ascii="宋体" w:eastAsia="宋体" w:hAnsi="宋体" w:cs="宋体"/>
          <w:b/>
          <w:color w:val="0070C0"/>
          <w:szCs w:val="21"/>
        </w:rPr>
      </w:pPr>
      <w:r w:rsidRPr="000349DB">
        <w:rPr>
          <w:rFonts w:ascii="宋体" w:eastAsia="宋体" w:hAnsi="宋体" w:cs="宋体"/>
          <w:b/>
          <w:color w:val="0070C0"/>
          <w:szCs w:val="21"/>
        </w:rPr>
        <w:t>Xiaoyong Song, Wei Guan, Zhimin Du, Yi Gong, Dan Wang, Yajun Xiong, Yuting Gao</w:t>
      </w:r>
      <w:r w:rsidRPr="000349DB">
        <w:rPr>
          <w:rFonts w:ascii="宋体" w:eastAsia="宋体" w:hAnsi="宋体" w:cs="宋体" w:hint="eastAsia"/>
          <w:b/>
          <w:color w:val="0070C0"/>
          <w:szCs w:val="21"/>
        </w:rPr>
        <w:t>*</w:t>
      </w:r>
      <w:r w:rsidRPr="000349DB">
        <w:rPr>
          <w:rFonts w:ascii="宋体" w:eastAsia="宋体" w:hAnsi="宋体" w:cs="宋体"/>
          <w:b/>
          <w:color w:val="0070C0"/>
          <w:szCs w:val="21"/>
        </w:rPr>
        <w:t>, Xinli Shi</w:t>
      </w:r>
      <w:r w:rsidRPr="000349DB">
        <w:rPr>
          <w:rFonts w:ascii="宋体" w:eastAsia="宋体" w:hAnsi="宋体" w:cs="宋体" w:hint="eastAsia"/>
          <w:b/>
          <w:color w:val="0070C0"/>
          <w:szCs w:val="21"/>
        </w:rPr>
        <w:t>*</w:t>
      </w:r>
    </w:p>
    <w:p w:rsidR="000349DB" w:rsidRPr="000349DB" w:rsidRDefault="000349DB" w:rsidP="00C14572">
      <w:pPr>
        <w:rPr>
          <w:rFonts w:ascii="宋体" w:eastAsia="宋体" w:hAnsi="宋体" w:cs="宋体"/>
          <w:b/>
          <w:color w:val="0070C0"/>
          <w:szCs w:val="21"/>
        </w:rPr>
      </w:pPr>
      <w:r w:rsidRPr="000349DB">
        <w:rPr>
          <w:rFonts w:ascii="宋体" w:eastAsia="宋体" w:hAnsi="宋体" w:cs="宋体"/>
          <w:b/>
          <w:color w:val="0070C0"/>
          <w:szCs w:val="21"/>
        </w:rPr>
        <w:t>*CORRESPONDENCE Yuting Gao</w:t>
      </w:r>
      <w:r w:rsidRPr="000349DB">
        <w:rPr>
          <w:rFonts w:ascii="宋体" w:eastAsia="宋体" w:hAnsi="宋体" w:cs="宋体" w:hint="eastAsia"/>
          <w:b/>
          <w:color w:val="0070C0"/>
          <w:szCs w:val="21"/>
        </w:rPr>
        <w:t>，</w:t>
      </w:r>
      <w:r w:rsidRPr="000349DB">
        <w:rPr>
          <w:rFonts w:ascii="宋体" w:eastAsia="宋体" w:hAnsi="宋体" w:cs="宋体"/>
          <w:b/>
          <w:color w:val="0070C0"/>
          <w:szCs w:val="21"/>
        </w:rPr>
        <w:t xml:space="preserve">gyt@sxtcm.edu.cn </w:t>
      </w:r>
      <w:r w:rsidRPr="000349DB">
        <w:rPr>
          <w:rFonts w:ascii="宋体" w:eastAsia="宋体" w:hAnsi="宋体" w:cs="宋体" w:hint="eastAsia"/>
          <w:b/>
          <w:color w:val="0070C0"/>
          <w:szCs w:val="21"/>
        </w:rPr>
        <w:t>；</w:t>
      </w:r>
      <w:r w:rsidRPr="000349DB">
        <w:rPr>
          <w:rFonts w:ascii="宋体" w:eastAsia="宋体" w:hAnsi="宋体" w:cs="宋体"/>
          <w:b/>
          <w:color w:val="0070C0"/>
          <w:szCs w:val="21"/>
        </w:rPr>
        <w:t>Xinli Shi</w:t>
      </w:r>
      <w:r w:rsidRPr="000349DB">
        <w:rPr>
          <w:rFonts w:ascii="宋体" w:eastAsia="宋体" w:hAnsi="宋体" w:cs="宋体" w:hint="eastAsia"/>
          <w:b/>
          <w:color w:val="0070C0"/>
          <w:szCs w:val="21"/>
        </w:rPr>
        <w:t>，</w:t>
      </w:r>
      <w:r w:rsidRPr="000349DB">
        <w:rPr>
          <w:rFonts w:ascii="宋体" w:eastAsia="宋体" w:hAnsi="宋体" w:cs="宋体"/>
          <w:b/>
          <w:color w:val="0070C0"/>
          <w:szCs w:val="21"/>
        </w:rPr>
        <w:t>sxlsunshine@sina.com</w:t>
      </w:r>
    </w:p>
    <w:p w:rsidR="000349DB" w:rsidRDefault="000349DB"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Author information:</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(1)Laboratory of Integrated Medicine Tumor Immunology, Shanxi University of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Chinese Medicine, Taiyuan, China.</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(2)The First Clinical Medical College, Beijing University of Chinese Medicine,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Beijing, China.</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(3)Department of Andrology, Dongzhimen Hospital, Beijing University of Chinese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Medicine, Beijing, China.</w:t>
      </w:r>
    </w:p>
    <w:p w:rsidR="00C14572" w:rsidRPr="00C14572" w:rsidRDefault="00C14572" w:rsidP="00C14572">
      <w:pPr>
        <w:rPr>
          <w:rFonts w:ascii="宋体" w:eastAsia="宋体" w:hAnsi="宋体" w:cs="宋体"/>
          <w:szCs w:val="21"/>
        </w:rPr>
      </w:pPr>
      <w:r w:rsidRPr="00C14572">
        <w:rPr>
          <w:rFonts w:ascii="宋体" w:eastAsia="宋体" w:hAnsi="宋体" w:cs="宋体"/>
          <w:szCs w:val="21"/>
        </w:rPr>
        <w:t>(#)Contributed equally</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883A84">
        <w:rPr>
          <w:rFonts w:ascii="宋体" w:eastAsia="宋体" w:hAnsi="宋体" w:cs="宋体"/>
          <w:b/>
          <w:szCs w:val="21"/>
        </w:rPr>
        <w:t>BACKGROUND:</w:t>
      </w:r>
      <w:r w:rsidRPr="00C14572">
        <w:rPr>
          <w:rFonts w:ascii="宋体" w:eastAsia="宋体" w:hAnsi="宋体" w:cs="宋体"/>
          <w:szCs w:val="21"/>
        </w:rPr>
        <w:t xml:space="preserve"> As first-line anti-tuberculosis drugs, rifampicin (RIF) and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isoniazid (INH) are associated with reproductive impairment during their use,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accompanied by sustained dysbiosis of the gut microbiota (GM). Lycium barbarum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(Wolfberry), a substance that can be used both as medicine and food, is often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used in traditional Chinese medicine to treat male reproductive-related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diseases. However, the potential of wolfberry to mitigate reproductive injury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induced by anti-tuberculosis (anti-TB) drugs via modulation of the GM has not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been reported. This study aimed to explore the protective effect and mechanism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of wolfberry on the reproductive injury of male mice induced by anti-TB drugs.</w:t>
      </w:r>
    </w:p>
    <w:p w:rsidR="00C14572" w:rsidRPr="00C14572" w:rsidRDefault="00C14572" w:rsidP="00C14572">
      <w:pPr>
        <w:rPr>
          <w:rFonts w:ascii="宋体" w:eastAsia="宋体" w:hAnsi="宋体" w:cs="宋体"/>
          <w:szCs w:val="21"/>
        </w:rPr>
      </w:pPr>
      <w:r w:rsidRPr="00883A84">
        <w:rPr>
          <w:rFonts w:ascii="宋体" w:eastAsia="宋体" w:hAnsi="宋体" w:cs="宋体"/>
          <w:b/>
          <w:szCs w:val="21"/>
        </w:rPr>
        <w:t>METHODS:</w:t>
      </w:r>
      <w:r w:rsidRPr="00C14572">
        <w:rPr>
          <w:rFonts w:ascii="宋体" w:eastAsia="宋体" w:hAnsi="宋体" w:cs="宋体"/>
          <w:szCs w:val="21"/>
        </w:rPr>
        <w:t xml:space="preserve"> Forty male Kunming mice were randomly assigned to normal, model,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wolfberry, and levocarnitine groups (n</w:t>
      </w:r>
      <w:r w:rsidRPr="00C14572">
        <w:rPr>
          <w:rFonts w:ascii="Times New Roman" w:eastAsia="宋体" w:hAnsi="Times New Roman" w:cs="Times New Roman"/>
          <w:szCs w:val="21"/>
        </w:rPr>
        <w:t> </w:t>
      </w:r>
      <w:r w:rsidRPr="00C14572">
        <w:rPr>
          <w:rFonts w:ascii="宋体" w:eastAsia="宋体" w:hAnsi="宋体" w:cs="宋体"/>
          <w:szCs w:val="21"/>
        </w:rPr>
        <w:t>=</w:t>
      </w:r>
      <w:r w:rsidRPr="00C14572">
        <w:rPr>
          <w:rFonts w:ascii="Times New Roman" w:eastAsia="宋体" w:hAnsi="Times New Roman" w:cs="Times New Roman"/>
          <w:szCs w:val="21"/>
        </w:rPr>
        <w:t> </w:t>
      </w:r>
      <w:r w:rsidRPr="00C14572">
        <w:rPr>
          <w:rFonts w:ascii="宋体" w:eastAsia="宋体" w:hAnsi="宋体" w:cs="宋体"/>
          <w:szCs w:val="21"/>
        </w:rPr>
        <w:t xml:space="preserve">10/group). The normal group received a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daily gavage of ultrapure water, while the other three groups were administered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ultrapure water, wolfberry decoction, and levocarnitine, respectively, via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gavage 3 h prior to the daily administration of RIF and INH for 21</w:t>
      </w:r>
      <w:r w:rsidRPr="00C14572">
        <w:rPr>
          <w:rFonts w:ascii="Times New Roman" w:eastAsia="宋体" w:hAnsi="Times New Roman" w:cs="Times New Roman"/>
          <w:szCs w:val="21"/>
        </w:rPr>
        <w:t> </w:t>
      </w:r>
      <w:r w:rsidRPr="00C14572">
        <w:rPr>
          <w:rFonts w:ascii="宋体" w:eastAsia="宋体" w:hAnsi="宋体" w:cs="宋体"/>
          <w:szCs w:val="21"/>
        </w:rPr>
        <w:t xml:space="preserve">days. Another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40 mice were rendered pseudo-germ-free via oral administration of antibiotic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(ATB) water for 1 week, then divided into ATB, ATB</w:t>
      </w:r>
      <w:r w:rsidRPr="00C14572">
        <w:rPr>
          <w:rFonts w:ascii="Times New Roman" w:eastAsia="宋体" w:hAnsi="Times New Roman" w:cs="Times New Roman"/>
          <w:szCs w:val="21"/>
        </w:rPr>
        <w:t> </w:t>
      </w:r>
      <w:r w:rsidRPr="00C14572">
        <w:rPr>
          <w:rFonts w:ascii="宋体" w:eastAsia="宋体" w:hAnsi="宋体" w:cs="宋体"/>
          <w:szCs w:val="21"/>
        </w:rPr>
        <w:t>+</w:t>
      </w:r>
      <w:r w:rsidRPr="00C14572">
        <w:rPr>
          <w:rFonts w:ascii="Times New Roman" w:eastAsia="宋体" w:hAnsi="Times New Roman" w:cs="Times New Roman"/>
          <w:szCs w:val="21"/>
        </w:rPr>
        <w:t> </w:t>
      </w:r>
      <w:r w:rsidRPr="00C14572">
        <w:rPr>
          <w:rFonts w:ascii="宋体" w:eastAsia="宋体" w:hAnsi="宋体" w:cs="宋体"/>
          <w:szCs w:val="21"/>
        </w:rPr>
        <w:t xml:space="preserve">Wolfberry,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ATB</w:t>
      </w:r>
      <w:r w:rsidRPr="00C14572">
        <w:rPr>
          <w:rFonts w:ascii="Times New Roman" w:eastAsia="宋体" w:hAnsi="Times New Roman" w:cs="Times New Roman"/>
          <w:szCs w:val="21"/>
        </w:rPr>
        <w:t> </w:t>
      </w:r>
      <w:r w:rsidRPr="00C14572">
        <w:rPr>
          <w:rFonts w:ascii="宋体" w:eastAsia="宋体" w:hAnsi="宋体" w:cs="宋体"/>
          <w:szCs w:val="21"/>
        </w:rPr>
        <w:t>+</w:t>
      </w:r>
      <w:r w:rsidRPr="00C14572">
        <w:rPr>
          <w:rFonts w:ascii="Times New Roman" w:eastAsia="宋体" w:hAnsi="Times New Roman" w:cs="Times New Roman"/>
          <w:szCs w:val="21"/>
        </w:rPr>
        <w:t> </w:t>
      </w:r>
      <w:r w:rsidRPr="00C14572">
        <w:rPr>
          <w:rFonts w:ascii="宋体" w:eastAsia="宋体" w:hAnsi="宋体" w:cs="宋体"/>
          <w:szCs w:val="21"/>
        </w:rPr>
        <w:t>Lactobacillus acidophilus (L. acidophilus), and ATB</w:t>
      </w:r>
      <w:r w:rsidRPr="00C14572">
        <w:rPr>
          <w:rFonts w:ascii="Times New Roman" w:eastAsia="宋体" w:hAnsi="Times New Roman" w:cs="Times New Roman"/>
          <w:szCs w:val="21"/>
        </w:rPr>
        <w:t> </w:t>
      </w:r>
      <w:r w:rsidRPr="00C14572">
        <w:rPr>
          <w:rFonts w:ascii="宋体" w:eastAsia="宋体" w:hAnsi="宋体" w:cs="宋体"/>
          <w:szCs w:val="21"/>
        </w:rPr>
        <w:t>+</w:t>
      </w:r>
      <w:r w:rsidRPr="00C14572">
        <w:rPr>
          <w:rFonts w:ascii="Times New Roman" w:eastAsia="宋体" w:hAnsi="Times New Roman" w:cs="Times New Roman"/>
          <w:szCs w:val="21"/>
        </w:rPr>
        <w:t> </w:t>
      </w:r>
      <w:r w:rsidRPr="00C14572">
        <w:rPr>
          <w:rFonts w:ascii="宋体" w:eastAsia="宋体" w:hAnsi="宋体" w:cs="宋体"/>
          <w:szCs w:val="21"/>
        </w:rPr>
        <w:t xml:space="preserve">Wolfberry+L.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acidophilus groups. Prior to the administration of RIF and INH by gavage, the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mice were administered ultrapure water, wolfberry decoction, L. acidophilus, or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a combination of wolfberry and L. acidophilus via gavage for 21 consecutive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days. Afterwards, sperm motility, count, and serum follicle-stimulating hormone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(FSH), luteinizing hormone (LH), and testosterone (T) levels were evaluated. Gut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contents were collected for 16S rRNA sequencing and real-time PCR, and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testicular tissues were subjected to pathological and transcriptomic analyses.</w:t>
      </w:r>
    </w:p>
    <w:p w:rsidR="00C14572" w:rsidRPr="00C14572" w:rsidRDefault="00C14572" w:rsidP="00C14572">
      <w:pPr>
        <w:rPr>
          <w:rFonts w:ascii="宋体" w:eastAsia="宋体" w:hAnsi="宋体" w:cs="宋体"/>
          <w:szCs w:val="21"/>
        </w:rPr>
      </w:pPr>
      <w:r w:rsidRPr="00883A84">
        <w:rPr>
          <w:rFonts w:ascii="宋体" w:eastAsia="宋体" w:hAnsi="宋体" w:cs="宋体"/>
          <w:b/>
          <w:szCs w:val="21"/>
        </w:rPr>
        <w:t xml:space="preserve">RESULTS: </w:t>
      </w:r>
      <w:r w:rsidRPr="00C14572">
        <w:rPr>
          <w:rFonts w:ascii="宋体" w:eastAsia="宋体" w:hAnsi="宋体" w:cs="宋体"/>
          <w:szCs w:val="21"/>
        </w:rPr>
        <w:t xml:space="preserve">Wolfberry improved sperm quality in mice with reproductive injury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induced by anti-TB drugs. Specifically, wolfberry increased sperm count and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motility, alleviated testicular pathological damage, and regulated the levels of </w:t>
      </w:r>
    </w:p>
    <w:p w:rsidR="00C14572" w:rsidRPr="00C14572" w:rsidRDefault="00C14572" w:rsidP="00C14572">
      <w:pPr>
        <w:rPr>
          <w:rFonts w:ascii="宋体" w:eastAsia="宋体" w:hAnsi="宋体" w:cs="宋体"/>
          <w:szCs w:val="21"/>
        </w:rPr>
      </w:pPr>
      <w:r w:rsidRPr="00C14572">
        <w:rPr>
          <w:rFonts w:ascii="宋体" w:eastAsia="宋体" w:hAnsi="宋体" w:cs="宋体"/>
          <w:szCs w:val="21"/>
        </w:rPr>
        <w:lastRenderedPageBreak/>
        <w:t xml:space="preserve">sex hormones, including FSH, LH, and T. Besides, wolfberry restored intestinal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barrier function, enhanced the abundance of L. acidophilus in the gut, and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modulated key processes involved in spermatid differentiation, sperm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development, and the meiotic cell cycle. Notably, the combination of wolfberry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and L. acidophilus yielded the most significant protective effects against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reproductive injury induced by anti-TB drugs.</w:t>
      </w:r>
    </w:p>
    <w:p w:rsidR="00C14572" w:rsidRPr="00C14572" w:rsidRDefault="00C14572" w:rsidP="00C14572">
      <w:pPr>
        <w:rPr>
          <w:rFonts w:ascii="宋体" w:eastAsia="宋体" w:hAnsi="宋体" w:cs="宋体"/>
          <w:szCs w:val="21"/>
        </w:rPr>
      </w:pPr>
      <w:r w:rsidRPr="00883A84">
        <w:rPr>
          <w:rFonts w:ascii="宋体" w:eastAsia="宋体" w:hAnsi="宋体" w:cs="宋体"/>
          <w:b/>
          <w:szCs w:val="21"/>
        </w:rPr>
        <w:t xml:space="preserve">CONCLUSION: </w:t>
      </w:r>
      <w:r w:rsidRPr="00C14572">
        <w:rPr>
          <w:rFonts w:ascii="宋体" w:eastAsia="宋体" w:hAnsi="宋体" w:cs="宋体"/>
          <w:szCs w:val="21"/>
        </w:rPr>
        <w:t xml:space="preserve">Our findings suggest that wolfberry protects against reproductive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injury induced by anti-TB drugs, partially mediated through modulation of the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GM, though this effect is not entirely dependent on the microbiota. Importantly,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wolfberry and L. acidophilus play a synergistic role in protecting against the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reproductive injury induced by anti-TB drugs.</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Copyright © 2025 Song, Guan, Du, Gong, Wang, Xiong, Gao and Shi.</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DOI: 10.3389/fmicb.2025.1622017</w:t>
      </w:r>
    </w:p>
    <w:p w:rsidR="00C14572" w:rsidRPr="00C14572" w:rsidRDefault="00C14572" w:rsidP="00C14572">
      <w:pPr>
        <w:rPr>
          <w:rFonts w:ascii="宋体" w:eastAsia="宋体" w:hAnsi="宋体" w:cs="宋体"/>
          <w:szCs w:val="21"/>
        </w:rPr>
      </w:pPr>
      <w:r w:rsidRPr="00C14572">
        <w:rPr>
          <w:rFonts w:ascii="宋体" w:eastAsia="宋体" w:hAnsi="宋体" w:cs="宋体"/>
          <w:szCs w:val="21"/>
        </w:rPr>
        <w:t>PMCID: PMC12319560</w:t>
      </w:r>
    </w:p>
    <w:p w:rsidR="00C14572" w:rsidRPr="00C14572" w:rsidRDefault="00C14572" w:rsidP="00C14572">
      <w:pPr>
        <w:rPr>
          <w:rFonts w:ascii="宋体" w:eastAsia="宋体" w:hAnsi="宋体" w:cs="宋体"/>
          <w:szCs w:val="21"/>
        </w:rPr>
      </w:pPr>
      <w:r w:rsidRPr="00C14572">
        <w:rPr>
          <w:rFonts w:ascii="宋体" w:eastAsia="宋体" w:hAnsi="宋体" w:cs="宋体"/>
          <w:szCs w:val="21"/>
        </w:rPr>
        <w:t>PMID: 40761284</w:t>
      </w:r>
    </w:p>
    <w:p w:rsidR="00C14572" w:rsidRPr="00C14572" w:rsidRDefault="00C14572" w:rsidP="00C14572">
      <w:pPr>
        <w:rPr>
          <w:rFonts w:ascii="宋体" w:eastAsia="宋体" w:hAnsi="宋体" w:cs="宋体"/>
          <w:szCs w:val="21"/>
        </w:rPr>
      </w:pPr>
    </w:p>
    <w:p w:rsidR="00C14572" w:rsidRPr="00883A84" w:rsidRDefault="001502F0" w:rsidP="00C14572">
      <w:pPr>
        <w:rPr>
          <w:rFonts w:ascii="宋体" w:eastAsia="宋体" w:hAnsi="宋体" w:cs="宋体"/>
          <w:b/>
          <w:color w:val="FF0000"/>
          <w:szCs w:val="21"/>
        </w:rPr>
      </w:pPr>
      <w:r>
        <w:rPr>
          <w:rFonts w:ascii="宋体" w:eastAsia="宋体" w:hAnsi="宋体" w:cs="宋体"/>
          <w:b/>
          <w:color w:val="FF0000"/>
          <w:szCs w:val="21"/>
        </w:rPr>
        <w:t>21</w:t>
      </w:r>
      <w:r w:rsidR="00C14572" w:rsidRPr="00883A84">
        <w:rPr>
          <w:rFonts w:ascii="宋体" w:eastAsia="宋体" w:hAnsi="宋体" w:cs="宋体"/>
          <w:b/>
          <w:color w:val="FF0000"/>
          <w:szCs w:val="21"/>
        </w:rPr>
        <w:t xml:space="preserve">. Front Med (Lausanne). 2025 Jul 18;12:1589406. doi: 10.3389/fmed.2025.1589406. </w:t>
      </w:r>
    </w:p>
    <w:p w:rsidR="00C14572" w:rsidRPr="00883A84" w:rsidRDefault="00C14572" w:rsidP="00C14572">
      <w:pPr>
        <w:rPr>
          <w:rFonts w:ascii="宋体" w:eastAsia="宋体" w:hAnsi="宋体" w:cs="宋体"/>
          <w:b/>
          <w:color w:val="FF0000"/>
          <w:szCs w:val="21"/>
        </w:rPr>
      </w:pPr>
      <w:r w:rsidRPr="00883A84">
        <w:rPr>
          <w:rFonts w:ascii="宋体" w:eastAsia="宋体" w:hAnsi="宋体" w:cs="宋体"/>
          <w:b/>
          <w:color w:val="FF0000"/>
          <w:szCs w:val="21"/>
        </w:rPr>
        <w:t>eCollection 2025.</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Development and validation of a prediction model based on a nomogram for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tuberculous pleural effusion.</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Liu S(#)(1)(2), Yang Y(#)(1)(2), Wang D(#)(3), Gao L(1)(2), Qin J(1)(2), Wu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Y(1)(2), Li D(1)(2), Li X(4), Chen M(5), Wang H(1)(2), Shen Y(1)(2), Wen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F(1)(2), Chen F(6).</w:t>
      </w:r>
    </w:p>
    <w:p w:rsidR="00C14572" w:rsidRDefault="00C14572" w:rsidP="00C14572">
      <w:pPr>
        <w:rPr>
          <w:rFonts w:ascii="宋体" w:eastAsia="宋体" w:hAnsi="宋体" w:cs="宋体"/>
          <w:szCs w:val="21"/>
        </w:rPr>
      </w:pPr>
    </w:p>
    <w:p w:rsidR="00775E06" w:rsidRPr="00775E06" w:rsidRDefault="00775E06" w:rsidP="00C14572">
      <w:pPr>
        <w:rPr>
          <w:rFonts w:ascii="宋体" w:eastAsia="宋体" w:hAnsi="宋体" w:cs="宋体"/>
          <w:b/>
          <w:color w:val="0070C0"/>
          <w:szCs w:val="21"/>
        </w:rPr>
      </w:pPr>
      <w:r w:rsidRPr="00775E06">
        <w:rPr>
          <w:rFonts w:ascii="宋体" w:eastAsia="宋体" w:hAnsi="宋体" w:cs="宋体"/>
          <w:b/>
          <w:color w:val="0070C0"/>
          <w:szCs w:val="21"/>
        </w:rPr>
        <w:t>Suli Liu, Yao Yang, Dongmei Wang, Lijuan Gao, Jiangyue Qin, Yanqiu Wu, Diandian Li, Xiaohua Li, Mei Chen, Hao Wang</w:t>
      </w:r>
      <w:r w:rsidRPr="00775E06">
        <w:rPr>
          <w:rFonts w:ascii="宋体" w:eastAsia="宋体" w:hAnsi="宋体" w:cs="宋体" w:hint="eastAsia"/>
          <w:b/>
          <w:color w:val="0070C0"/>
          <w:szCs w:val="21"/>
        </w:rPr>
        <w:t>*</w:t>
      </w:r>
      <w:r w:rsidRPr="00775E06">
        <w:rPr>
          <w:rFonts w:ascii="宋体" w:eastAsia="宋体" w:hAnsi="宋体" w:cs="宋体"/>
          <w:b/>
          <w:color w:val="0070C0"/>
          <w:szCs w:val="21"/>
        </w:rPr>
        <w:t>, Yongchun Shen</w:t>
      </w:r>
      <w:r w:rsidRPr="00775E06">
        <w:rPr>
          <w:rFonts w:ascii="宋体" w:eastAsia="宋体" w:hAnsi="宋体" w:cs="宋体" w:hint="eastAsia"/>
          <w:b/>
          <w:color w:val="0070C0"/>
          <w:szCs w:val="21"/>
        </w:rPr>
        <w:t>*</w:t>
      </w:r>
      <w:r w:rsidRPr="00775E06">
        <w:rPr>
          <w:rFonts w:ascii="宋体" w:eastAsia="宋体" w:hAnsi="宋体" w:cs="宋体"/>
          <w:b/>
          <w:color w:val="0070C0"/>
          <w:szCs w:val="21"/>
        </w:rPr>
        <w:t>, Fuqiang Wen, Fangying Chen</w:t>
      </w:r>
    </w:p>
    <w:p w:rsidR="00775E06" w:rsidRPr="00775E06" w:rsidRDefault="00775E06" w:rsidP="00775E06">
      <w:pPr>
        <w:jc w:val="left"/>
        <w:rPr>
          <w:rFonts w:ascii="宋体" w:eastAsia="宋体" w:hAnsi="宋体" w:cs="宋体"/>
          <w:b/>
          <w:color w:val="0070C0"/>
          <w:szCs w:val="21"/>
        </w:rPr>
      </w:pPr>
      <w:r w:rsidRPr="00775E06">
        <w:rPr>
          <w:rFonts w:ascii="宋体" w:eastAsia="宋体" w:hAnsi="宋体" w:cs="宋体"/>
          <w:b/>
          <w:color w:val="0070C0"/>
          <w:szCs w:val="21"/>
        </w:rPr>
        <w:t>*CORRESPONDENCE Yongchun Shen</w:t>
      </w:r>
      <w:r w:rsidRPr="00775E06">
        <w:rPr>
          <w:rFonts w:ascii="宋体" w:eastAsia="宋体" w:hAnsi="宋体" w:cs="宋体" w:hint="eastAsia"/>
          <w:b/>
          <w:color w:val="0070C0"/>
          <w:szCs w:val="21"/>
        </w:rPr>
        <w:t>，</w:t>
      </w:r>
      <w:r w:rsidRPr="00775E06">
        <w:rPr>
          <w:rFonts w:ascii="宋体" w:eastAsia="宋体" w:hAnsi="宋体" w:cs="宋体"/>
          <w:b/>
          <w:color w:val="0070C0"/>
          <w:szCs w:val="21"/>
        </w:rPr>
        <w:t xml:space="preserve"> shen_yongchun@126.com </w:t>
      </w:r>
      <w:r w:rsidRPr="00775E06">
        <w:rPr>
          <w:rFonts w:ascii="宋体" w:eastAsia="宋体" w:hAnsi="宋体" w:cs="宋体" w:hint="eastAsia"/>
          <w:b/>
          <w:color w:val="0070C0"/>
          <w:szCs w:val="21"/>
        </w:rPr>
        <w:t>；</w:t>
      </w:r>
      <w:r w:rsidRPr="00775E06">
        <w:rPr>
          <w:rFonts w:ascii="宋体" w:eastAsia="宋体" w:hAnsi="宋体" w:cs="宋体"/>
          <w:b/>
          <w:color w:val="0070C0"/>
          <w:szCs w:val="21"/>
        </w:rPr>
        <w:t>Hao Wang</w:t>
      </w:r>
      <w:r w:rsidRPr="00775E06">
        <w:rPr>
          <w:rFonts w:ascii="宋体" w:eastAsia="宋体" w:hAnsi="宋体" w:cs="宋体" w:hint="eastAsia"/>
          <w:b/>
          <w:color w:val="0070C0"/>
          <w:szCs w:val="21"/>
        </w:rPr>
        <w:t>，</w:t>
      </w:r>
      <w:r w:rsidRPr="00775E06">
        <w:rPr>
          <w:rFonts w:ascii="宋体" w:eastAsia="宋体" w:hAnsi="宋体" w:cs="宋体"/>
          <w:b/>
          <w:color w:val="0070C0"/>
          <w:szCs w:val="21"/>
        </w:rPr>
        <w:t xml:space="preserve"> runningsnailwh@foxmail.com</w:t>
      </w:r>
    </w:p>
    <w:p w:rsidR="00775E06" w:rsidRDefault="00775E06"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Author information:</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(1)Division of Pulmonary Diseases, State Key Laboratory of Biotherapy of China,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Department of Respiratory and Critical Care Medicine, West China Hospital,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Sichuan University, Chengdu, China.</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(2)State Key Laboratory of Respiratory Health and Multimorbidity, West China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Hospital, Sichuan University, Chengdu, China.</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(3)Department of Medical Ultrasound, West China Hospital, Sichuan University,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Chengdu, China.</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(4)Department of Respiratory and Critical Care Medicine, Sixth People's Hospital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of Chengdu, Chengdu, China.</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(5)Key Laboratory of Acupuncture for Senile Disease (Chengdu University of TCM), </w:t>
      </w:r>
    </w:p>
    <w:p w:rsidR="00C14572" w:rsidRPr="00C14572" w:rsidRDefault="00C14572" w:rsidP="00C14572">
      <w:pPr>
        <w:rPr>
          <w:rFonts w:ascii="宋体" w:eastAsia="宋体" w:hAnsi="宋体" w:cs="宋体"/>
          <w:szCs w:val="21"/>
        </w:rPr>
      </w:pPr>
      <w:r w:rsidRPr="00C14572">
        <w:rPr>
          <w:rFonts w:ascii="宋体" w:eastAsia="宋体" w:hAnsi="宋体" w:cs="宋体"/>
          <w:szCs w:val="21"/>
        </w:rPr>
        <w:lastRenderedPageBreak/>
        <w:t xml:space="preserve">School of Medical and Life Sciences, Chengdu University of Traditional Chinese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Medicine, Ministry of Education, Chengdu, China.</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(6)Department of Tuberculosis, The Third People's Hospital of Tibet Autonomous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Region, Lhasa, China.</w:t>
      </w:r>
    </w:p>
    <w:p w:rsidR="00C14572" w:rsidRPr="00C14572" w:rsidRDefault="00C14572" w:rsidP="00C14572">
      <w:pPr>
        <w:rPr>
          <w:rFonts w:ascii="宋体" w:eastAsia="宋体" w:hAnsi="宋体" w:cs="宋体"/>
          <w:szCs w:val="21"/>
        </w:rPr>
      </w:pPr>
      <w:r w:rsidRPr="00C14572">
        <w:rPr>
          <w:rFonts w:ascii="宋体" w:eastAsia="宋体" w:hAnsi="宋体" w:cs="宋体"/>
          <w:szCs w:val="21"/>
        </w:rPr>
        <w:t>(#)Contributed equally</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883A84">
        <w:rPr>
          <w:rFonts w:ascii="宋体" w:eastAsia="宋体" w:hAnsi="宋体" w:cs="宋体"/>
          <w:b/>
          <w:szCs w:val="21"/>
        </w:rPr>
        <w:t>BACKGROUND:</w:t>
      </w:r>
      <w:r w:rsidRPr="00C14572">
        <w:rPr>
          <w:rFonts w:ascii="宋体" w:eastAsia="宋体" w:hAnsi="宋体" w:cs="宋体"/>
          <w:szCs w:val="21"/>
        </w:rPr>
        <w:t xml:space="preserve"> Diagnosing tuberculous pleural effusion (TPE) is challenging. There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is a lack of cross-sectional lateral comparisons among TPE prediction models.</w:t>
      </w:r>
    </w:p>
    <w:p w:rsidR="00C14572" w:rsidRPr="00C14572" w:rsidRDefault="00C14572" w:rsidP="00C14572">
      <w:pPr>
        <w:rPr>
          <w:rFonts w:ascii="宋体" w:eastAsia="宋体" w:hAnsi="宋体" w:cs="宋体"/>
          <w:szCs w:val="21"/>
        </w:rPr>
      </w:pPr>
      <w:r w:rsidRPr="00883A84">
        <w:rPr>
          <w:rFonts w:ascii="宋体" w:eastAsia="宋体" w:hAnsi="宋体" w:cs="宋体"/>
          <w:b/>
          <w:szCs w:val="21"/>
        </w:rPr>
        <w:t xml:space="preserve">OBJECTIVES: </w:t>
      </w:r>
      <w:r w:rsidRPr="00C14572">
        <w:rPr>
          <w:rFonts w:ascii="宋体" w:eastAsia="宋体" w:hAnsi="宋体" w:cs="宋体"/>
          <w:szCs w:val="21"/>
        </w:rPr>
        <w:t xml:space="preserve">We aimed to develop and validate a novel TPE prediction model and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compare its diagnostic performance with that of existing models.</w:t>
      </w:r>
    </w:p>
    <w:p w:rsidR="00C14572" w:rsidRPr="00C14572" w:rsidRDefault="00C14572" w:rsidP="00C14572">
      <w:pPr>
        <w:rPr>
          <w:rFonts w:ascii="宋体" w:eastAsia="宋体" w:hAnsi="宋体" w:cs="宋体"/>
          <w:szCs w:val="21"/>
        </w:rPr>
      </w:pPr>
      <w:r w:rsidRPr="00883A84">
        <w:rPr>
          <w:rFonts w:ascii="宋体" w:eastAsia="宋体" w:hAnsi="宋体" w:cs="宋体"/>
          <w:b/>
          <w:szCs w:val="21"/>
        </w:rPr>
        <w:t>METHODS:</w:t>
      </w:r>
      <w:r w:rsidRPr="00C14572">
        <w:rPr>
          <w:rFonts w:ascii="宋体" w:eastAsia="宋体" w:hAnsi="宋体" w:cs="宋体"/>
          <w:szCs w:val="21"/>
        </w:rPr>
        <w:t xml:space="preserve"> Patients with pleural effusion were included in the training, testing,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and external validation sets. Variable selection strategies included LASSO and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logistic regression. The discriminability, calibration, and clinical efficacy of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the prediction model were estimated in the three sets. The performance of the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model was compared with that of two existing prediction models.</w:t>
      </w:r>
    </w:p>
    <w:p w:rsidR="00C14572" w:rsidRPr="00C14572" w:rsidRDefault="00C14572" w:rsidP="00C14572">
      <w:pPr>
        <w:rPr>
          <w:rFonts w:ascii="宋体" w:eastAsia="宋体" w:hAnsi="宋体" w:cs="宋体"/>
          <w:szCs w:val="21"/>
        </w:rPr>
      </w:pPr>
      <w:r w:rsidRPr="00883A84">
        <w:rPr>
          <w:rFonts w:ascii="宋体" w:eastAsia="宋体" w:hAnsi="宋体" w:cs="宋体"/>
          <w:b/>
          <w:szCs w:val="21"/>
        </w:rPr>
        <w:t>RESULTS:</w:t>
      </w:r>
      <w:r w:rsidRPr="00C14572">
        <w:rPr>
          <w:rFonts w:ascii="宋体" w:eastAsia="宋体" w:hAnsi="宋体" w:cs="宋体"/>
          <w:szCs w:val="21"/>
        </w:rPr>
        <w:t xml:space="preserve"> Fever, tuberculosis interferon-gamma release assays, pleural adenosine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deaminase, the pleural mononuclear cell ratio, the ratio of pleural lactate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dehydrogenase to pleural adenosine deaminase, pleural carcinoembryonic antigen,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and pleural cytokeratin 19 fragment were selected to establish the prediction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model. The AUCs were 0.931 (0.903-0.958), 0.856 (0.753-0.959), and 0.925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(0.867-0.984) in the training, testing, and external validation sets,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respectively. The AUCs of the two existing prediction models were 0.793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(0.737-0.850) and 0.854 (0.816-0.892). The calibration curves revealed that this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model had good consistency. Decision curve analysis revealed the acceptable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clinical benefit of this model.</w:t>
      </w:r>
    </w:p>
    <w:p w:rsidR="00C14572" w:rsidRPr="00C14572" w:rsidRDefault="00C14572" w:rsidP="00C14572">
      <w:pPr>
        <w:rPr>
          <w:rFonts w:ascii="宋体" w:eastAsia="宋体" w:hAnsi="宋体" w:cs="宋体"/>
          <w:szCs w:val="21"/>
        </w:rPr>
      </w:pPr>
      <w:r w:rsidRPr="00883A84">
        <w:rPr>
          <w:rFonts w:ascii="宋体" w:eastAsia="宋体" w:hAnsi="宋体" w:cs="宋体"/>
          <w:b/>
          <w:szCs w:val="21"/>
        </w:rPr>
        <w:t xml:space="preserve">CONCLUSION: </w:t>
      </w:r>
      <w:r w:rsidRPr="00C14572">
        <w:rPr>
          <w:rFonts w:ascii="宋体" w:eastAsia="宋体" w:hAnsi="宋体" w:cs="宋体"/>
          <w:szCs w:val="21"/>
        </w:rPr>
        <w:t xml:space="preserve">Compared with the existing models, the TPE prediction model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developed in this study demonstrated good diagnostic performance.</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Copyright © 2025 Liu, Yang, Wang, Gao, Qin, Wu, Li, Li, Chen, Wang, Shen, Wen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and Chen.</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DOI: 10.3389/fmed.2025.1589406</w:t>
      </w:r>
    </w:p>
    <w:p w:rsidR="00C14572" w:rsidRPr="00C14572" w:rsidRDefault="00C14572" w:rsidP="00C14572">
      <w:pPr>
        <w:rPr>
          <w:rFonts w:ascii="宋体" w:eastAsia="宋体" w:hAnsi="宋体" w:cs="宋体"/>
          <w:szCs w:val="21"/>
        </w:rPr>
      </w:pPr>
      <w:r w:rsidRPr="00C14572">
        <w:rPr>
          <w:rFonts w:ascii="宋体" w:eastAsia="宋体" w:hAnsi="宋体" w:cs="宋体"/>
          <w:szCs w:val="21"/>
        </w:rPr>
        <w:t>PMCID: PMC12313491</w:t>
      </w:r>
    </w:p>
    <w:p w:rsidR="00C14572" w:rsidRPr="00C14572" w:rsidRDefault="00C14572" w:rsidP="00C14572">
      <w:pPr>
        <w:rPr>
          <w:rFonts w:ascii="宋体" w:eastAsia="宋体" w:hAnsi="宋体" w:cs="宋体"/>
          <w:szCs w:val="21"/>
        </w:rPr>
      </w:pPr>
      <w:r w:rsidRPr="00C14572">
        <w:rPr>
          <w:rFonts w:ascii="宋体" w:eastAsia="宋体" w:hAnsi="宋体" w:cs="宋体"/>
          <w:szCs w:val="21"/>
        </w:rPr>
        <w:t>PMID: 40757203</w:t>
      </w:r>
    </w:p>
    <w:p w:rsidR="00C14572" w:rsidRPr="00C14572" w:rsidRDefault="00C14572" w:rsidP="00C14572">
      <w:pPr>
        <w:rPr>
          <w:rFonts w:ascii="宋体" w:eastAsia="宋体" w:hAnsi="宋体" w:cs="宋体"/>
          <w:szCs w:val="21"/>
        </w:rPr>
      </w:pPr>
    </w:p>
    <w:p w:rsidR="00C14572" w:rsidRPr="00883A84" w:rsidRDefault="001502F0" w:rsidP="00C14572">
      <w:pPr>
        <w:rPr>
          <w:rFonts w:ascii="宋体" w:eastAsia="宋体" w:hAnsi="宋体" w:cs="宋体"/>
          <w:b/>
          <w:color w:val="FF0000"/>
          <w:szCs w:val="21"/>
        </w:rPr>
      </w:pPr>
      <w:r>
        <w:rPr>
          <w:rFonts w:ascii="宋体" w:eastAsia="宋体" w:hAnsi="宋体" w:cs="宋体"/>
          <w:b/>
          <w:color w:val="FF0000"/>
          <w:szCs w:val="21"/>
        </w:rPr>
        <w:t>22</w:t>
      </w:r>
      <w:r w:rsidR="00C14572" w:rsidRPr="00883A84">
        <w:rPr>
          <w:rFonts w:ascii="宋体" w:eastAsia="宋体" w:hAnsi="宋体" w:cs="宋体"/>
          <w:b/>
          <w:color w:val="FF0000"/>
          <w:szCs w:val="21"/>
        </w:rPr>
        <w:t xml:space="preserve">. J Clin Tuberc Other Mycobact Dis. 2025 Jun 18;40:100545. doi: </w:t>
      </w:r>
    </w:p>
    <w:p w:rsidR="00C14572" w:rsidRPr="00883A84" w:rsidRDefault="00C14572" w:rsidP="00C14572">
      <w:pPr>
        <w:rPr>
          <w:rFonts w:ascii="宋体" w:eastAsia="宋体" w:hAnsi="宋体" w:cs="宋体"/>
          <w:b/>
          <w:color w:val="FF0000"/>
          <w:szCs w:val="21"/>
        </w:rPr>
      </w:pPr>
      <w:r w:rsidRPr="00883A84">
        <w:rPr>
          <w:rFonts w:ascii="宋体" w:eastAsia="宋体" w:hAnsi="宋体" w:cs="宋体"/>
          <w:b/>
          <w:color w:val="FF0000"/>
          <w:szCs w:val="21"/>
        </w:rPr>
        <w:t>10.1016/j.jctube.2025.100545. eCollection 2025 Aug.</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The exacerbating effects of stable pulmonary tuberculosis on the deterioration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of inflammatory response, coagulation function, and pulmonary function in COPD: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A propensity score-matched retrospective study.</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Li J(1), Ye M(1), Wang H(2), Ainiwaier A(1), Jumahan A(1), Sun F(2).</w:t>
      </w:r>
    </w:p>
    <w:p w:rsidR="00C14572" w:rsidRDefault="00C14572" w:rsidP="00C14572">
      <w:pPr>
        <w:rPr>
          <w:rFonts w:ascii="宋体" w:eastAsia="宋体" w:hAnsi="宋体" w:cs="宋体"/>
          <w:szCs w:val="21"/>
        </w:rPr>
      </w:pPr>
    </w:p>
    <w:p w:rsidR="00D62FF3" w:rsidRPr="00D62FF3" w:rsidRDefault="00D62FF3" w:rsidP="00C14572">
      <w:pPr>
        <w:rPr>
          <w:rFonts w:ascii="宋体" w:eastAsia="宋体" w:hAnsi="宋体" w:cs="宋体"/>
          <w:b/>
          <w:color w:val="0070C0"/>
          <w:szCs w:val="21"/>
        </w:rPr>
      </w:pPr>
      <w:r w:rsidRPr="00D62FF3">
        <w:rPr>
          <w:rFonts w:ascii="宋体" w:eastAsia="宋体" w:hAnsi="宋体" w:cs="宋体"/>
          <w:b/>
          <w:color w:val="0070C0"/>
          <w:szCs w:val="21"/>
        </w:rPr>
        <w:lastRenderedPageBreak/>
        <w:t>Jiangbo Li, Mei Ye, Haiyue Wang, Aidibai Ainiwaier, Ayididar Jumahan, Feng Sun</w:t>
      </w:r>
      <w:r w:rsidRPr="00D62FF3">
        <w:rPr>
          <w:rFonts w:ascii="宋体" w:eastAsia="宋体" w:hAnsi="宋体" w:cs="宋体" w:hint="eastAsia"/>
          <w:b/>
          <w:color w:val="0070C0"/>
          <w:szCs w:val="21"/>
        </w:rPr>
        <w:t>*</w:t>
      </w:r>
    </w:p>
    <w:p w:rsidR="00D62FF3" w:rsidRPr="00D62FF3" w:rsidRDefault="00D62FF3" w:rsidP="00C14572">
      <w:pPr>
        <w:rPr>
          <w:rFonts w:ascii="宋体" w:eastAsia="宋体" w:hAnsi="宋体" w:cs="宋体"/>
          <w:b/>
          <w:color w:val="0070C0"/>
          <w:szCs w:val="21"/>
        </w:rPr>
      </w:pPr>
      <w:r w:rsidRPr="00D62FF3">
        <w:rPr>
          <w:rFonts w:ascii="宋体" w:eastAsia="宋体" w:hAnsi="宋体" w:cs="宋体"/>
          <w:b/>
          <w:color w:val="0070C0"/>
          <w:szCs w:val="21"/>
        </w:rPr>
        <w:t>* Corresponding author at: E-mail address: 7644042@qq.com (F. Sun).</w:t>
      </w:r>
    </w:p>
    <w:p w:rsidR="00D62FF3" w:rsidRDefault="00D62FF3"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Author information:</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(1)Department of Respiratory Medicine, First Affiliated Hospital of Xinjiang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Medical University, China.</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(2)Imaging Center, First Affiliated Hospital of Xinjiang Medical University,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China.</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Chronic obstructive pulmonary disease (COPD) and tuberculosis pose significant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public health challenges, particularly in tuberculosis-endemic developing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regions where their co-prevalence may exacerbate the disease burden of chronic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airflow obstruction. This study aimed to investigate the impact of stable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pulmonary tuberculosis on inflammatory status, coagulation function, and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pulmonary function in COPD patients during acute exacerbations.We conducted a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retrospective analysis of 68 COPD patients with acute exacerbation and stable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pulmonary tuberculosis (observation group) admitted between December 2019 and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December 2023. Using propensity score matching based on age and gender, we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selected 68 COPD patients without stable pulmonary tuberculosis as the control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group. Comparative analysis of laboratory tests and pulmonary function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parameters revealed that the observation group had significantly elevated levels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of erythrocyte sedimentation rate (ESR), interleukin-6 (IL-6), lymphocyte count,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platelet count (PLT), and D-dimer, along with significantly reduced pulmonary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function parameters including forced expiratory volume in 1 s/forced vital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capacity (FEV1/FVC) and forced expiratory flow between 25 %-75 % of vital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capacity (FEF25-FEF75) (all P &lt; 0.05). Correlation analysis demonstrated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positive associations between ESR/IL-6 levels and D-dimer, PLT, and fibrin(ogen)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degradation product (FDP) levels (P &lt; 0.05).Binary logistic regression analysis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of 14 significantly different variables identified IL-6 (OR = 1.056), ESR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(OR = 1.022), PLT (OR = 1.005), D-Dimer (OR = </w:t>
      </w:r>
      <w:r w:rsidR="00883A84">
        <w:rPr>
          <w:rFonts w:ascii="宋体" w:eastAsia="宋体" w:hAnsi="宋体" w:cs="宋体"/>
          <w:szCs w:val="21"/>
        </w:rPr>
        <w:t xml:space="preserve">1.002), FEV1/FVC (OR = 0.962), </w:t>
      </w:r>
      <w:r w:rsidRPr="00C14572">
        <w:rPr>
          <w:rFonts w:ascii="宋体" w:eastAsia="宋体" w:hAnsi="宋体" w:cs="宋体"/>
          <w:szCs w:val="21"/>
        </w:rPr>
        <w:t xml:space="preserve">FEF50 (OR = 0.534), and FEF75 (OR = 0.089) as </w:t>
      </w:r>
      <w:r w:rsidR="00883A84">
        <w:rPr>
          <w:rFonts w:ascii="宋体" w:eastAsia="宋体" w:hAnsi="宋体" w:cs="宋体"/>
          <w:szCs w:val="21"/>
        </w:rPr>
        <w:t xml:space="preserve">independent factors associated </w:t>
      </w:r>
      <w:r w:rsidRPr="00C14572">
        <w:rPr>
          <w:rFonts w:ascii="宋体" w:eastAsia="宋体" w:hAnsi="宋体" w:cs="宋体"/>
          <w:szCs w:val="21"/>
        </w:rPr>
        <w:t>with acute exacerbation in COPD patients with stab</w:t>
      </w:r>
      <w:r w:rsidR="00883A84">
        <w:rPr>
          <w:rFonts w:ascii="宋体" w:eastAsia="宋体" w:hAnsi="宋体" w:cs="宋体"/>
          <w:szCs w:val="21"/>
        </w:rPr>
        <w:t xml:space="preserve">le pulmonary tuberculosis (all </w:t>
      </w:r>
      <w:r w:rsidRPr="00C14572">
        <w:rPr>
          <w:rFonts w:ascii="宋体" w:eastAsia="宋体" w:hAnsi="宋体" w:cs="宋体"/>
          <w:szCs w:val="21"/>
        </w:rPr>
        <w:t>P &lt; 0.05). Our findings indicate that elevat</w:t>
      </w:r>
      <w:r w:rsidR="00883A84">
        <w:rPr>
          <w:rFonts w:ascii="宋体" w:eastAsia="宋体" w:hAnsi="宋体" w:cs="宋体"/>
          <w:szCs w:val="21"/>
        </w:rPr>
        <w:t xml:space="preserve">ed IL-6, ESR, PLT, and D-Dimer </w:t>
      </w:r>
      <w:r w:rsidRPr="00C14572">
        <w:rPr>
          <w:rFonts w:ascii="宋体" w:eastAsia="宋体" w:hAnsi="宋体" w:cs="宋体"/>
          <w:szCs w:val="21"/>
        </w:rPr>
        <w:t>levels coupled with decreased FEV1/FVC, FEF</w:t>
      </w:r>
      <w:r w:rsidR="00883A84">
        <w:rPr>
          <w:rFonts w:ascii="宋体" w:eastAsia="宋体" w:hAnsi="宋体" w:cs="宋体"/>
          <w:szCs w:val="21"/>
        </w:rPr>
        <w:t xml:space="preserve">50, and FEF75 levels represent </w:t>
      </w:r>
      <w:r w:rsidRPr="00C14572">
        <w:rPr>
          <w:rFonts w:ascii="宋体" w:eastAsia="宋体" w:hAnsi="宋体" w:cs="宋体"/>
          <w:szCs w:val="21"/>
        </w:rPr>
        <w:t>distinctive clinical characteristics of these pa</w:t>
      </w:r>
      <w:r w:rsidR="00883A84">
        <w:rPr>
          <w:rFonts w:ascii="宋体" w:eastAsia="宋体" w:hAnsi="宋体" w:cs="宋体"/>
          <w:szCs w:val="21"/>
        </w:rPr>
        <w:t xml:space="preserve">tients.This study demonstrates </w:t>
      </w:r>
      <w:r w:rsidRPr="00C14572">
        <w:rPr>
          <w:rFonts w:ascii="宋体" w:eastAsia="宋体" w:hAnsi="宋体" w:cs="宋体"/>
          <w:szCs w:val="21"/>
        </w:rPr>
        <w:t>that COPD patients with stable pulmonary</w:t>
      </w:r>
      <w:r w:rsidR="00883A84">
        <w:rPr>
          <w:rFonts w:ascii="宋体" w:eastAsia="宋体" w:hAnsi="宋体" w:cs="宋体"/>
          <w:szCs w:val="21"/>
        </w:rPr>
        <w:t xml:space="preserve"> tuberculosis exhibit enhanced </w:t>
      </w:r>
      <w:r w:rsidRPr="00C14572">
        <w:rPr>
          <w:rFonts w:ascii="宋体" w:eastAsia="宋体" w:hAnsi="宋体" w:cs="宋体"/>
          <w:szCs w:val="21"/>
        </w:rPr>
        <w:t>inflammatory responses, prothrombotic tendenc</w:t>
      </w:r>
      <w:r w:rsidR="00883A84">
        <w:rPr>
          <w:rFonts w:ascii="宋体" w:eastAsia="宋体" w:hAnsi="宋体" w:cs="宋体"/>
          <w:szCs w:val="21"/>
        </w:rPr>
        <w:t xml:space="preserve">ies, and more severe pulmonary </w:t>
      </w:r>
      <w:r w:rsidRPr="00C14572">
        <w:rPr>
          <w:rFonts w:ascii="宋体" w:eastAsia="宋体" w:hAnsi="宋体" w:cs="宋体"/>
          <w:szCs w:val="21"/>
        </w:rPr>
        <w:t>function impairment, providing a scientific basis</w:t>
      </w:r>
      <w:r w:rsidR="00883A84">
        <w:rPr>
          <w:rFonts w:ascii="宋体" w:eastAsia="宋体" w:hAnsi="宋体" w:cs="宋体"/>
          <w:szCs w:val="21"/>
        </w:rPr>
        <w:t xml:space="preserve"> for developing individualized </w:t>
      </w:r>
      <w:r w:rsidRPr="00C14572">
        <w:rPr>
          <w:rFonts w:ascii="宋体" w:eastAsia="宋体" w:hAnsi="宋体" w:cs="宋体"/>
          <w:szCs w:val="21"/>
        </w:rPr>
        <w:t>treatment strategies for this patient population.</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hint="eastAsia"/>
          <w:szCs w:val="21"/>
        </w:rPr>
        <w:t>©</w:t>
      </w:r>
      <w:r w:rsidRPr="00C14572">
        <w:rPr>
          <w:rFonts w:ascii="宋体" w:eastAsia="宋体" w:hAnsi="宋体" w:cs="宋体"/>
          <w:szCs w:val="21"/>
        </w:rPr>
        <w:t xml:space="preserve"> 2025 Published by Elsevier Ltd.</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DOI: 10.1016/j.jctube.2025.100545</w:t>
      </w:r>
    </w:p>
    <w:p w:rsidR="00C14572" w:rsidRPr="00C14572" w:rsidRDefault="00C14572" w:rsidP="00C14572">
      <w:pPr>
        <w:rPr>
          <w:rFonts w:ascii="宋体" w:eastAsia="宋体" w:hAnsi="宋体" w:cs="宋体"/>
          <w:szCs w:val="21"/>
        </w:rPr>
      </w:pPr>
      <w:r w:rsidRPr="00C14572">
        <w:rPr>
          <w:rFonts w:ascii="宋体" w:eastAsia="宋体" w:hAnsi="宋体" w:cs="宋体"/>
          <w:szCs w:val="21"/>
        </w:rPr>
        <w:t>PMCID: PMC12318335</w:t>
      </w:r>
    </w:p>
    <w:p w:rsidR="00C14572" w:rsidRPr="00C14572" w:rsidRDefault="00C14572" w:rsidP="00C14572">
      <w:pPr>
        <w:rPr>
          <w:rFonts w:ascii="宋体" w:eastAsia="宋体" w:hAnsi="宋体" w:cs="宋体"/>
          <w:szCs w:val="21"/>
        </w:rPr>
      </w:pPr>
      <w:r w:rsidRPr="00C14572">
        <w:rPr>
          <w:rFonts w:ascii="宋体" w:eastAsia="宋体" w:hAnsi="宋体" w:cs="宋体"/>
          <w:szCs w:val="21"/>
        </w:rPr>
        <w:lastRenderedPageBreak/>
        <w:t>PMID: 40756812</w:t>
      </w:r>
    </w:p>
    <w:p w:rsidR="00C14572" w:rsidRPr="00C14572" w:rsidRDefault="00C14572" w:rsidP="00C14572">
      <w:pPr>
        <w:rPr>
          <w:rFonts w:ascii="宋体" w:eastAsia="宋体" w:hAnsi="宋体" w:cs="宋体"/>
          <w:szCs w:val="21"/>
        </w:rPr>
      </w:pPr>
    </w:p>
    <w:p w:rsidR="00C14572" w:rsidRPr="00402280" w:rsidRDefault="001502F0" w:rsidP="00C14572">
      <w:pPr>
        <w:rPr>
          <w:rFonts w:ascii="宋体" w:eastAsia="宋体" w:hAnsi="宋体" w:cs="宋体"/>
          <w:b/>
          <w:color w:val="FF0000"/>
          <w:szCs w:val="21"/>
        </w:rPr>
      </w:pPr>
      <w:r>
        <w:rPr>
          <w:rFonts w:ascii="宋体" w:eastAsia="宋体" w:hAnsi="宋体" w:cs="宋体"/>
          <w:b/>
          <w:color w:val="FF0000"/>
          <w:szCs w:val="21"/>
        </w:rPr>
        <w:t>23</w:t>
      </w:r>
      <w:r w:rsidR="00C14572" w:rsidRPr="00402280">
        <w:rPr>
          <w:rFonts w:ascii="宋体" w:eastAsia="宋体" w:hAnsi="宋体" w:cs="宋体"/>
          <w:b/>
          <w:color w:val="FF0000"/>
          <w:szCs w:val="21"/>
        </w:rPr>
        <w:t>. Ann Med. 2025 Dec;57(1):2540017. doi: 10.1080/07</w:t>
      </w:r>
      <w:r w:rsidR="00402280" w:rsidRPr="00402280">
        <w:rPr>
          <w:rFonts w:ascii="宋体" w:eastAsia="宋体" w:hAnsi="宋体" w:cs="宋体"/>
          <w:b/>
          <w:color w:val="FF0000"/>
          <w:szCs w:val="21"/>
        </w:rPr>
        <w:t xml:space="preserve">853890.2025.2540017. Epub 2025 </w:t>
      </w:r>
      <w:r w:rsidR="00C14572" w:rsidRPr="00402280">
        <w:rPr>
          <w:rFonts w:ascii="宋体" w:eastAsia="宋体" w:hAnsi="宋体" w:cs="宋体"/>
          <w:b/>
          <w:color w:val="FF0000"/>
          <w:szCs w:val="21"/>
        </w:rPr>
        <w:t>Aug 3.</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Clinical characteristics of pulmonary sarcoidosis in China: a retrospective,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multicenter study.</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Wang K(1), Yang L(1), Kang Z(2), Luo Z(3), Liu D(1), Tan F(4), Li W(1).</w:t>
      </w:r>
    </w:p>
    <w:p w:rsidR="00C14572" w:rsidRDefault="00C14572" w:rsidP="00C14572">
      <w:pPr>
        <w:rPr>
          <w:rFonts w:ascii="宋体" w:eastAsia="宋体" w:hAnsi="宋体" w:cs="宋体"/>
          <w:szCs w:val="21"/>
        </w:rPr>
      </w:pPr>
    </w:p>
    <w:p w:rsidR="004879CD" w:rsidRPr="004879CD" w:rsidRDefault="004879CD" w:rsidP="00C14572">
      <w:pPr>
        <w:rPr>
          <w:rFonts w:ascii="宋体" w:eastAsia="宋体" w:hAnsi="宋体" w:cs="宋体"/>
          <w:b/>
          <w:color w:val="0070C0"/>
          <w:szCs w:val="21"/>
        </w:rPr>
      </w:pPr>
      <w:r w:rsidRPr="004879CD">
        <w:rPr>
          <w:rFonts w:ascii="宋体" w:eastAsia="宋体" w:hAnsi="宋体" w:cs="宋体"/>
          <w:b/>
          <w:color w:val="0070C0"/>
          <w:szCs w:val="21"/>
        </w:rPr>
        <w:t>Kaige Wang, Linhui Yang, Zhen Kang, Zhuang Luo, Dan Liu</w:t>
      </w:r>
      <w:r w:rsidRPr="004879CD">
        <w:rPr>
          <w:rFonts w:ascii="宋体" w:eastAsia="宋体" w:hAnsi="宋体" w:cs="宋体" w:hint="eastAsia"/>
          <w:b/>
          <w:color w:val="0070C0"/>
          <w:szCs w:val="21"/>
        </w:rPr>
        <w:t>*</w:t>
      </w:r>
      <w:r w:rsidRPr="004879CD">
        <w:rPr>
          <w:rFonts w:ascii="宋体" w:eastAsia="宋体" w:hAnsi="宋体" w:cs="宋体"/>
          <w:b/>
          <w:color w:val="0070C0"/>
          <w:szCs w:val="21"/>
        </w:rPr>
        <w:t>, Fen Tan</w:t>
      </w:r>
      <w:r w:rsidRPr="004879CD">
        <w:rPr>
          <w:rFonts w:ascii="宋体" w:eastAsia="宋体" w:hAnsi="宋体" w:cs="宋体" w:hint="eastAsia"/>
          <w:b/>
          <w:color w:val="0070C0"/>
          <w:szCs w:val="21"/>
        </w:rPr>
        <w:t>*</w:t>
      </w:r>
      <w:r w:rsidRPr="004879CD">
        <w:rPr>
          <w:rFonts w:ascii="宋体" w:eastAsia="宋体" w:hAnsi="宋体" w:cs="宋体"/>
          <w:b/>
          <w:color w:val="0070C0"/>
          <w:szCs w:val="21"/>
        </w:rPr>
        <w:t>, Weimin Li</w:t>
      </w:r>
    </w:p>
    <w:p w:rsidR="004879CD" w:rsidRPr="004879CD" w:rsidRDefault="004879CD" w:rsidP="00C14572">
      <w:pPr>
        <w:rPr>
          <w:rFonts w:ascii="宋体" w:eastAsia="宋体" w:hAnsi="宋体" w:cs="宋体"/>
          <w:b/>
          <w:color w:val="0070C0"/>
          <w:szCs w:val="21"/>
        </w:rPr>
      </w:pPr>
      <w:r w:rsidRPr="004879CD">
        <w:rPr>
          <w:rFonts w:ascii="宋体" w:eastAsia="宋体" w:hAnsi="宋体" w:cs="宋体" w:hint="eastAsia"/>
          <w:b/>
          <w:color w:val="0070C0"/>
          <w:szCs w:val="21"/>
        </w:rPr>
        <w:t>*</w:t>
      </w:r>
      <w:r w:rsidRPr="004879CD">
        <w:rPr>
          <w:rFonts w:ascii="宋体" w:eastAsia="宋体" w:hAnsi="宋体" w:cs="宋体"/>
          <w:b/>
          <w:color w:val="0070C0"/>
          <w:szCs w:val="21"/>
        </w:rPr>
        <w:t>CONTACT fen Tan</w:t>
      </w:r>
      <w:r w:rsidRPr="004879CD">
        <w:rPr>
          <w:rFonts w:ascii="宋体" w:eastAsia="宋体" w:hAnsi="宋体" w:cs="宋体" w:hint="eastAsia"/>
          <w:b/>
          <w:color w:val="0070C0"/>
          <w:szCs w:val="21"/>
        </w:rPr>
        <w:t>，</w:t>
      </w:r>
      <w:hyperlink r:id="rId11" w:history="1">
        <w:r w:rsidRPr="004879CD">
          <w:rPr>
            <w:rStyle w:val="a6"/>
            <w:rFonts w:ascii="宋体" w:eastAsia="宋体" w:hAnsi="宋体" w:cs="宋体"/>
            <w:b/>
            <w:color w:val="0070C0"/>
            <w:szCs w:val="21"/>
            <w:u w:val="none"/>
          </w:rPr>
          <w:t>tanfen2007@csu.edu.cn</w:t>
        </w:r>
      </w:hyperlink>
      <w:r w:rsidRPr="004879CD">
        <w:rPr>
          <w:rFonts w:ascii="宋体" w:eastAsia="宋体" w:hAnsi="宋体" w:cs="宋体"/>
          <w:b/>
          <w:color w:val="0070C0"/>
          <w:szCs w:val="21"/>
        </w:rPr>
        <w:t xml:space="preserve"> ; dan liu</w:t>
      </w:r>
      <w:r w:rsidRPr="004879CD">
        <w:rPr>
          <w:rFonts w:ascii="宋体" w:eastAsia="宋体" w:hAnsi="宋体" w:cs="宋体" w:hint="eastAsia"/>
          <w:b/>
          <w:color w:val="0070C0"/>
          <w:szCs w:val="21"/>
        </w:rPr>
        <w:t>，</w:t>
      </w:r>
      <w:r w:rsidRPr="004879CD">
        <w:rPr>
          <w:rFonts w:ascii="宋体" w:eastAsia="宋体" w:hAnsi="宋体" w:cs="宋体"/>
          <w:b/>
          <w:color w:val="0070C0"/>
          <w:szCs w:val="21"/>
        </w:rPr>
        <w:t xml:space="preserve"> liudan10965@wchscu.cn </w:t>
      </w:r>
    </w:p>
    <w:p w:rsidR="004879CD" w:rsidRPr="00C14572" w:rsidRDefault="004879CD"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Author information:</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(1)Department of Pulmonary and Critical Care Medicine, West China Hospital,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Sichuan University, Chengdu 610000, P.R. China.</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(2)Department of Radiology, Tongji Hospital, Tongji Medical College, Huazhong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University of Science and Technology, Wuhan 430000, P.R. China.</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(3)Department of Pulmonary and Critical Care Medicine, The First Affiliated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Hospital of Kunming Medical University, Kunming 650000, P.R. China.</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(4)Department of Critical Care Medicine, The Second Xiangya Hospital, Central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South University, Changsha 410011, P.R. China.</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402280">
        <w:rPr>
          <w:rFonts w:ascii="宋体" w:eastAsia="宋体" w:hAnsi="宋体" w:cs="宋体"/>
          <w:b/>
          <w:szCs w:val="21"/>
        </w:rPr>
        <w:t>BACKGROUND: P</w:t>
      </w:r>
      <w:r w:rsidRPr="00C14572">
        <w:rPr>
          <w:rFonts w:ascii="宋体" w:eastAsia="宋体" w:hAnsi="宋体" w:cs="宋体"/>
          <w:szCs w:val="21"/>
        </w:rPr>
        <w:t xml:space="preserve">atients with pulmonary sarcoidosis or intrathoracic lymph node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tuberculosis (TB) may present with comparable clinical manifestations that pose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challenges in differentiation. This study aims to improve the diagnostic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accuracy of pulmonary sarcoidosis.</w:t>
      </w:r>
    </w:p>
    <w:p w:rsidR="00C14572" w:rsidRPr="00C14572" w:rsidRDefault="00C14572" w:rsidP="00C14572">
      <w:pPr>
        <w:rPr>
          <w:rFonts w:ascii="宋体" w:eastAsia="宋体" w:hAnsi="宋体" w:cs="宋体"/>
          <w:szCs w:val="21"/>
        </w:rPr>
      </w:pPr>
      <w:r w:rsidRPr="00402280">
        <w:rPr>
          <w:rFonts w:ascii="宋体" w:eastAsia="宋体" w:hAnsi="宋体" w:cs="宋体"/>
          <w:b/>
          <w:szCs w:val="21"/>
        </w:rPr>
        <w:t>METHODS:</w:t>
      </w:r>
      <w:r w:rsidRPr="00C14572">
        <w:rPr>
          <w:rFonts w:ascii="宋体" w:eastAsia="宋体" w:hAnsi="宋体" w:cs="宋体"/>
          <w:szCs w:val="21"/>
        </w:rPr>
        <w:t xml:space="preserve"> A retrospective analysis of patients diagnosed with pulmonary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sarcoidosis or intrathoracic lymph node TB within the past decade at four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tertiary hospitals in China was conducted. According to the inclusion and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exclusion criteria, a total of 968 patients were ultimately enrolled in the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study, comprising 477 individuals diagnosed with pulmonary sarcoidosis and 491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individuals diagnosed with intrathoracic lymph node TB. The analysis focused on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general information, clinical manifestations, and auxiliary examination results,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with a comparative analysis between the two groups.</w:t>
      </w:r>
    </w:p>
    <w:p w:rsidR="00C14572" w:rsidRPr="00C14572" w:rsidRDefault="00C14572" w:rsidP="00C14572">
      <w:pPr>
        <w:rPr>
          <w:rFonts w:ascii="宋体" w:eastAsia="宋体" w:hAnsi="宋体" w:cs="宋体"/>
          <w:szCs w:val="21"/>
        </w:rPr>
      </w:pPr>
      <w:r w:rsidRPr="00402280">
        <w:rPr>
          <w:rFonts w:ascii="宋体" w:eastAsia="宋体" w:hAnsi="宋体" w:cs="宋体"/>
          <w:b/>
          <w:szCs w:val="21"/>
        </w:rPr>
        <w:t xml:space="preserve">RESULTS: </w:t>
      </w:r>
      <w:r w:rsidRPr="00C14572">
        <w:rPr>
          <w:rFonts w:ascii="宋体" w:eastAsia="宋体" w:hAnsi="宋体" w:cs="宋体"/>
          <w:szCs w:val="21"/>
        </w:rPr>
        <w:t xml:space="preserve">The median age of onset for pulmonary sarcoidosis was 50 years, with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females accounting for 68.94% of the patients. Common symptoms of pulmonary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sarcoidosis included cough, sputum production, dyspnea, and chest pain, while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approximately 34.12% of patients were asymptomatic. Fever, fatigue, and night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sweats occurred less frequently in pulmonary sarcoidosis patients than in those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with intrathoracic lymph node TB. Uveitis and myocardial sarcoidosis were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observed exclusively in pulmonary sarcoidosis patients. The median time from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symptom onset to the diagnosis of pulmonary sarcoidosis was up to three months.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Approximately 47.29% of pulmonary sarcoidosis patients had reduced peripheral </w:t>
      </w:r>
    </w:p>
    <w:p w:rsidR="00C14572" w:rsidRPr="00C14572" w:rsidRDefault="00C14572" w:rsidP="00C14572">
      <w:pPr>
        <w:rPr>
          <w:rFonts w:ascii="宋体" w:eastAsia="宋体" w:hAnsi="宋体" w:cs="宋体"/>
          <w:szCs w:val="21"/>
        </w:rPr>
      </w:pPr>
      <w:r w:rsidRPr="00C14572">
        <w:rPr>
          <w:rFonts w:ascii="宋体" w:eastAsia="宋体" w:hAnsi="宋体" w:cs="宋体"/>
          <w:szCs w:val="21"/>
        </w:rPr>
        <w:lastRenderedPageBreak/>
        <w:t xml:space="preserve">blood lymphocyte counts, and 94.12% exhibited symmetric enlargement of hilar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lymph nodes on chest CT. Both pulmonary sarcoidosis and intrathoracic lymph node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TB showed granulomatous inflammation, with 64.36% of intrathoracic lymph node TB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cases presenting necrotic foci. Bronchoscopy was the primary method for biopsy,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and only 11.06% of pulmonary sarcoidosis patients had multiple nodules in the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tracheal or bronchial mucosa, with a low positivity rate for pathogen tests.</w:t>
      </w:r>
    </w:p>
    <w:p w:rsidR="00C14572" w:rsidRPr="00C14572" w:rsidRDefault="00C14572" w:rsidP="00C14572">
      <w:pPr>
        <w:rPr>
          <w:rFonts w:ascii="宋体" w:eastAsia="宋体" w:hAnsi="宋体" w:cs="宋体"/>
          <w:szCs w:val="21"/>
        </w:rPr>
      </w:pPr>
      <w:r w:rsidRPr="00402280">
        <w:rPr>
          <w:rFonts w:ascii="宋体" w:eastAsia="宋体" w:hAnsi="宋体" w:cs="宋体"/>
          <w:b/>
          <w:szCs w:val="21"/>
        </w:rPr>
        <w:t xml:space="preserve">CONCLUSION: </w:t>
      </w:r>
      <w:r w:rsidRPr="00C14572">
        <w:rPr>
          <w:rFonts w:ascii="宋体" w:eastAsia="宋体" w:hAnsi="宋体" w:cs="宋体"/>
          <w:szCs w:val="21"/>
        </w:rPr>
        <w:t xml:space="preserve">Pulmonary sarcoidosis predominantly affects middle-aged and young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women and can be differentiated from intrathoracic lymph node TB by the presence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of uveitis and myocardial sarcoidosis, although these manifestations are rare. A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significant proportion of pulmonary sarcoidosis patients experience a reduction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in their peripheral blood lymphocyte count. Chest CT scans often reveal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symmetric bilateral enlargement of hilar lymph nodes, and in some cases,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multiple nodules in the tracheal or bronchial mucosa. Both pulmonary sarcoidosis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 xml:space="preserve">and intrathoracic lymph node TB show granulomatous inflammation, but </w:t>
      </w:r>
    </w:p>
    <w:p w:rsidR="00C14572" w:rsidRPr="00C14572" w:rsidRDefault="00C14572" w:rsidP="00C14572">
      <w:pPr>
        <w:rPr>
          <w:rFonts w:ascii="宋体" w:eastAsia="宋体" w:hAnsi="宋体" w:cs="宋体"/>
          <w:szCs w:val="21"/>
        </w:rPr>
      </w:pPr>
      <w:r w:rsidRPr="00C14572">
        <w:rPr>
          <w:rFonts w:ascii="宋体" w:eastAsia="宋体" w:hAnsi="宋体" w:cs="宋体"/>
          <w:szCs w:val="21"/>
        </w:rPr>
        <w:t>tuberculosis lesions are more likely to necrose.</w:t>
      </w:r>
    </w:p>
    <w:p w:rsidR="00C14572" w:rsidRPr="00C14572" w:rsidRDefault="00C14572" w:rsidP="00C14572">
      <w:pPr>
        <w:rPr>
          <w:rFonts w:ascii="宋体" w:eastAsia="宋体" w:hAnsi="宋体" w:cs="宋体"/>
          <w:szCs w:val="21"/>
        </w:rPr>
      </w:pPr>
    </w:p>
    <w:p w:rsidR="00C14572" w:rsidRPr="00C14572" w:rsidRDefault="00C14572" w:rsidP="00C14572">
      <w:pPr>
        <w:rPr>
          <w:rFonts w:ascii="宋体" w:eastAsia="宋体" w:hAnsi="宋体" w:cs="宋体"/>
          <w:szCs w:val="21"/>
        </w:rPr>
      </w:pPr>
      <w:r w:rsidRPr="00C14572">
        <w:rPr>
          <w:rFonts w:ascii="宋体" w:eastAsia="宋体" w:hAnsi="宋体" w:cs="宋体"/>
          <w:szCs w:val="21"/>
        </w:rPr>
        <w:t>DOI: 10.1080/07853890.2025.2540017</w:t>
      </w:r>
    </w:p>
    <w:p w:rsidR="00C14572" w:rsidRPr="00C14572" w:rsidRDefault="00C14572" w:rsidP="00C14572">
      <w:pPr>
        <w:rPr>
          <w:rFonts w:ascii="宋体" w:eastAsia="宋体" w:hAnsi="宋体" w:cs="宋体"/>
          <w:szCs w:val="21"/>
        </w:rPr>
      </w:pPr>
      <w:r w:rsidRPr="00C14572">
        <w:rPr>
          <w:rFonts w:ascii="宋体" w:eastAsia="宋体" w:hAnsi="宋体" w:cs="宋体"/>
          <w:szCs w:val="21"/>
        </w:rPr>
        <w:t>PMCID: PMC12322989</w:t>
      </w:r>
    </w:p>
    <w:p w:rsidR="00C14572" w:rsidRDefault="00C14572" w:rsidP="00C14572">
      <w:pPr>
        <w:rPr>
          <w:rFonts w:ascii="宋体" w:eastAsia="宋体" w:hAnsi="宋体" w:cs="宋体"/>
          <w:szCs w:val="21"/>
        </w:rPr>
      </w:pPr>
      <w:r w:rsidRPr="00C14572">
        <w:rPr>
          <w:rFonts w:ascii="宋体" w:eastAsia="宋体" w:hAnsi="宋体" w:cs="宋体"/>
          <w:szCs w:val="21"/>
        </w:rPr>
        <w:t>PMID: 40755006 [Indexed for MEDLINE]</w:t>
      </w:r>
    </w:p>
    <w:p w:rsidR="00910DA9" w:rsidRDefault="00910DA9" w:rsidP="00C14572">
      <w:pPr>
        <w:rPr>
          <w:rFonts w:ascii="宋体" w:eastAsia="宋体" w:hAnsi="宋体" w:cs="宋体"/>
          <w:szCs w:val="21"/>
        </w:rPr>
      </w:pPr>
    </w:p>
    <w:p w:rsidR="00910DA9" w:rsidRPr="003B4B60" w:rsidRDefault="00910DA9" w:rsidP="00910DA9">
      <w:pPr>
        <w:rPr>
          <w:rFonts w:ascii="宋体" w:eastAsia="宋体" w:hAnsi="宋体" w:cs="宋体"/>
          <w:b/>
          <w:color w:val="FF0000"/>
          <w:szCs w:val="21"/>
        </w:rPr>
      </w:pPr>
      <w:r w:rsidRPr="003B4B60">
        <w:rPr>
          <w:rFonts w:ascii="宋体" w:eastAsia="宋体" w:hAnsi="宋体" w:cs="宋体"/>
          <w:b/>
          <w:color w:val="FF0000"/>
          <w:szCs w:val="21"/>
        </w:rPr>
        <w:t>2</w:t>
      </w:r>
      <w:r w:rsidR="007172D2">
        <w:rPr>
          <w:rFonts w:ascii="宋体" w:eastAsia="宋体" w:hAnsi="宋体" w:cs="宋体"/>
          <w:b/>
          <w:color w:val="FF0000"/>
          <w:szCs w:val="21"/>
        </w:rPr>
        <w:t>4</w:t>
      </w:r>
      <w:r w:rsidRPr="003B4B60">
        <w:rPr>
          <w:rFonts w:ascii="宋体" w:eastAsia="宋体" w:hAnsi="宋体" w:cs="宋体"/>
          <w:b/>
          <w:color w:val="FF0000"/>
          <w:szCs w:val="21"/>
        </w:rPr>
        <w:t>. J Vis Exp. 2025 Jul 15;(221). doi: 10.3791/68445.</w:t>
      </w:r>
    </w:p>
    <w:p w:rsidR="00910DA9" w:rsidRPr="00DB1F80" w:rsidRDefault="00910DA9" w:rsidP="00910DA9">
      <w:pPr>
        <w:rPr>
          <w:rFonts w:ascii="宋体" w:eastAsia="宋体" w:hAnsi="宋体" w:cs="宋体"/>
          <w:szCs w:val="21"/>
        </w:rPr>
      </w:pPr>
    </w:p>
    <w:p w:rsidR="00910DA9" w:rsidRPr="00DB1F80" w:rsidRDefault="00910DA9" w:rsidP="00910DA9">
      <w:pPr>
        <w:rPr>
          <w:rFonts w:ascii="宋体" w:eastAsia="宋体" w:hAnsi="宋体" w:cs="宋体"/>
          <w:szCs w:val="21"/>
        </w:rPr>
      </w:pPr>
      <w:r w:rsidRPr="00DB1F80">
        <w:rPr>
          <w:rFonts w:ascii="宋体" w:eastAsia="宋体" w:hAnsi="宋体" w:cs="宋体"/>
          <w:szCs w:val="21"/>
        </w:rPr>
        <w:t xml:space="preserve">Rapid Diagnosis of Mycobacterium tuberculosis Infection and Drug Resistance </w:t>
      </w:r>
    </w:p>
    <w:p w:rsidR="00910DA9" w:rsidRPr="00DB1F80" w:rsidRDefault="00910DA9" w:rsidP="00910DA9">
      <w:pPr>
        <w:rPr>
          <w:rFonts w:ascii="宋体" w:eastAsia="宋体" w:hAnsi="宋体" w:cs="宋体"/>
          <w:szCs w:val="21"/>
        </w:rPr>
      </w:pPr>
      <w:r w:rsidRPr="00DB1F80">
        <w:rPr>
          <w:rFonts w:ascii="宋体" w:eastAsia="宋体" w:hAnsi="宋体" w:cs="宋体"/>
          <w:szCs w:val="21"/>
        </w:rPr>
        <w:t>Based on Real-Time Fluorescence PCR.</w:t>
      </w:r>
    </w:p>
    <w:p w:rsidR="00910DA9" w:rsidRPr="00DB1F80" w:rsidRDefault="00910DA9" w:rsidP="00910DA9">
      <w:pPr>
        <w:rPr>
          <w:rFonts w:ascii="宋体" w:eastAsia="宋体" w:hAnsi="宋体" w:cs="宋体"/>
          <w:szCs w:val="21"/>
        </w:rPr>
      </w:pPr>
    </w:p>
    <w:p w:rsidR="00910DA9" w:rsidRPr="00DB1F80" w:rsidRDefault="00910DA9" w:rsidP="00910DA9">
      <w:pPr>
        <w:rPr>
          <w:rFonts w:ascii="宋体" w:eastAsia="宋体" w:hAnsi="宋体" w:cs="宋体"/>
          <w:szCs w:val="21"/>
        </w:rPr>
      </w:pPr>
      <w:r w:rsidRPr="00DB1F80">
        <w:rPr>
          <w:rFonts w:ascii="宋体" w:eastAsia="宋体" w:hAnsi="宋体" w:cs="宋体"/>
          <w:szCs w:val="21"/>
        </w:rPr>
        <w:t xml:space="preserve">Yuan GL(#)(1), Li R(#)(2), Peng Y(#)(2), Han N(2), Li JY(2), Yang J(2), Lai </w:t>
      </w:r>
    </w:p>
    <w:p w:rsidR="00910DA9" w:rsidRPr="00DB1F80" w:rsidRDefault="00910DA9" w:rsidP="00910DA9">
      <w:pPr>
        <w:rPr>
          <w:rFonts w:ascii="宋体" w:eastAsia="宋体" w:hAnsi="宋体" w:cs="宋体"/>
          <w:szCs w:val="21"/>
        </w:rPr>
      </w:pPr>
      <w:r w:rsidRPr="00DB1F80">
        <w:rPr>
          <w:rFonts w:ascii="宋体" w:eastAsia="宋体" w:hAnsi="宋体" w:cs="宋体"/>
          <w:szCs w:val="21"/>
        </w:rPr>
        <w:t>JX(3).</w:t>
      </w:r>
    </w:p>
    <w:p w:rsidR="00910DA9" w:rsidRDefault="00910DA9" w:rsidP="00910DA9">
      <w:pPr>
        <w:rPr>
          <w:rFonts w:ascii="宋体" w:eastAsia="宋体" w:hAnsi="宋体" w:cs="宋体"/>
          <w:szCs w:val="21"/>
        </w:rPr>
      </w:pPr>
    </w:p>
    <w:p w:rsidR="00863919" w:rsidRPr="00DC00C6" w:rsidRDefault="00863919" w:rsidP="00910DA9">
      <w:pPr>
        <w:rPr>
          <w:rFonts w:ascii="宋体" w:eastAsia="宋体" w:hAnsi="宋体" w:cs="宋体"/>
          <w:b/>
          <w:color w:val="0070C0"/>
          <w:szCs w:val="21"/>
        </w:rPr>
      </w:pPr>
      <w:r w:rsidRPr="00DC00C6">
        <w:rPr>
          <w:rFonts w:ascii="宋体" w:eastAsia="宋体" w:hAnsi="宋体" w:cs="宋体"/>
          <w:b/>
          <w:color w:val="0070C0"/>
          <w:szCs w:val="21"/>
        </w:rPr>
        <w:t>Gai-Ling Yuan</w:t>
      </w:r>
      <w:r w:rsidR="00DC00C6" w:rsidRPr="00DC00C6">
        <w:rPr>
          <w:rFonts w:ascii="宋体" w:eastAsia="宋体" w:hAnsi="宋体" w:cs="宋体" w:hint="eastAsia"/>
          <w:b/>
          <w:color w:val="0070C0"/>
          <w:szCs w:val="21"/>
        </w:rPr>
        <w:t>*</w:t>
      </w:r>
      <w:r w:rsidRPr="00DC00C6">
        <w:rPr>
          <w:rFonts w:ascii="宋体" w:eastAsia="宋体" w:hAnsi="宋体" w:cs="宋体"/>
          <w:b/>
          <w:color w:val="0070C0"/>
          <w:szCs w:val="21"/>
        </w:rPr>
        <w:t>, Rong Li, Yan Peng, Ning Han, Juan-Yong Li, Jing Yang, Jin-Xin Lai</w:t>
      </w:r>
    </w:p>
    <w:p w:rsidR="00863919" w:rsidRPr="00DC00C6" w:rsidRDefault="00DC00C6" w:rsidP="00910DA9">
      <w:pPr>
        <w:rPr>
          <w:rFonts w:ascii="宋体" w:eastAsia="宋体" w:hAnsi="宋体" w:cs="宋体"/>
          <w:b/>
          <w:color w:val="0070C0"/>
          <w:szCs w:val="21"/>
        </w:rPr>
      </w:pPr>
      <w:r w:rsidRPr="00DC00C6">
        <w:rPr>
          <w:rFonts w:ascii="宋体" w:eastAsia="宋体" w:hAnsi="宋体" w:cs="宋体" w:hint="eastAsia"/>
          <w:b/>
          <w:color w:val="0070C0"/>
          <w:szCs w:val="21"/>
        </w:rPr>
        <w:t>*</w:t>
      </w:r>
      <w:r w:rsidRPr="00DC00C6">
        <w:rPr>
          <w:rFonts w:ascii="宋体" w:eastAsia="宋体" w:hAnsi="宋体" w:cs="宋体"/>
          <w:b/>
          <w:color w:val="0070C0"/>
          <w:szCs w:val="21"/>
        </w:rPr>
        <w:t>514799896@qq.com</w:t>
      </w:r>
    </w:p>
    <w:p w:rsidR="00863919" w:rsidRDefault="00863919" w:rsidP="00910DA9">
      <w:pPr>
        <w:rPr>
          <w:rFonts w:ascii="宋体" w:eastAsia="宋体" w:hAnsi="宋体" w:cs="宋体"/>
          <w:szCs w:val="21"/>
        </w:rPr>
      </w:pPr>
    </w:p>
    <w:p w:rsidR="00910DA9" w:rsidRPr="00DB1F80" w:rsidRDefault="00910DA9" w:rsidP="00910DA9">
      <w:pPr>
        <w:rPr>
          <w:rFonts w:ascii="宋体" w:eastAsia="宋体" w:hAnsi="宋体" w:cs="宋体"/>
          <w:szCs w:val="21"/>
        </w:rPr>
      </w:pPr>
      <w:r w:rsidRPr="00DB1F80">
        <w:rPr>
          <w:rFonts w:ascii="宋体" w:eastAsia="宋体" w:hAnsi="宋体" w:cs="宋体"/>
          <w:szCs w:val="21"/>
        </w:rPr>
        <w:t>Author information:</w:t>
      </w:r>
    </w:p>
    <w:p w:rsidR="00910DA9" w:rsidRPr="00DB1F80" w:rsidRDefault="00910DA9" w:rsidP="00910DA9">
      <w:pPr>
        <w:rPr>
          <w:rFonts w:ascii="宋体" w:eastAsia="宋体" w:hAnsi="宋体" w:cs="宋体"/>
          <w:szCs w:val="21"/>
        </w:rPr>
      </w:pPr>
      <w:r w:rsidRPr="00DB1F80">
        <w:rPr>
          <w:rFonts w:ascii="宋体" w:eastAsia="宋体" w:hAnsi="宋体" w:cs="宋体"/>
          <w:szCs w:val="21"/>
        </w:rPr>
        <w:t xml:space="preserve">(1)The Fifth Division Hospital of Xinjiang Production and Construction Corps; </w:t>
      </w:r>
    </w:p>
    <w:p w:rsidR="00910DA9" w:rsidRPr="00DB1F80" w:rsidRDefault="00910DA9" w:rsidP="00910DA9">
      <w:pPr>
        <w:rPr>
          <w:rFonts w:ascii="宋体" w:eastAsia="宋体" w:hAnsi="宋体" w:cs="宋体"/>
          <w:szCs w:val="21"/>
        </w:rPr>
      </w:pPr>
      <w:r w:rsidRPr="00DB1F80">
        <w:rPr>
          <w:rFonts w:ascii="宋体" w:eastAsia="宋体" w:hAnsi="宋体" w:cs="宋体"/>
          <w:szCs w:val="21"/>
        </w:rPr>
        <w:t>514799896@qq.com.</w:t>
      </w:r>
    </w:p>
    <w:p w:rsidR="00910DA9" w:rsidRPr="00DB1F80" w:rsidRDefault="00910DA9" w:rsidP="00910DA9">
      <w:pPr>
        <w:rPr>
          <w:rFonts w:ascii="宋体" w:eastAsia="宋体" w:hAnsi="宋体" w:cs="宋体"/>
          <w:szCs w:val="21"/>
        </w:rPr>
      </w:pPr>
      <w:r w:rsidRPr="00DB1F80">
        <w:rPr>
          <w:rFonts w:ascii="宋体" w:eastAsia="宋体" w:hAnsi="宋体" w:cs="宋体"/>
          <w:szCs w:val="21"/>
        </w:rPr>
        <w:t>(2)The Fifth Division Hospital of Xinjiang Production and Construction Corps.</w:t>
      </w:r>
    </w:p>
    <w:p w:rsidR="00910DA9" w:rsidRPr="00DB1F80" w:rsidRDefault="00910DA9" w:rsidP="00910DA9">
      <w:pPr>
        <w:rPr>
          <w:rFonts w:ascii="宋体" w:eastAsia="宋体" w:hAnsi="宋体" w:cs="宋体"/>
          <w:szCs w:val="21"/>
        </w:rPr>
      </w:pPr>
      <w:r w:rsidRPr="00DB1F80">
        <w:rPr>
          <w:rFonts w:ascii="宋体" w:eastAsia="宋体" w:hAnsi="宋体" w:cs="宋体"/>
          <w:szCs w:val="21"/>
        </w:rPr>
        <w:t xml:space="preserve">(3)Laboratory Medicine, Guangdong Provincial People's Hospital (Guangdong </w:t>
      </w:r>
    </w:p>
    <w:p w:rsidR="00910DA9" w:rsidRPr="00DB1F80" w:rsidRDefault="00910DA9" w:rsidP="00910DA9">
      <w:pPr>
        <w:rPr>
          <w:rFonts w:ascii="宋体" w:eastAsia="宋体" w:hAnsi="宋体" w:cs="宋体"/>
          <w:szCs w:val="21"/>
        </w:rPr>
      </w:pPr>
      <w:r w:rsidRPr="00DB1F80">
        <w:rPr>
          <w:rFonts w:ascii="宋体" w:eastAsia="宋体" w:hAnsi="宋体" w:cs="宋体"/>
          <w:szCs w:val="21"/>
        </w:rPr>
        <w:t>Academy of Medical Sciences), Southern Medical University.</w:t>
      </w:r>
    </w:p>
    <w:p w:rsidR="00910DA9" w:rsidRPr="00DB1F80" w:rsidRDefault="00910DA9" w:rsidP="00910DA9">
      <w:pPr>
        <w:rPr>
          <w:rFonts w:ascii="宋体" w:eastAsia="宋体" w:hAnsi="宋体" w:cs="宋体"/>
          <w:szCs w:val="21"/>
        </w:rPr>
      </w:pPr>
      <w:r w:rsidRPr="00DB1F80">
        <w:rPr>
          <w:rFonts w:ascii="宋体" w:eastAsia="宋体" w:hAnsi="宋体" w:cs="宋体"/>
          <w:szCs w:val="21"/>
        </w:rPr>
        <w:t>(#)Contributed equally</w:t>
      </w:r>
    </w:p>
    <w:p w:rsidR="00910DA9" w:rsidRPr="00DB1F80" w:rsidRDefault="00910DA9" w:rsidP="00910DA9">
      <w:pPr>
        <w:rPr>
          <w:rFonts w:ascii="宋体" w:eastAsia="宋体" w:hAnsi="宋体" w:cs="宋体"/>
          <w:szCs w:val="21"/>
        </w:rPr>
      </w:pPr>
    </w:p>
    <w:p w:rsidR="00910DA9" w:rsidRPr="00DB1F80" w:rsidRDefault="00910DA9" w:rsidP="00910DA9">
      <w:pPr>
        <w:rPr>
          <w:rFonts w:ascii="宋体" w:eastAsia="宋体" w:hAnsi="宋体" w:cs="宋体"/>
          <w:szCs w:val="21"/>
        </w:rPr>
      </w:pPr>
      <w:r w:rsidRPr="00DB1F80">
        <w:rPr>
          <w:rFonts w:ascii="宋体" w:eastAsia="宋体" w:hAnsi="宋体" w:cs="宋体"/>
          <w:szCs w:val="21"/>
        </w:rPr>
        <w:t xml:space="preserve">Tuberculosis (TB) is a major health concern that disproportionately affects </w:t>
      </w:r>
    </w:p>
    <w:p w:rsidR="00910DA9" w:rsidRPr="00DB1F80" w:rsidRDefault="00910DA9" w:rsidP="00910DA9">
      <w:pPr>
        <w:rPr>
          <w:rFonts w:ascii="宋体" w:eastAsia="宋体" w:hAnsi="宋体" w:cs="宋体"/>
          <w:szCs w:val="21"/>
        </w:rPr>
      </w:pPr>
      <w:r w:rsidRPr="00DB1F80">
        <w:rPr>
          <w:rFonts w:ascii="宋体" w:eastAsia="宋体" w:hAnsi="宋体" w:cs="宋体"/>
          <w:szCs w:val="21"/>
        </w:rPr>
        <w:t xml:space="preserve">vulnerable populations. The emergence and spread of drug-resistant TB pose a </w:t>
      </w:r>
    </w:p>
    <w:p w:rsidR="00910DA9" w:rsidRPr="00DB1F80" w:rsidRDefault="00910DA9" w:rsidP="00910DA9">
      <w:pPr>
        <w:rPr>
          <w:rFonts w:ascii="宋体" w:eastAsia="宋体" w:hAnsi="宋体" w:cs="宋体"/>
          <w:szCs w:val="21"/>
        </w:rPr>
      </w:pPr>
      <w:r w:rsidRPr="00DB1F80">
        <w:rPr>
          <w:rFonts w:ascii="宋体" w:eastAsia="宋体" w:hAnsi="宋体" w:cs="宋体"/>
          <w:szCs w:val="21"/>
        </w:rPr>
        <w:t xml:space="preserve">serious threat to global public health. Traditional diagnostic methods for </w:t>
      </w:r>
    </w:p>
    <w:p w:rsidR="00910DA9" w:rsidRPr="00DB1F80" w:rsidRDefault="00910DA9" w:rsidP="00910DA9">
      <w:pPr>
        <w:rPr>
          <w:rFonts w:ascii="宋体" w:eastAsia="宋体" w:hAnsi="宋体" w:cs="宋体"/>
          <w:szCs w:val="21"/>
        </w:rPr>
      </w:pPr>
      <w:r w:rsidRPr="00DB1F80">
        <w:rPr>
          <w:rFonts w:ascii="宋体" w:eastAsia="宋体" w:hAnsi="宋体" w:cs="宋体"/>
          <w:szCs w:val="21"/>
        </w:rPr>
        <w:t xml:space="preserve">Mycobacterium tuberculosis (MTB), such as smear microscopy and culture, have </w:t>
      </w:r>
    </w:p>
    <w:p w:rsidR="00910DA9" w:rsidRPr="00DB1F80" w:rsidRDefault="00910DA9" w:rsidP="00910DA9">
      <w:pPr>
        <w:rPr>
          <w:rFonts w:ascii="宋体" w:eastAsia="宋体" w:hAnsi="宋体" w:cs="宋体"/>
          <w:szCs w:val="21"/>
        </w:rPr>
      </w:pPr>
      <w:r w:rsidRPr="00DB1F80">
        <w:rPr>
          <w:rFonts w:ascii="宋体" w:eastAsia="宋体" w:hAnsi="宋体" w:cs="宋体"/>
          <w:szCs w:val="21"/>
        </w:rPr>
        <w:lastRenderedPageBreak/>
        <w:t xml:space="preserve">significant limitations and often result in delayed clinical treatment. To </w:t>
      </w:r>
    </w:p>
    <w:p w:rsidR="00910DA9" w:rsidRPr="00DB1F80" w:rsidRDefault="00910DA9" w:rsidP="00910DA9">
      <w:pPr>
        <w:rPr>
          <w:rFonts w:ascii="宋体" w:eastAsia="宋体" w:hAnsi="宋体" w:cs="宋体"/>
          <w:szCs w:val="21"/>
        </w:rPr>
      </w:pPr>
      <w:r w:rsidRPr="00DB1F80">
        <w:rPr>
          <w:rFonts w:ascii="宋体" w:eastAsia="宋体" w:hAnsi="宋体" w:cs="宋体"/>
          <w:szCs w:val="21"/>
        </w:rPr>
        <w:t xml:space="preserve">address this challenge, an efficient diagnostic scheme based on real-time </w:t>
      </w:r>
    </w:p>
    <w:p w:rsidR="00910DA9" w:rsidRPr="00DB1F80" w:rsidRDefault="00910DA9" w:rsidP="00910DA9">
      <w:pPr>
        <w:rPr>
          <w:rFonts w:ascii="宋体" w:eastAsia="宋体" w:hAnsi="宋体" w:cs="宋体"/>
          <w:szCs w:val="21"/>
        </w:rPr>
      </w:pPr>
      <w:r w:rsidRPr="00DB1F80">
        <w:rPr>
          <w:rFonts w:ascii="宋体" w:eastAsia="宋体" w:hAnsi="宋体" w:cs="宋体"/>
          <w:szCs w:val="21"/>
        </w:rPr>
        <w:t xml:space="preserve">fluorescent PCR was developed. High-quality MTB nucleic acids can be extracted </w:t>
      </w:r>
    </w:p>
    <w:p w:rsidR="00910DA9" w:rsidRPr="00DB1F80" w:rsidRDefault="00910DA9" w:rsidP="00910DA9">
      <w:pPr>
        <w:rPr>
          <w:rFonts w:ascii="宋体" w:eastAsia="宋体" w:hAnsi="宋体" w:cs="宋体"/>
          <w:szCs w:val="21"/>
        </w:rPr>
      </w:pPr>
      <w:r w:rsidRPr="00DB1F80">
        <w:rPr>
          <w:rFonts w:ascii="宋体" w:eastAsia="宋体" w:hAnsi="宋体" w:cs="宋体"/>
          <w:szCs w:val="21"/>
        </w:rPr>
        <w:t xml:space="preserve">from test samples, and resistance status can be identified at key resistance </w:t>
      </w:r>
    </w:p>
    <w:p w:rsidR="00910DA9" w:rsidRPr="00DB1F80" w:rsidRDefault="00910DA9" w:rsidP="00910DA9">
      <w:pPr>
        <w:rPr>
          <w:rFonts w:ascii="宋体" w:eastAsia="宋体" w:hAnsi="宋体" w:cs="宋体"/>
          <w:szCs w:val="21"/>
        </w:rPr>
      </w:pPr>
      <w:r w:rsidRPr="00DB1F80">
        <w:rPr>
          <w:rFonts w:ascii="宋体" w:eastAsia="宋体" w:hAnsi="宋体" w:cs="宋体"/>
          <w:szCs w:val="21"/>
        </w:rPr>
        <w:t xml:space="preserve">sites. Compared to traditional methods, this approach significantly reduces </w:t>
      </w:r>
    </w:p>
    <w:p w:rsidR="00910DA9" w:rsidRPr="00DB1F80" w:rsidRDefault="00910DA9" w:rsidP="00910DA9">
      <w:pPr>
        <w:rPr>
          <w:rFonts w:ascii="宋体" w:eastAsia="宋体" w:hAnsi="宋体" w:cs="宋体"/>
          <w:szCs w:val="21"/>
        </w:rPr>
      </w:pPr>
      <w:r w:rsidRPr="00DB1F80">
        <w:rPr>
          <w:rFonts w:ascii="宋体" w:eastAsia="宋体" w:hAnsi="宋体" w:cs="宋体"/>
          <w:szCs w:val="21"/>
        </w:rPr>
        <w:t xml:space="preserve">detection time to just a few hours, enabling the determination of infection and </w:t>
      </w:r>
    </w:p>
    <w:p w:rsidR="00910DA9" w:rsidRPr="00DB1F80" w:rsidRDefault="00910DA9" w:rsidP="00910DA9">
      <w:pPr>
        <w:rPr>
          <w:rFonts w:ascii="宋体" w:eastAsia="宋体" w:hAnsi="宋体" w:cs="宋体"/>
          <w:szCs w:val="21"/>
        </w:rPr>
      </w:pPr>
      <w:r w:rsidRPr="00DB1F80">
        <w:rPr>
          <w:rFonts w:ascii="宋体" w:eastAsia="宋体" w:hAnsi="宋体" w:cs="宋体"/>
          <w:szCs w:val="21"/>
        </w:rPr>
        <w:t xml:space="preserve">resistance status shortly after a patient's initial visit. Detection sensitivity </w:t>
      </w:r>
    </w:p>
    <w:p w:rsidR="00910DA9" w:rsidRPr="00DB1F80" w:rsidRDefault="00910DA9" w:rsidP="00910DA9">
      <w:pPr>
        <w:rPr>
          <w:rFonts w:ascii="宋体" w:eastAsia="宋体" w:hAnsi="宋体" w:cs="宋体"/>
          <w:szCs w:val="21"/>
        </w:rPr>
      </w:pPr>
      <w:r w:rsidRPr="00DB1F80">
        <w:rPr>
          <w:rFonts w:ascii="宋体" w:eastAsia="宋体" w:hAnsi="宋体" w:cs="宋体"/>
          <w:szCs w:val="21"/>
        </w:rPr>
        <w:t xml:space="preserve">exceeds 85%, and specificity reaches 95%. This non-invasive technology not only </w:t>
      </w:r>
    </w:p>
    <w:p w:rsidR="00910DA9" w:rsidRPr="00DB1F80" w:rsidRDefault="00910DA9" w:rsidP="00910DA9">
      <w:pPr>
        <w:rPr>
          <w:rFonts w:ascii="宋体" w:eastAsia="宋体" w:hAnsi="宋体" w:cs="宋体"/>
          <w:szCs w:val="21"/>
        </w:rPr>
      </w:pPr>
      <w:r w:rsidRPr="00DB1F80">
        <w:rPr>
          <w:rFonts w:ascii="宋体" w:eastAsia="宋体" w:hAnsi="宋体" w:cs="宋体"/>
          <w:szCs w:val="21"/>
        </w:rPr>
        <w:t xml:space="preserve">minimizes patient discomfort but also supports accurate diagnosis in grassroots </w:t>
      </w:r>
    </w:p>
    <w:p w:rsidR="00910DA9" w:rsidRPr="00DB1F80" w:rsidRDefault="00910DA9" w:rsidP="00910DA9">
      <w:pPr>
        <w:rPr>
          <w:rFonts w:ascii="宋体" w:eastAsia="宋体" w:hAnsi="宋体" w:cs="宋体"/>
          <w:szCs w:val="21"/>
        </w:rPr>
      </w:pPr>
      <w:r w:rsidRPr="00DB1F80">
        <w:rPr>
          <w:rFonts w:ascii="宋体" w:eastAsia="宋体" w:hAnsi="宋体" w:cs="宋体"/>
          <w:szCs w:val="21"/>
        </w:rPr>
        <w:t xml:space="preserve">medical institutions due to its low cost and high efficiency. Overall, the </w:t>
      </w:r>
    </w:p>
    <w:p w:rsidR="00910DA9" w:rsidRPr="00DB1F80" w:rsidRDefault="00910DA9" w:rsidP="00910DA9">
      <w:pPr>
        <w:rPr>
          <w:rFonts w:ascii="宋体" w:eastAsia="宋体" w:hAnsi="宋体" w:cs="宋体"/>
          <w:szCs w:val="21"/>
        </w:rPr>
      </w:pPr>
      <w:r w:rsidRPr="00DB1F80">
        <w:rPr>
          <w:rFonts w:ascii="宋体" w:eastAsia="宋体" w:hAnsi="宋体" w:cs="宋体"/>
          <w:szCs w:val="21"/>
        </w:rPr>
        <w:t>approach represents a significant improvement in TB diagnostics.</w:t>
      </w:r>
    </w:p>
    <w:p w:rsidR="00910DA9" w:rsidRPr="00DB1F80" w:rsidRDefault="00910DA9" w:rsidP="00910DA9">
      <w:pPr>
        <w:rPr>
          <w:rFonts w:ascii="宋体" w:eastAsia="宋体" w:hAnsi="宋体" w:cs="宋体"/>
          <w:szCs w:val="21"/>
        </w:rPr>
      </w:pPr>
    </w:p>
    <w:p w:rsidR="00910DA9" w:rsidRPr="00DB1F80" w:rsidRDefault="00910DA9" w:rsidP="00910DA9">
      <w:pPr>
        <w:rPr>
          <w:rFonts w:ascii="宋体" w:eastAsia="宋体" w:hAnsi="宋体" w:cs="宋体"/>
          <w:szCs w:val="21"/>
        </w:rPr>
      </w:pPr>
      <w:r w:rsidRPr="00DB1F80">
        <w:rPr>
          <w:rFonts w:ascii="宋体" w:eastAsia="宋体" w:hAnsi="宋体" w:cs="宋体"/>
          <w:szCs w:val="21"/>
        </w:rPr>
        <w:t>DOI: 10.3791/68445</w:t>
      </w:r>
    </w:p>
    <w:p w:rsidR="00910DA9" w:rsidRPr="00DB1F80" w:rsidRDefault="00910DA9" w:rsidP="00910DA9">
      <w:pPr>
        <w:rPr>
          <w:rFonts w:ascii="宋体" w:eastAsia="宋体" w:hAnsi="宋体" w:cs="宋体"/>
          <w:szCs w:val="21"/>
        </w:rPr>
      </w:pPr>
      <w:r w:rsidRPr="00DB1F80">
        <w:rPr>
          <w:rFonts w:ascii="宋体" w:eastAsia="宋体" w:hAnsi="宋体" w:cs="宋体"/>
          <w:szCs w:val="21"/>
        </w:rPr>
        <w:t>PMID: 40758682 [Indexed for MEDLINE]</w:t>
      </w:r>
    </w:p>
    <w:p w:rsidR="00910DA9" w:rsidRPr="00DB1F80" w:rsidRDefault="00910DA9" w:rsidP="00910DA9">
      <w:pPr>
        <w:rPr>
          <w:rFonts w:ascii="宋体" w:eastAsia="宋体" w:hAnsi="宋体" w:cs="宋体"/>
          <w:szCs w:val="21"/>
        </w:rPr>
      </w:pPr>
    </w:p>
    <w:p w:rsidR="00910DA9" w:rsidRPr="00DB1F80" w:rsidRDefault="00910DA9" w:rsidP="00910DA9">
      <w:pPr>
        <w:rPr>
          <w:rFonts w:ascii="宋体" w:eastAsia="宋体" w:hAnsi="宋体" w:cs="宋体"/>
          <w:szCs w:val="21"/>
        </w:rPr>
      </w:pPr>
    </w:p>
    <w:p w:rsidR="00910DA9" w:rsidRPr="00910DA9" w:rsidRDefault="00910DA9" w:rsidP="00C14572">
      <w:pPr>
        <w:rPr>
          <w:rFonts w:ascii="宋体" w:eastAsia="宋体" w:hAnsi="宋体" w:cs="宋体"/>
          <w:szCs w:val="21"/>
        </w:rPr>
      </w:pPr>
    </w:p>
    <w:p w:rsidR="00474ADA" w:rsidRPr="00B578DA" w:rsidRDefault="00474ADA" w:rsidP="00354D93">
      <w:pPr>
        <w:rPr>
          <w:rFonts w:ascii="宋体" w:eastAsia="宋体" w:hAnsi="宋体" w:cs="宋体"/>
          <w:szCs w:val="21"/>
        </w:rPr>
      </w:pPr>
    </w:p>
    <w:p w:rsidR="00354D93" w:rsidRPr="00B578DA" w:rsidRDefault="00354D93" w:rsidP="00354D93">
      <w:pPr>
        <w:rPr>
          <w:rFonts w:ascii="宋体" w:eastAsia="宋体" w:hAnsi="宋体" w:cs="宋体"/>
          <w:szCs w:val="21"/>
        </w:rPr>
      </w:pPr>
    </w:p>
    <w:p w:rsidR="00D63436" w:rsidRPr="00F028DB" w:rsidRDefault="00D63436" w:rsidP="00AD1169">
      <w:pPr>
        <w:rPr>
          <w:rFonts w:ascii="宋体" w:eastAsia="宋体" w:hAnsi="宋体" w:cs="宋体"/>
          <w:szCs w:val="21"/>
        </w:rPr>
      </w:pPr>
    </w:p>
    <w:p w:rsidR="00D63436" w:rsidRPr="00B578DA" w:rsidRDefault="00D63436" w:rsidP="00AD1169">
      <w:pPr>
        <w:rPr>
          <w:rFonts w:ascii="宋体" w:eastAsia="宋体" w:hAnsi="宋体" w:cs="宋体"/>
          <w:szCs w:val="21"/>
        </w:rPr>
      </w:pPr>
    </w:p>
    <w:p w:rsidR="00AD1169" w:rsidRPr="00B578DA" w:rsidRDefault="00AD1169" w:rsidP="00AD1169">
      <w:pPr>
        <w:rPr>
          <w:rFonts w:ascii="宋体" w:eastAsia="宋体" w:hAnsi="宋体" w:cs="宋体"/>
          <w:szCs w:val="21"/>
        </w:rPr>
      </w:pPr>
    </w:p>
    <w:p w:rsidR="005C57F9" w:rsidRPr="00207993" w:rsidRDefault="005C57F9" w:rsidP="00340239">
      <w:pPr>
        <w:rPr>
          <w:rFonts w:ascii="宋体" w:eastAsia="宋体" w:hAnsi="宋体" w:cs="宋体"/>
          <w:szCs w:val="21"/>
        </w:rPr>
      </w:pPr>
    </w:p>
    <w:sectPr w:rsidR="005C57F9" w:rsidRPr="00207993" w:rsidSect="00F92D14">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A8C" w:rsidRDefault="00C40A8C" w:rsidP="004C39AF">
      <w:r>
        <w:separator/>
      </w:r>
    </w:p>
  </w:endnote>
  <w:endnote w:type="continuationSeparator" w:id="0">
    <w:p w:rsidR="00C40A8C" w:rsidRDefault="00C40A8C" w:rsidP="004C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A8C" w:rsidRDefault="00C40A8C" w:rsidP="004C39AF">
      <w:r>
        <w:separator/>
      </w:r>
    </w:p>
  </w:footnote>
  <w:footnote w:type="continuationSeparator" w:id="0">
    <w:p w:rsidR="00C40A8C" w:rsidRDefault="00C40A8C" w:rsidP="004C3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11840"/>
    <w:multiLevelType w:val="hybridMultilevel"/>
    <w:tmpl w:val="905A39FC"/>
    <w:lvl w:ilvl="0" w:tplc="C9CAD3D0">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E23364"/>
    <w:multiLevelType w:val="hybridMultilevel"/>
    <w:tmpl w:val="63B0B616"/>
    <w:lvl w:ilvl="0" w:tplc="310639EC">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F376409"/>
    <w:multiLevelType w:val="multilevel"/>
    <w:tmpl w:val="FE86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45BDD"/>
    <w:multiLevelType w:val="multilevel"/>
    <w:tmpl w:val="F804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B3630"/>
    <w:multiLevelType w:val="multilevel"/>
    <w:tmpl w:val="10A0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E3772"/>
    <w:multiLevelType w:val="hybridMultilevel"/>
    <w:tmpl w:val="23F6EB3C"/>
    <w:lvl w:ilvl="0" w:tplc="69BA72A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A61168"/>
    <w:multiLevelType w:val="multilevel"/>
    <w:tmpl w:val="D36C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0E110C"/>
    <w:multiLevelType w:val="hybridMultilevel"/>
    <w:tmpl w:val="23E21F6A"/>
    <w:lvl w:ilvl="0" w:tplc="19809D0A">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52C3BEF"/>
    <w:multiLevelType w:val="multilevel"/>
    <w:tmpl w:val="E74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086C9A"/>
    <w:multiLevelType w:val="multilevel"/>
    <w:tmpl w:val="551C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E90DEA"/>
    <w:multiLevelType w:val="multilevel"/>
    <w:tmpl w:val="F96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36751A"/>
    <w:multiLevelType w:val="hybridMultilevel"/>
    <w:tmpl w:val="FBCEB74A"/>
    <w:lvl w:ilvl="0" w:tplc="E410C494">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17D1667"/>
    <w:multiLevelType w:val="multilevel"/>
    <w:tmpl w:val="3C32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217901"/>
    <w:multiLevelType w:val="multilevel"/>
    <w:tmpl w:val="CC74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5271D6"/>
    <w:multiLevelType w:val="multilevel"/>
    <w:tmpl w:val="D668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787F15"/>
    <w:multiLevelType w:val="multilevel"/>
    <w:tmpl w:val="3D72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2"/>
  </w:num>
  <w:num w:numId="4">
    <w:abstractNumId w:val="13"/>
  </w:num>
  <w:num w:numId="5">
    <w:abstractNumId w:val="0"/>
  </w:num>
  <w:num w:numId="6">
    <w:abstractNumId w:val="2"/>
  </w:num>
  <w:num w:numId="7">
    <w:abstractNumId w:val="8"/>
  </w:num>
  <w:num w:numId="8">
    <w:abstractNumId w:val="14"/>
  </w:num>
  <w:num w:numId="9">
    <w:abstractNumId w:val="4"/>
  </w:num>
  <w:num w:numId="10">
    <w:abstractNumId w:val="9"/>
  </w:num>
  <w:num w:numId="11">
    <w:abstractNumId w:val="3"/>
  </w:num>
  <w:num w:numId="12">
    <w:abstractNumId w:val="10"/>
  </w:num>
  <w:num w:numId="13">
    <w:abstractNumId w:val="5"/>
  </w:num>
  <w:num w:numId="14">
    <w:abstractNumId w:val="6"/>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99"/>
    <w:rsid w:val="00000DB9"/>
    <w:rsid w:val="000014AB"/>
    <w:rsid w:val="00002158"/>
    <w:rsid w:val="0000344F"/>
    <w:rsid w:val="000053D4"/>
    <w:rsid w:val="00005C57"/>
    <w:rsid w:val="00005DF6"/>
    <w:rsid w:val="00006B5E"/>
    <w:rsid w:val="00007617"/>
    <w:rsid w:val="00007812"/>
    <w:rsid w:val="00007A28"/>
    <w:rsid w:val="00011C35"/>
    <w:rsid w:val="00012109"/>
    <w:rsid w:val="0001360E"/>
    <w:rsid w:val="0001363A"/>
    <w:rsid w:val="00013BEE"/>
    <w:rsid w:val="00014403"/>
    <w:rsid w:val="00015A87"/>
    <w:rsid w:val="00016B45"/>
    <w:rsid w:val="00016B5F"/>
    <w:rsid w:val="0001736B"/>
    <w:rsid w:val="0001780F"/>
    <w:rsid w:val="00017F5F"/>
    <w:rsid w:val="000212B5"/>
    <w:rsid w:val="00021B2B"/>
    <w:rsid w:val="00022216"/>
    <w:rsid w:val="00022C1A"/>
    <w:rsid w:val="00024C92"/>
    <w:rsid w:val="0002517A"/>
    <w:rsid w:val="0002556C"/>
    <w:rsid w:val="00026721"/>
    <w:rsid w:val="00026903"/>
    <w:rsid w:val="00026B44"/>
    <w:rsid w:val="00031017"/>
    <w:rsid w:val="00032443"/>
    <w:rsid w:val="0003251D"/>
    <w:rsid w:val="000336F2"/>
    <w:rsid w:val="000349DB"/>
    <w:rsid w:val="00034C47"/>
    <w:rsid w:val="000369F1"/>
    <w:rsid w:val="000377E0"/>
    <w:rsid w:val="00040D2C"/>
    <w:rsid w:val="000411E9"/>
    <w:rsid w:val="00041F05"/>
    <w:rsid w:val="00042257"/>
    <w:rsid w:val="00042646"/>
    <w:rsid w:val="000426FD"/>
    <w:rsid w:val="00042BCC"/>
    <w:rsid w:val="000430FF"/>
    <w:rsid w:val="000439C5"/>
    <w:rsid w:val="00043EC1"/>
    <w:rsid w:val="0004433C"/>
    <w:rsid w:val="0004482E"/>
    <w:rsid w:val="00044BF9"/>
    <w:rsid w:val="00044C1D"/>
    <w:rsid w:val="000467F6"/>
    <w:rsid w:val="00046D3D"/>
    <w:rsid w:val="0004738B"/>
    <w:rsid w:val="0004796A"/>
    <w:rsid w:val="00047D8A"/>
    <w:rsid w:val="00050F4A"/>
    <w:rsid w:val="000512A8"/>
    <w:rsid w:val="000518ED"/>
    <w:rsid w:val="00052F5C"/>
    <w:rsid w:val="00053092"/>
    <w:rsid w:val="00054174"/>
    <w:rsid w:val="000542D4"/>
    <w:rsid w:val="000557AE"/>
    <w:rsid w:val="00055DAE"/>
    <w:rsid w:val="00055E67"/>
    <w:rsid w:val="0005622B"/>
    <w:rsid w:val="00056868"/>
    <w:rsid w:val="00056925"/>
    <w:rsid w:val="00056A0E"/>
    <w:rsid w:val="000570CD"/>
    <w:rsid w:val="00057CFD"/>
    <w:rsid w:val="00061893"/>
    <w:rsid w:val="00061C4A"/>
    <w:rsid w:val="00062457"/>
    <w:rsid w:val="0006337A"/>
    <w:rsid w:val="000637F3"/>
    <w:rsid w:val="00063930"/>
    <w:rsid w:val="00063E49"/>
    <w:rsid w:val="000650D3"/>
    <w:rsid w:val="00065A57"/>
    <w:rsid w:val="00065B56"/>
    <w:rsid w:val="000660CB"/>
    <w:rsid w:val="000672B8"/>
    <w:rsid w:val="0007069D"/>
    <w:rsid w:val="00070FE6"/>
    <w:rsid w:val="00071D85"/>
    <w:rsid w:val="00073164"/>
    <w:rsid w:val="00075067"/>
    <w:rsid w:val="000750A2"/>
    <w:rsid w:val="00075D82"/>
    <w:rsid w:val="00075F42"/>
    <w:rsid w:val="0007684E"/>
    <w:rsid w:val="00076855"/>
    <w:rsid w:val="00076884"/>
    <w:rsid w:val="00076E62"/>
    <w:rsid w:val="00076F4D"/>
    <w:rsid w:val="0007729A"/>
    <w:rsid w:val="0008093D"/>
    <w:rsid w:val="00080EB3"/>
    <w:rsid w:val="00081087"/>
    <w:rsid w:val="000811D4"/>
    <w:rsid w:val="000815C7"/>
    <w:rsid w:val="00082408"/>
    <w:rsid w:val="00082B2E"/>
    <w:rsid w:val="00082B6A"/>
    <w:rsid w:val="00082EB9"/>
    <w:rsid w:val="00083766"/>
    <w:rsid w:val="00083B28"/>
    <w:rsid w:val="00083C1E"/>
    <w:rsid w:val="00083CDE"/>
    <w:rsid w:val="00083F4F"/>
    <w:rsid w:val="00084611"/>
    <w:rsid w:val="00085CBB"/>
    <w:rsid w:val="00086220"/>
    <w:rsid w:val="000871EA"/>
    <w:rsid w:val="000878F0"/>
    <w:rsid w:val="000879A2"/>
    <w:rsid w:val="000900A1"/>
    <w:rsid w:val="00092343"/>
    <w:rsid w:val="00092419"/>
    <w:rsid w:val="00092C39"/>
    <w:rsid w:val="00092C59"/>
    <w:rsid w:val="00092F3A"/>
    <w:rsid w:val="00093655"/>
    <w:rsid w:val="00093A63"/>
    <w:rsid w:val="00096770"/>
    <w:rsid w:val="00097075"/>
    <w:rsid w:val="000979C8"/>
    <w:rsid w:val="00097C56"/>
    <w:rsid w:val="000A0C4E"/>
    <w:rsid w:val="000A12C3"/>
    <w:rsid w:val="000A1FB5"/>
    <w:rsid w:val="000A37B4"/>
    <w:rsid w:val="000A3C36"/>
    <w:rsid w:val="000A4B87"/>
    <w:rsid w:val="000A4CEA"/>
    <w:rsid w:val="000A5E88"/>
    <w:rsid w:val="000A6D28"/>
    <w:rsid w:val="000A73A3"/>
    <w:rsid w:val="000B15A4"/>
    <w:rsid w:val="000B1B8A"/>
    <w:rsid w:val="000B2066"/>
    <w:rsid w:val="000B207D"/>
    <w:rsid w:val="000B2A58"/>
    <w:rsid w:val="000B37C0"/>
    <w:rsid w:val="000B4814"/>
    <w:rsid w:val="000B53D7"/>
    <w:rsid w:val="000B644B"/>
    <w:rsid w:val="000B64CA"/>
    <w:rsid w:val="000B7415"/>
    <w:rsid w:val="000B7C3B"/>
    <w:rsid w:val="000C07C5"/>
    <w:rsid w:val="000C09F8"/>
    <w:rsid w:val="000C0A24"/>
    <w:rsid w:val="000C0F9A"/>
    <w:rsid w:val="000C1141"/>
    <w:rsid w:val="000C2025"/>
    <w:rsid w:val="000C31CF"/>
    <w:rsid w:val="000C3599"/>
    <w:rsid w:val="000C3C2C"/>
    <w:rsid w:val="000C4172"/>
    <w:rsid w:val="000C4425"/>
    <w:rsid w:val="000C48BE"/>
    <w:rsid w:val="000C4AA0"/>
    <w:rsid w:val="000C54B5"/>
    <w:rsid w:val="000C5BD0"/>
    <w:rsid w:val="000C5D65"/>
    <w:rsid w:val="000C6757"/>
    <w:rsid w:val="000C6BE6"/>
    <w:rsid w:val="000D04AB"/>
    <w:rsid w:val="000D111E"/>
    <w:rsid w:val="000D1748"/>
    <w:rsid w:val="000D2140"/>
    <w:rsid w:val="000D229A"/>
    <w:rsid w:val="000D2954"/>
    <w:rsid w:val="000D29AC"/>
    <w:rsid w:val="000D29FE"/>
    <w:rsid w:val="000D2A7B"/>
    <w:rsid w:val="000D2D26"/>
    <w:rsid w:val="000D2E2E"/>
    <w:rsid w:val="000D3106"/>
    <w:rsid w:val="000D3334"/>
    <w:rsid w:val="000D38BB"/>
    <w:rsid w:val="000D48F9"/>
    <w:rsid w:val="000D4DA6"/>
    <w:rsid w:val="000D6767"/>
    <w:rsid w:val="000D6B28"/>
    <w:rsid w:val="000D7225"/>
    <w:rsid w:val="000E0BA3"/>
    <w:rsid w:val="000E0FAD"/>
    <w:rsid w:val="000E160C"/>
    <w:rsid w:val="000E1ED0"/>
    <w:rsid w:val="000E2070"/>
    <w:rsid w:val="000E321F"/>
    <w:rsid w:val="000E350F"/>
    <w:rsid w:val="000E3685"/>
    <w:rsid w:val="000E3922"/>
    <w:rsid w:val="000E3E6F"/>
    <w:rsid w:val="000E3FAA"/>
    <w:rsid w:val="000E515E"/>
    <w:rsid w:val="000E5936"/>
    <w:rsid w:val="000E6910"/>
    <w:rsid w:val="000E7095"/>
    <w:rsid w:val="000E7324"/>
    <w:rsid w:val="000E782C"/>
    <w:rsid w:val="000F1799"/>
    <w:rsid w:val="000F1C71"/>
    <w:rsid w:val="000F2CAB"/>
    <w:rsid w:val="000F31C8"/>
    <w:rsid w:val="000F4278"/>
    <w:rsid w:val="000F5325"/>
    <w:rsid w:val="000F5E34"/>
    <w:rsid w:val="000F64D5"/>
    <w:rsid w:val="000F69E7"/>
    <w:rsid w:val="000F6C96"/>
    <w:rsid w:val="000F6F22"/>
    <w:rsid w:val="000F6FA9"/>
    <w:rsid w:val="001011E5"/>
    <w:rsid w:val="00101917"/>
    <w:rsid w:val="00101965"/>
    <w:rsid w:val="00102C3A"/>
    <w:rsid w:val="00102CB5"/>
    <w:rsid w:val="00102F6D"/>
    <w:rsid w:val="00104454"/>
    <w:rsid w:val="0010615D"/>
    <w:rsid w:val="0010782E"/>
    <w:rsid w:val="00111661"/>
    <w:rsid w:val="00112598"/>
    <w:rsid w:val="00112A56"/>
    <w:rsid w:val="00112F4B"/>
    <w:rsid w:val="0011324E"/>
    <w:rsid w:val="00113349"/>
    <w:rsid w:val="001136AC"/>
    <w:rsid w:val="00113BD6"/>
    <w:rsid w:val="00114747"/>
    <w:rsid w:val="00115471"/>
    <w:rsid w:val="00115817"/>
    <w:rsid w:val="00116CC5"/>
    <w:rsid w:val="001170F6"/>
    <w:rsid w:val="00117346"/>
    <w:rsid w:val="00117773"/>
    <w:rsid w:val="001177F1"/>
    <w:rsid w:val="00117E84"/>
    <w:rsid w:val="00120949"/>
    <w:rsid w:val="001209C1"/>
    <w:rsid w:val="00120A34"/>
    <w:rsid w:val="00120ED7"/>
    <w:rsid w:val="00122327"/>
    <w:rsid w:val="00123068"/>
    <w:rsid w:val="0012347D"/>
    <w:rsid w:val="00124801"/>
    <w:rsid w:val="0012481A"/>
    <w:rsid w:val="00125C53"/>
    <w:rsid w:val="001266D9"/>
    <w:rsid w:val="0012692E"/>
    <w:rsid w:val="0012702F"/>
    <w:rsid w:val="00127511"/>
    <w:rsid w:val="00127B6E"/>
    <w:rsid w:val="00127CF5"/>
    <w:rsid w:val="00130E3F"/>
    <w:rsid w:val="00131585"/>
    <w:rsid w:val="00132F43"/>
    <w:rsid w:val="001336F7"/>
    <w:rsid w:val="00133A73"/>
    <w:rsid w:val="00133ACC"/>
    <w:rsid w:val="001346A8"/>
    <w:rsid w:val="00134A12"/>
    <w:rsid w:val="00134DEE"/>
    <w:rsid w:val="00135067"/>
    <w:rsid w:val="0013594B"/>
    <w:rsid w:val="001362DC"/>
    <w:rsid w:val="00136B8B"/>
    <w:rsid w:val="00136FAC"/>
    <w:rsid w:val="001370CD"/>
    <w:rsid w:val="001405D6"/>
    <w:rsid w:val="0014119D"/>
    <w:rsid w:val="001412B3"/>
    <w:rsid w:val="001415DE"/>
    <w:rsid w:val="00141786"/>
    <w:rsid w:val="00141CE3"/>
    <w:rsid w:val="0014494D"/>
    <w:rsid w:val="00145B48"/>
    <w:rsid w:val="001502F0"/>
    <w:rsid w:val="00150583"/>
    <w:rsid w:val="00150794"/>
    <w:rsid w:val="0015126B"/>
    <w:rsid w:val="00151E7D"/>
    <w:rsid w:val="00152B66"/>
    <w:rsid w:val="0015367E"/>
    <w:rsid w:val="00153B0D"/>
    <w:rsid w:val="001559A6"/>
    <w:rsid w:val="00156286"/>
    <w:rsid w:val="001565EA"/>
    <w:rsid w:val="00157628"/>
    <w:rsid w:val="001609A6"/>
    <w:rsid w:val="00161378"/>
    <w:rsid w:val="001615D7"/>
    <w:rsid w:val="00161BF1"/>
    <w:rsid w:val="00161F92"/>
    <w:rsid w:val="00163152"/>
    <w:rsid w:val="00165A37"/>
    <w:rsid w:val="00166250"/>
    <w:rsid w:val="00166477"/>
    <w:rsid w:val="0016753E"/>
    <w:rsid w:val="0016764C"/>
    <w:rsid w:val="00167748"/>
    <w:rsid w:val="00170319"/>
    <w:rsid w:val="0017116D"/>
    <w:rsid w:val="00171541"/>
    <w:rsid w:val="00172F22"/>
    <w:rsid w:val="00173B35"/>
    <w:rsid w:val="00174065"/>
    <w:rsid w:val="001743F5"/>
    <w:rsid w:val="00175ACE"/>
    <w:rsid w:val="00175B5A"/>
    <w:rsid w:val="00175C0E"/>
    <w:rsid w:val="00175D6E"/>
    <w:rsid w:val="0017715C"/>
    <w:rsid w:val="00177548"/>
    <w:rsid w:val="0018099B"/>
    <w:rsid w:val="0018108C"/>
    <w:rsid w:val="001812F4"/>
    <w:rsid w:val="0018181D"/>
    <w:rsid w:val="001830BE"/>
    <w:rsid w:val="00183788"/>
    <w:rsid w:val="001837F3"/>
    <w:rsid w:val="0018564F"/>
    <w:rsid w:val="0018682D"/>
    <w:rsid w:val="00186BCA"/>
    <w:rsid w:val="00187878"/>
    <w:rsid w:val="00187A92"/>
    <w:rsid w:val="00187DA7"/>
    <w:rsid w:val="00190484"/>
    <w:rsid w:val="0019192C"/>
    <w:rsid w:val="00191A50"/>
    <w:rsid w:val="001929C1"/>
    <w:rsid w:val="00192D5E"/>
    <w:rsid w:val="001930F1"/>
    <w:rsid w:val="00193AD7"/>
    <w:rsid w:val="00193ADE"/>
    <w:rsid w:val="00194114"/>
    <w:rsid w:val="00194994"/>
    <w:rsid w:val="00195007"/>
    <w:rsid w:val="00195670"/>
    <w:rsid w:val="0019652D"/>
    <w:rsid w:val="00196C1E"/>
    <w:rsid w:val="0019757F"/>
    <w:rsid w:val="001A040E"/>
    <w:rsid w:val="001A06AF"/>
    <w:rsid w:val="001A127F"/>
    <w:rsid w:val="001A1B60"/>
    <w:rsid w:val="001A1F66"/>
    <w:rsid w:val="001A220A"/>
    <w:rsid w:val="001A3082"/>
    <w:rsid w:val="001A30F9"/>
    <w:rsid w:val="001A3C89"/>
    <w:rsid w:val="001A3ED6"/>
    <w:rsid w:val="001A4B38"/>
    <w:rsid w:val="001A7525"/>
    <w:rsid w:val="001A75BC"/>
    <w:rsid w:val="001A75E8"/>
    <w:rsid w:val="001A77F9"/>
    <w:rsid w:val="001A7832"/>
    <w:rsid w:val="001A79CD"/>
    <w:rsid w:val="001B14E7"/>
    <w:rsid w:val="001B1623"/>
    <w:rsid w:val="001B183C"/>
    <w:rsid w:val="001B1D7B"/>
    <w:rsid w:val="001B2009"/>
    <w:rsid w:val="001B2688"/>
    <w:rsid w:val="001B26E2"/>
    <w:rsid w:val="001B2961"/>
    <w:rsid w:val="001B2D3B"/>
    <w:rsid w:val="001B2EE4"/>
    <w:rsid w:val="001B382E"/>
    <w:rsid w:val="001B468D"/>
    <w:rsid w:val="001B4C3C"/>
    <w:rsid w:val="001B4DC6"/>
    <w:rsid w:val="001B578C"/>
    <w:rsid w:val="001B59BF"/>
    <w:rsid w:val="001B5DFD"/>
    <w:rsid w:val="001B6637"/>
    <w:rsid w:val="001B6AA0"/>
    <w:rsid w:val="001B6B80"/>
    <w:rsid w:val="001C0858"/>
    <w:rsid w:val="001C0BA3"/>
    <w:rsid w:val="001C0DC6"/>
    <w:rsid w:val="001C1546"/>
    <w:rsid w:val="001C1578"/>
    <w:rsid w:val="001C1881"/>
    <w:rsid w:val="001C20B6"/>
    <w:rsid w:val="001C2F64"/>
    <w:rsid w:val="001C3115"/>
    <w:rsid w:val="001C3C4B"/>
    <w:rsid w:val="001C3EF8"/>
    <w:rsid w:val="001C524A"/>
    <w:rsid w:val="001C5712"/>
    <w:rsid w:val="001C57FB"/>
    <w:rsid w:val="001C58F8"/>
    <w:rsid w:val="001C59F0"/>
    <w:rsid w:val="001C62D4"/>
    <w:rsid w:val="001C694D"/>
    <w:rsid w:val="001C69AE"/>
    <w:rsid w:val="001C6E99"/>
    <w:rsid w:val="001D0B07"/>
    <w:rsid w:val="001D1737"/>
    <w:rsid w:val="001D1D47"/>
    <w:rsid w:val="001D2534"/>
    <w:rsid w:val="001D2C2F"/>
    <w:rsid w:val="001D52DD"/>
    <w:rsid w:val="001D5A05"/>
    <w:rsid w:val="001D5FC7"/>
    <w:rsid w:val="001D6262"/>
    <w:rsid w:val="001D74AD"/>
    <w:rsid w:val="001D76AC"/>
    <w:rsid w:val="001D7F12"/>
    <w:rsid w:val="001E02EA"/>
    <w:rsid w:val="001E14F6"/>
    <w:rsid w:val="001E16A8"/>
    <w:rsid w:val="001E179C"/>
    <w:rsid w:val="001E2637"/>
    <w:rsid w:val="001E2B6C"/>
    <w:rsid w:val="001E2D41"/>
    <w:rsid w:val="001E4C91"/>
    <w:rsid w:val="001E5B2C"/>
    <w:rsid w:val="001E6528"/>
    <w:rsid w:val="001E697E"/>
    <w:rsid w:val="001E7838"/>
    <w:rsid w:val="001E7B37"/>
    <w:rsid w:val="001E7CB2"/>
    <w:rsid w:val="001E7CD8"/>
    <w:rsid w:val="001F098B"/>
    <w:rsid w:val="001F0E0C"/>
    <w:rsid w:val="001F1791"/>
    <w:rsid w:val="001F182F"/>
    <w:rsid w:val="001F20FA"/>
    <w:rsid w:val="001F2E8E"/>
    <w:rsid w:val="001F3DB3"/>
    <w:rsid w:val="001F4101"/>
    <w:rsid w:val="001F4C90"/>
    <w:rsid w:val="001F55C0"/>
    <w:rsid w:val="001F5BE0"/>
    <w:rsid w:val="001F6243"/>
    <w:rsid w:val="001F6401"/>
    <w:rsid w:val="001F6444"/>
    <w:rsid w:val="001F6920"/>
    <w:rsid w:val="001F7747"/>
    <w:rsid w:val="00200448"/>
    <w:rsid w:val="00200BFB"/>
    <w:rsid w:val="00201467"/>
    <w:rsid w:val="0020169B"/>
    <w:rsid w:val="00202162"/>
    <w:rsid w:val="0020283E"/>
    <w:rsid w:val="00203136"/>
    <w:rsid w:val="00203B67"/>
    <w:rsid w:val="00203FDE"/>
    <w:rsid w:val="00204F38"/>
    <w:rsid w:val="0020515F"/>
    <w:rsid w:val="0020559A"/>
    <w:rsid w:val="00206265"/>
    <w:rsid w:val="00207513"/>
    <w:rsid w:val="00207993"/>
    <w:rsid w:val="0021097D"/>
    <w:rsid w:val="0021160B"/>
    <w:rsid w:val="0021256D"/>
    <w:rsid w:val="0021356B"/>
    <w:rsid w:val="00213DC4"/>
    <w:rsid w:val="00213E9D"/>
    <w:rsid w:val="00214099"/>
    <w:rsid w:val="0021415D"/>
    <w:rsid w:val="002143BF"/>
    <w:rsid w:val="00215036"/>
    <w:rsid w:val="00215D68"/>
    <w:rsid w:val="00215E87"/>
    <w:rsid w:val="00216865"/>
    <w:rsid w:val="00216B2D"/>
    <w:rsid w:val="00216B69"/>
    <w:rsid w:val="00216FE3"/>
    <w:rsid w:val="0021718E"/>
    <w:rsid w:val="002172B8"/>
    <w:rsid w:val="0022112B"/>
    <w:rsid w:val="0022177F"/>
    <w:rsid w:val="00222BF8"/>
    <w:rsid w:val="00222C1F"/>
    <w:rsid w:val="002237B6"/>
    <w:rsid w:val="00223EC7"/>
    <w:rsid w:val="00223F13"/>
    <w:rsid w:val="002246F4"/>
    <w:rsid w:val="002250FB"/>
    <w:rsid w:val="0022537C"/>
    <w:rsid w:val="0022635E"/>
    <w:rsid w:val="00226417"/>
    <w:rsid w:val="002269CE"/>
    <w:rsid w:val="00226A07"/>
    <w:rsid w:val="0023030B"/>
    <w:rsid w:val="0023054B"/>
    <w:rsid w:val="002307BF"/>
    <w:rsid w:val="00231B75"/>
    <w:rsid w:val="00232D98"/>
    <w:rsid w:val="0023387B"/>
    <w:rsid w:val="00233B2D"/>
    <w:rsid w:val="00234A90"/>
    <w:rsid w:val="00234AC9"/>
    <w:rsid w:val="00235153"/>
    <w:rsid w:val="00236497"/>
    <w:rsid w:val="002366B9"/>
    <w:rsid w:val="002368A3"/>
    <w:rsid w:val="0023793E"/>
    <w:rsid w:val="0024004F"/>
    <w:rsid w:val="0024079D"/>
    <w:rsid w:val="0024111C"/>
    <w:rsid w:val="0024123B"/>
    <w:rsid w:val="002414C7"/>
    <w:rsid w:val="002426DE"/>
    <w:rsid w:val="002434F4"/>
    <w:rsid w:val="00244832"/>
    <w:rsid w:val="002449AD"/>
    <w:rsid w:val="002465F0"/>
    <w:rsid w:val="00246901"/>
    <w:rsid w:val="0024704A"/>
    <w:rsid w:val="00247E12"/>
    <w:rsid w:val="00250A8B"/>
    <w:rsid w:val="00251271"/>
    <w:rsid w:val="00251922"/>
    <w:rsid w:val="00252068"/>
    <w:rsid w:val="00252307"/>
    <w:rsid w:val="0025415A"/>
    <w:rsid w:val="00254919"/>
    <w:rsid w:val="00254E56"/>
    <w:rsid w:val="00254F1F"/>
    <w:rsid w:val="00255583"/>
    <w:rsid w:val="002557EB"/>
    <w:rsid w:val="0025671A"/>
    <w:rsid w:val="00256A02"/>
    <w:rsid w:val="00256D18"/>
    <w:rsid w:val="0025701C"/>
    <w:rsid w:val="002573CF"/>
    <w:rsid w:val="00257A79"/>
    <w:rsid w:val="0026071D"/>
    <w:rsid w:val="00260828"/>
    <w:rsid w:val="002609CD"/>
    <w:rsid w:val="0026193B"/>
    <w:rsid w:val="0026216B"/>
    <w:rsid w:val="002622F1"/>
    <w:rsid w:val="002629E1"/>
    <w:rsid w:val="00262EA3"/>
    <w:rsid w:val="002640D3"/>
    <w:rsid w:val="00264730"/>
    <w:rsid w:val="00264E66"/>
    <w:rsid w:val="002658B8"/>
    <w:rsid w:val="00265E5B"/>
    <w:rsid w:val="0026605C"/>
    <w:rsid w:val="002667F6"/>
    <w:rsid w:val="00266D93"/>
    <w:rsid w:val="0026754E"/>
    <w:rsid w:val="00270098"/>
    <w:rsid w:val="00270835"/>
    <w:rsid w:val="002708B4"/>
    <w:rsid w:val="002734FB"/>
    <w:rsid w:val="00273BB6"/>
    <w:rsid w:val="00275609"/>
    <w:rsid w:val="00275C21"/>
    <w:rsid w:val="00277640"/>
    <w:rsid w:val="0028258F"/>
    <w:rsid w:val="002839D1"/>
    <w:rsid w:val="00284ADA"/>
    <w:rsid w:val="002850C9"/>
    <w:rsid w:val="00285233"/>
    <w:rsid w:val="00285261"/>
    <w:rsid w:val="002856EB"/>
    <w:rsid w:val="00285E2D"/>
    <w:rsid w:val="00286A3C"/>
    <w:rsid w:val="00286C77"/>
    <w:rsid w:val="00287DB6"/>
    <w:rsid w:val="00290166"/>
    <w:rsid w:val="00291877"/>
    <w:rsid w:val="00291F64"/>
    <w:rsid w:val="00292D3A"/>
    <w:rsid w:val="00294399"/>
    <w:rsid w:val="00294A7A"/>
    <w:rsid w:val="00294FFF"/>
    <w:rsid w:val="0029557A"/>
    <w:rsid w:val="002968AF"/>
    <w:rsid w:val="002A0CFE"/>
    <w:rsid w:val="002A1B89"/>
    <w:rsid w:val="002A22D6"/>
    <w:rsid w:val="002A2B49"/>
    <w:rsid w:val="002A3C2A"/>
    <w:rsid w:val="002A3C75"/>
    <w:rsid w:val="002A4094"/>
    <w:rsid w:val="002A48D6"/>
    <w:rsid w:val="002A52D6"/>
    <w:rsid w:val="002A5755"/>
    <w:rsid w:val="002A5EB6"/>
    <w:rsid w:val="002A65C4"/>
    <w:rsid w:val="002A6BE3"/>
    <w:rsid w:val="002A71C7"/>
    <w:rsid w:val="002A76E3"/>
    <w:rsid w:val="002A7785"/>
    <w:rsid w:val="002A779F"/>
    <w:rsid w:val="002B0853"/>
    <w:rsid w:val="002B0E05"/>
    <w:rsid w:val="002B1915"/>
    <w:rsid w:val="002B2853"/>
    <w:rsid w:val="002B2AF0"/>
    <w:rsid w:val="002B2F94"/>
    <w:rsid w:val="002B39FD"/>
    <w:rsid w:val="002B3B3E"/>
    <w:rsid w:val="002B3C03"/>
    <w:rsid w:val="002B3E8B"/>
    <w:rsid w:val="002B4A2B"/>
    <w:rsid w:val="002B6176"/>
    <w:rsid w:val="002B6D55"/>
    <w:rsid w:val="002B6E03"/>
    <w:rsid w:val="002B7C6A"/>
    <w:rsid w:val="002B7C9B"/>
    <w:rsid w:val="002C0C00"/>
    <w:rsid w:val="002C0D87"/>
    <w:rsid w:val="002C1EE8"/>
    <w:rsid w:val="002C2D59"/>
    <w:rsid w:val="002C4737"/>
    <w:rsid w:val="002C4820"/>
    <w:rsid w:val="002C56DB"/>
    <w:rsid w:val="002C5B8B"/>
    <w:rsid w:val="002C5C4A"/>
    <w:rsid w:val="002C6CB6"/>
    <w:rsid w:val="002C6DF3"/>
    <w:rsid w:val="002C756E"/>
    <w:rsid w:val="002D0691"/>
    <w:rsid w:val="002D1E5D"/>
    <w:rsid w:val="002D1F45"/>
    <w:rsid w:val="002D227E"/>
    <w:rsid w:val="002D2B2D"/>
    <w:rsid w:val="002D2C9F"/>
    <w:rsid w:val="002D2D13"/>
    <w:rsid w:val="002D486C"/>
    <w:rsid w:val="002D4B0D"/>
    <w:rsid w:val="002D56E1"/>
    <w:rsid w:val="002D7004"/>
    <w:rsid w:val="002E07C7"/>
    <w:rsid w:val="002E1B94"/>
    <w:rsid w:val="002E2195"/>
    <w:rsid w:val="002E3D81"/>
    <w:rsid w:val="002E5FCF"/>
    <w:rsid w:val="002E6B73"/>
    <w:rsid w:val="002E731D"/>
    <w:rsid w:val="002E7ACD"/>
    <w:rsid w:val="002E7E95"/>
    <w:rsid w:val="002F0230"/>
    <w:rsid w:val="002F0D59"/>
    <w:rsid w:val="002F0DE0"/>
    <w:rsid w:val="002F1B7B"/>
    <w:rsid w:val="002F25BC"/>
    <w:rsid w:val="002F2E7B"/>
    <w:rsid w:val="002F3C7F"/>
    <w:rsid w:val="002F3DAB"/>
    <w:rsid w:val="002F4946"/>
    <w:rsid w:val="002F4B1A"/>
    <w:rsid w:val="002F5B09"/>
    <w:rsid w:val="002F61DE"/>
    <w:rsid w:val="002F6822"/>
    <w:rsid w:val="002F6EBD"/>
    <w:rsid w:val="002F7159"/>
    <w:rsid w:val="002F7C4D"/>
    <w:rsid w:val="002F7F3B"/>
    <w:rsid w:val="002F7FC3"/>
    <w:rsid w:val="00300459"/>
    <w:rsid w:val="003004F8"/>
    <w:rsid w:val="00300880"/>
    <w:rsid w:val="00300933"/>
    <w:rsid w:val="00300B25"/>
    <w:rsid w:val="00301AFE"/>
    <w:rsid w:val="00301C1E"/>
    <w:rsid w:val="00302429"/>
    <w:rsid w:val="003036B5"/>
    <w:rsid w:val="00303AD4"/>
    <w:rsid w:val="003047CA"/>
    <w:rsid w:val="003047D4"/>
    <w:rsid w:val="00304D6E"/>
    <w:rsid w:val="00305BF3"/>
    <w:rsid w:val="003076BD"/>
    <w:rsid w:val="0030788B"/>
    <w:rsid w:val="00307B4D"/>
    <w:rsid w:val="003112ED"/>
    <w:rsid w:val="00311A4A"/>
    <w:rsid w:val="00311AE8"/>
    <w:rsid w:val="00311EB9"/>
    <w:rsid w:val="00312830"/>
    <w:rsid w:val="00313453"/>
    <w:rsid w:val="00314BD8"/>
    <w:rsid w:val="00314DA8"/>
    <w:rsid w:val="00315619"/>
    <w:rsid w:val="00316469"/>
    <w:rsid w:val="00316661"/>
    <w:rsid w:val="003168D6"/>
    <w:rsid w:val="0031733D"/>
    <w:rsid w:val="00317F7F"/>
    <w:rsid w:val="00321B3B"/>
    <w:rsid w:val="00321BA1"/>
    <w:rsid w:val="00322183"/>
    <w:rsid w:val="00322C7B"/>
    <w:rsid w:val="003236C4"/>
    <w:rsid w:val="00324282"/>
    <w:rsid w:val="00324324"/>
    <w:rsid w:val="00325B57"/>
    <w:rsid w:val="003264B8"/>
    <w:rsid w:val="003264DA"/>
    <w:rsid w:val="00326B51"/>
    <w:rsid w:val="00326C40"/>
    <w:rsid w:val="00327286"/>
    <w:rsid w:val="00327769"/>
    <w:rsid w:val="00330F68"/>
    <w:rsid w:val="003312A7"/>
    <w:rsid w:val="00331C94"/>
    <w:rsid w:val="00331CA9"/>
    <w:rsid w:val="0033244E"/>
    <w:rsid w:val="00332ED6"/>
    <w:rsid w:val="003337B2"/>
    <w:rsid w:val="00333C97"/>
    <w:rsid w:val="0033488D"/>
    <w:rsid w:val="00335356"/>
    <w:rsid w:val="00336B6F"/>
    <w:rsid w:val="00336E81"/>
    <w:rsid w:val="00340239"/>
    <w:rsid w:val="0034073E"/>
    <w:rsid w:val="00340832"/>
    <w:rsid w:val="00341464"/>
    <w:rsid w:val="003431E8"/>
    <w:rsid w:val="003432F0"/>
    <w:rsid w:val="003434A1"/>
    <w:rsid w:val="0034470F"/>
    <w:rsid w:val="00346C3C"/>
    <w:rsid w:val="0034753F"/>
    <w:rsid w:val="00347C38"/>
    <w:rsid w:val="00347F11"/>
    <w:rsid w:val="00350006"/>
    <w:rsid w:val="00350BAF"/>
    <w:rsid w:val="0035124C"/>
    <w:rsid w:val="0035196D"/>
    <w:rsid w:val="00351EE7"/>
    <w:rsid w:val="00353FA5"/>
    <w:rsid w:val="00354BF4"/>
    <w:rsid w:val="00354D01"/>
    <w:rsid w:val="00354D93"/>
    <w:rsid w:val="0035505B"/>
    <w:rsid w:val="003554CD"/>
    <w:rsid w:val="0035606C"/>
    <w:rsid w:val="00356D07"/>
    <w:rsid w:val="0035704B"/>
    <w:rsid w:val="003578D4"/>
    <w:rsid w:val="00361061"/>
    <w:rsid w:val="0036188C"/>
    <w:rsid w:val="00361AC8"/>
    <w:rsid w:val="00361F88"/>
    <w:rsid w:val="00363137"/>
    <w:rsid w:val="003634E2"/>
    <w:rsid w:val="0036354F"/>
    <w:rsid w:val="00364147"/>
    <w:rsid w:val="003658FE"/>
    <w:rsid w:val="00365C42"/>
    <w:rsid w:val="003666D3"/>
    <w:rsid w:val="00366949"/>
    <w:rsid w:val="00366985"/>
    <w:rsid w:val="0036725E"/>
    <w:rsid w:val="00367A20"/>
    <w:rsid w:val="00367FED"/>
    <w:rsid w:val="003715AF"/>
    <w:rsid w:val="00373035"/>
    <w:rsid w:val="00373E6F"/>
    <w:rsid w:val="00373F21"/>
    <w:rsid w:val="003742AF"/>
    <w:rsid w:val="00374410"/>
    <w:rsid w:val="003746C3"/>
    <w:rsid w:val="00374F06"/>
    <w:rsid w:val="00376182"/>
    <w:rsid w:val="003761D4"/>
    <w:rsid w:val="00376FAF"/>
    <w:rsid w:val="00377921"/>
    <w:rsid w:val="00380554"/>
    <w:rsid w:val="003806FA"/>
    <w:rsid w:val="0038099B"/>
    <w:rsid w:val="00380AAE"/>
    <w:rsid w:val="0038110D"/>
    <w:rsid w:val="0038116D"/>
    <w:rsid w:val="0038141E"/>
    <w:rsid w:val="00381542"/>
    <w:rsid w:val="00381D42"/>
    <w:rsid w:val="00381E27"/>
    <w:rsid w:val="003821C8"/>
    <w:rsid w:val="003829B9"/>
    <w:rsid w:val="0038322B"/>
    <w:rsid w:val="00383BA7"/>
    <w:rsid w:val="00384775"/>
    <w:rsid w:val="0038563A"/>
    <w:rsid w:val="00385E22"/>
    <w:rsid w:val="0039039E"/>
    <w:rsid w:val="0039054F"/>
    <w:rsid w:val="00390BA2"/>
    <w:rsid w:val="00390F4D"/>
    <w:rsid w:val="00391751"/>
    <w:rsid w:val="003918EE"/>
    <w:rsid w:val="00392717"/>
    <w:rsid w:val="003933E4"/>
    <w:rsid w:val="003936C4"/>
    <w:rsid w:val="0039406E"/>
    <w:rsid w:val="00395A4B"/>
    <w:rsid w:val="00395FEA"/>
    <w:rsid w:val="00396B06"/>
    <w:rsid w:val="003978AB"/>
    <w:rsid w:val="003A01DF"/>
    <w:rsid w:val="003A21DE"/>
    <w:rsid w:val="003A3232"/>
    <w:rsid w:val="003A3A4E"/>
    <w:rsid w:val="003A3E49"/>
    <w:rsid w:val="003A6D57"/>
    <w:rsid w:val="003B07D2"/>
    <w:rsid w:val="003B1E9F"/>
    <w:rsid w:val="003B3657"/>
    <w:rsid w:val="003B37D5"/>
    <w:rsid w:val="003B37F0"/>
    <w:rsid w:val="003B4748"/>
    <w:rsid w:val="003B4BC5"/>
    <w:rsid w:val="003B5A29"/>
    <w:rsid w:val="003C12BF"/>
    <w:rsid w:val="003C17B3"/>
    <w:rsid w:val="003C261C"/>
    <w:rsid w:val="003C2964"/>
    <w:rsid w:val="003C2D78"/>
    <w:rsid w:val="003C2FD6"/>
    <w:rsid w:val="003C3777"/>
    <w:rsid w:val="003C3B18"/>
    <w:rsid w:val="003C4B12"/>
    <w:rsid w:val="003C4E94"/>
    <w:rsid w:val="003C5949"/>
    <w:rsid w:val="003C6658"/>
    <w:rsid w:val="003C798C"/>
    <w:rsid w:val="003C79E8"/>
    <w:rsid w:val="003D042F"/>
    <w:rsid w:val="003D0464"/>
    <w:rsid w:val="003D165F"/>
    <w:rsid w:val="003D2B60"/>
    <w:rsid w:val="003D36E0"/>
    <w:rsid w:val="003D4141"/>
    <w:rsid w:val="003D4B4E"/>
    <w:rsid w:val="003D630D"/>
    <w:rsid w:val="003D65F4"/>
    <w:rsid w:val="003D7524"/>
    <w:rsid w:val="003D7D26"/>
    <w:rsid w:val="003E09E3"/>
    <w:rsid w:val="003E0B3D"/>
    <w:rsid w:val="003E0E67"/>
    <w:rsid w:val="003E1A75"/>
    <w:rsid w:val="003E2B2B"/>
    <w:rsid w:val="003E2C2D"/>
    <w:rsid w:val="003E2C86"/>
    <w:rsid w:val="003E3935"/>
    <w:rsid w:val="003E3A21"/>
    <w:rsid w:val="003E45FC"/>
    <w:rsid w:val="003E48AC"/>
    <w:rsid w:val="003E4E48"/>
    <w:rsid w:val="003E505F"/>
    <w:rsid w:val="003E51FE"/>
    <w:rsid w:val="003E6A35"/>
    <w:rsid w:val="003E726A"/>
    <w:rsid w:val="003E7403"/>
    <w:rsid w:val="003F0AA6"/>
    <w:rsid w:val="003F0E95"/>
    <w:rsid w:val="003F24B9"/>
    <w:rsid w:val="003F3631"/>
    <w:rsid w:val="003F3EFD"/>
    <w:rsid w:val="003F4068"/>
    <w:rsid w:val="003F4C2D"/>
    <w:rsid w:val="003F52AD"/>
    <w:rsid w:val="003F562F"/>
    <w:rsid w:val="003F7583"/>
    <w:rsid w:val="003F76D8"/>
    <w:rsid w:val="003F7C2C"/>
    <w:rsid w:val="003F7D93"/>
    <w:rsid w:val="003F7EAC"/>
    <w:rsid w:val="004013A4"/>
    <w:rsid w:val="00401F72"/>
    <w:rsid w:val="00402280"/>
    <w:rsid w:val="004024C7"/>
    <w:rsid w:val="00403146"/>
    <w:rsid w:val="00403E00"/>
    <w:rsid w:val="004048F2"/>
    <w:rsid w:val="00404999"/>
    <w:rsid w:val="00404B86"/>
    <w:rsid w:val="00405665"/>
    <w:rsid w:val="004078DF"/>
    <w:rsid w:val="004110AD"/>
    <w:rsid w:val="00415306"/>
    <w:rsid w:val="004155D7"/>
    <w:rsid w:val="00415BE5"/>
    <w:rsid w:val="00416636"/>
    <w:rsid w:val="00417C19"/>
    <w:rsid w:val="00420607"/>
    <w:rsid w:val="0042083B"/>
    <w:rsid w:val="00420C63"/>
    <w:rsid w:val="00421469"/>
    <w:rsid w:val="00422E5C"/>
    <w:rsid w:val="004238F2"/>
    <w:rsid w:val="00425780"/>
    <w:rsid w:val="00425A90"/>
    <w:rsid w:val="00425E7A"/>
    <w:rsid w:val="0042603D"/>
    <w:rsid w:val="00426138"/>
    <w:rsid w:val="004262E6"/>
    <w:rsid w:val="00426E0C"/>
    <w:rsid w:val="00427861"/>
    <w:rsid w:val="00427DA6"/>
    <w:rsid w:val="00427E77"/>
    <w:rsid w:val="0043103A"/>
    <w:rsid w:val="0043115B"/>
    <w:rsid w:val="0043130F"/>
    <w:rsid w:val="00431A04"/>
    <w:rsid w:val="004321C5"/>
    <w:rsid w:val="004333ED"/>
    <w:rsid w:val="00433991"/>
    <w:rsid w:val="00433FD7"/>
    <w:rsid w:val="00434AAA"/>
    <w:rsid w:val="0043516A"/>
    <w:rsid w:val="004402E7"/>
    <w:rsid w:val="004407E8"/>
    <w:rsid w:val="00440802"/>
    <w:rsid w:val="004408A5"/>
    <w:rsid w:val="0044128E"/>
    <w:rsid w:val="004414FD"/>
    <w:rsid w:val="0044254E"/>
    <w:rsid w:val="004425FA"/>
    <w:rsid w:val="00442724"/>
    <w:rsid w:val="00443412"/>
    <w:rsid w:val="00443446"/>
    <w:rsid w:val="00444133"/>
    <w:rsid w:val="00444DB4"/>
    <w:rsid w:val="00446216"/>
    <w:rsid w:val="004464BD"/>
    <w:rsid w:val="004477C3"/>
    <w:rsid w:val="004503C7"/>
    <w:rsid w:val="00450784"/>
    <w:rsid w:val="004507E5"/>
    <w:rsid w:val="00450CBC"/>
    <w:rsid w:val="00451367"/>
    <w:rsid w:val="00453E62"/>
    <w:rsid w:val="00453ED1"/>
    <w:rsid w:val="004541FD"/>
    <w:rsid w:val="00454971"/>
    <w:rsid w:val="00454D1E"/>
    <w:rsid w:val="004555C8"/>
    <w:rsid w:val="00455DA7"/>
    <w:rsid w:val="0045657F"/>
    <w:rsid w:val="00456B60"/>
    <w:rsid w:val="00460119"/>
    <w:rsid w:val="004603A0"/>
    <w:rsid w:val="00461010"/>
    <w:rsid w:val="004620E3"/>
    <w:rsid w:val="00462950"/>
    <w:rsid w:val="00462D96"/>
    <w:rsid w:val="0046350F"/>
    <w:rsid w:val="0046490E"/>
    <w:rsid w:val="00464FE8"/>
    <w:rsid w:val="00466C06"/>
    <w:rsid w:val="004674FC"/>
    <w:rsid w:val="00470389"/>
    <w:rsid w:val="00471B3F"/>
    <w:rsid w:val="004723C7"/>
    <w:rsid w:val="004732A1"/>
    <w:rsid w:val="00473331"/>
    <w:rsid w:val="004735B6"/>
    <w:rsid w:val="004742E0"/>
    <w:rsid w:val="00474746"/>
    <w:rsid w:val="00474ADA"/>
    <w:rsid w:val="0047521A"/>
    <w:rsid w:val="00475F81"/>
    <w:rsid w:val="004761CD"/>
    <w:rsid w:val="00476675"/>
    <w:rsid w:val="00476B9C"/>
    <w:rsid w:val="00477D7E"/>
    <w:rsid w:val="0048024B"/>
    <w:rsid w:val="00480CC2"/>
    <w:rsid w:val="00481210"/>
    <w:rsid w:val="00481406"/>
    <w:rsid w:val="0048155D"/>
    <w:rsid w:val="00481DA4"/>
    <w:rsid w:val="0048297D"/>
    <w:rsid w:val="00483113"/>
    <w:rsid w:val="004838E2"/>
    <w:rsid w:val="00483E90"/>
    <w:rsid w:val="00484051"/>
    <w:rsid w:val="004844D0"/>
    <w:rsid w:val="00484E8E"/>
    <w:rsid w:val="00485132"/>
    <w:rsid w:val="004859E6"/>
    <w:rsid w:val="00485A26"/>
    <w:rsid w:val="00486AED"/>
    <w:rsid w:val="0048706C"/>
    <w:rsid w:val="00487272"/>
    <w:rsid w:val="004879CD"/>
    <w:rsid w:val="00487B2E"/>
    <w:rsid w:val="00490132"/>
    <w:rsid w:val="00490C54"/>
    <w:rsid w:val="00490D13"/>
    <w:rsid w:val="00492480"/>
    <w:rsid w:val="004926B5"/>
    <w:rsid w:val="00492A94"/>
    <w:rsid w:val="00492C89"/>
    <w:rsid w:val="004933DC"/>
    <w:rsid w:val="00495080"/>
    <w:rsid w:val="0049619D"/>
    <w:rsid w:val="00497113"/>
    <w:rsid w:val="004A0388"/>
    <w:rsid w:val="004A03A0"/>
    <w:rsid w:val="004A0414"/>
    <w:rsid w:val="004A0998"/>
    <w:rsid w:val="004A10E1"/>
    <w:rsid w:val="004A1710"/>
    <w:rsid w:val="004A20AB"/>
    <w:rsid w:val="004A221A"/>
    <w:rsid w:val="004A24B3"/>
    <w:rsid w:val="004A32E6"/>
    <w:rsid w:val="004A3E99"/>
    <w:rsid w:val="004A3F28"/>
    <w:rsid w:val="004A405A"/>
    <w:rsid w:val="004A589F"/>
    <w:rsid w:val="004A5F86"/>
    <w:rsid w:val="004A63AC"/>
    <w:rsid w:val="004A70E6"/>
    <w:rsid w:val="004B21EC"/>
    <w:rsid w:val="004B2741"/>
    <w:rsid w:val="004B2A6F"/>
    <w:rsid w:val="004B2B7F"/>
    <w:rsid w:val="004B460A"/>
    <w:rsid w:val="004B4BC3"/>
    <w:rsid w:val="004B5C90"/>
    <w:rsid w:val="004B5EAA"/>
    <w:rsid w:val="004B652B"/>
    <w:rsid w:val="004B6958"/>
    <w:rsid w:val="004B706D"/>
    <w:rsid w:val="004B7473"/>
    <w:rsid w:val="004C163C"/>
    <w:rsid w:val="004C1FE4"/>
    <w:rsid w:val="004C33DB"/>
    <w:rsid w:val="004C37A0"/>
    <w:rsid w:val="004C39AF"/>
    <w:rsid w:val="004C40BE"/>
    <w:rsid w:val="004C421E"/>
    <w:rsid w:val="004C44DA"/>
    <w:rsid w:val="004C575A"/>
    <w:rsid w:val="004C5C1E"/>
    <w:rsid w:val="004C655A"/>
    <w:rsid w:val="004C7734"/>
    <w:rsid w:val="004C7A21"/>
    <w:rsid w:val="004C7A4E"/>
    <w:rsid w:val="004C7F23"/>
    <w:rsid w:val="004D0791"/>
    <w:rsid w:val="004D1D8C"/>
    <w:rsid w:val="004D1E11"/>
    <w:rsid w:val="004D20D6"/>
    <w:rsid w:val="004D2500"/>
    <w:rsid w:val="004D2C65"/>
    <w:rsid w:val="004D3BE2"/>
    <w:rsid w:val="004D3CD1"/>
    <w:rsid w:val="004D560C"/>
    <w:rsid w:val="004D5676"/>
    <w:rsid w:val="004D5835"/>
    <w:rsid w:val="004D5B35"/>
    <w:rsid w:val="004D5C18"/>
    <w:rsid w:val="004D7C08"/>
    <w:rsid w:val="004D7C7C"/>
    <w:rsid w:val="004E01BC"/>
    <w:rsid w:val="004E0983"/>
    <w:rsid w:val="004E14B8"/>
    <w:rsid w:val="004E1E0B"/>
    <w:rsid w:val="004E1F87"/>
    <w:rsid w:val="004E21D3"/>
    <w:rsid w:val="004E2841"/>
    <w:rsid w:val="004E2E92"/>
    <w:rsid w:val="004E3C7D"/>
    <w:rsid w:val="004E3CC2"/>
    <w:rsid w:val="004E456A"/>
    <w:rsid w:val="004E4CB6"/>
    <w:rsid w:val="004E52E1"/>
    <w:rsid w:val="004E7581"/>
    <w:rsid w:val="004E7687"/>
    <w:rsid w:val="004E775D"/>
    <w:rsid w:val="004F0850"/>
    <w:rsid w:val="004F0C58"/>
    <w:rsid w:val="004F1049"/>
    <w:rsid w:val="004F20CB"/>
    <w:rsid w:val="004F2487"/>
    <w:rsid w:val="004F484F"/>
    <w:rsid w:val="004F52AA"/>
    <w:rsid w:val="004F531A"/>
    <w:rsid w:val="004F64F4"/>
    <w:rsid w:val="004F76E0"/>
    <w:rsid w:val="0050001C"/>
    <w:rsid w:val="005008A3"/>
    <w:rsid w:val="00500FB2"/>
    <w:rsid w:val="0050107D"/>
    <w:rsid w:val="00501DA9"/>
    <w:rsid w:val="0050212E"/>
    <w:rsid w:val="00502AEF"/>
    <w:rsid w:val="00502EE4"/>
    <w:rsid w:val="0050362C"/>
    <w:rsid w:val="00504516"/>
    <w:rsid w:val="0050541F"/>
    <w:rsid w:val="00506493"/>
    <w:rsid w:val="005073CF"/>
    <w:rsid w:val="00510B8F"/>
    <w:rsid w:val="005117AC"/>
    <w:rsid w:val="00511E33"/>
    <w:rsid w:val="0051229D"/>
    <w:rsid w:val="00512610"/>
    <w:rsid w:val="00512AED"/>
    <w:rsid w:val="00513327"/>
    <w:rsid w:val="00513D1A"/>
    <w:rsid w:val="00515F90"/>
    <w:rsid w:val="00515FAC"/>
    <w:rsid w:val="00516223"/>
    <w:rsid w:val="00516566"/>
    <w:rsid w:val="00516D23"/>
    <w:rsid w:val="00517C63"/>
    <w:rsid w:val="00520EF5"/>
    <w:rsid w:val="00520F44"/>
    <w:rsid w:val="005210D9"/>
    <w:rsid w:val="00521AEE"/>
    <w:rsid w:val="005228C0"/>
    <w:rsid w:val="00522A4E"/>
    <w:rsid w:val="00522D67"/>
    <w:rsid w:val="00524C51"/>
    <w:rsid w:val="00524D3F"/>
    <w:rsid w:val="00525431"/>
    <w:rsid w:val="00526038"/>
    <w:rsid w:val="00526157"/>
    <w:rsid w:val="00526479"/>
    <w:rsid w:val="005271DF"/>
    <w:rsid w:val="0052759B"/>
    <w:rsid w:val="00530493"/>
    <w:rsid w:val="00530E25"/>
    <w:rsid w:val="0053112F"/>
    <w:rsid w:val="00531421"/>
    <w:rsid w:val="00532246"/>
    <w:rsid w:val="005328FF"/>
    <w:rsid w:val="00533759"/>
    <w:rsid w:val="00534130"/>
    <w:rsid w:val="005347F2"/>
    <w:rsid w:val="00535A76"/>
    <w:rsid w:val="00535C55"/>
    <w:rsid w:val="0053619F"/>
    <w:rsid w:val="005363A7"/>
    <w:rsid w:val="00536994"/>
    <w:rsid w:val="005369C7"/>
    <w:rsid w:val="00537678"/>
    <w:rsid w:val="00540FD2"/>
    <w:rsid w:val="00541D1C"/>
    <w:rsid w:val="00541E77"/>
    <w:rsid w:val="005425E6"/>
    <w:rsid w:val="00542924"/>
    <w:rsid w:val="00542A66"/>
    <w:rsid w:val="00542BC0"/>
    <w:rsid w:val="00542DC6"/>
    <w:rsid w:val="0054357B"/>
    <w:rsid w:val="00544C92"/>
    <w:rsid w:val="00544D1E"/>
    <w:rsid w:val="00544E11"/>
    <w:rsid w:val="00545D04"/>
    <w:rsid w:val="005463C2"/>
    <w:rsid w:val="005468FB"/>
    <w:rsid w:val="00546D92"/>
    <w:rsid w:val="00546DF0"/>
    <w:rsid w:val="00546EAF"/>
    <w:rsid w:val="0054714C"/>
    <w:rsid w:val="00550993"/>
    <w:rsid w:val="00551148"/>
    <w:rsid w:val="0055142B"/>
    <w:rsid w:val="00551B20"/>
    <w:rsid w:val="00553692"/>
    <w:rsid w:val="005539F7"/>
    <w:rsid w:val="005561D4"/>
    <w:rsid w:val="0056090E"/>
    <w:rsid w:val="00561AC4"/>
    <w:rsid w:val="00563250"/>
    <w:rsid w:val="005639AA"/>
    <w:rsid w:val="00563B6E"/>
    <w:rsid w:val="00563BE1"/>
    <w:rsid w:val="00563EFD"/>
    <w:rsid w:val="005641AE"/>
    <w:rsid w:val="00564F2D"/>
    <w:rsid w:val="0056547A"/>
    <w:rsid w:val="00565CDB"/>
    <w:rsid w:val="00565D91"/>
    <w:rsid w:val="0056627D"/>
    <w:rsid w:val="005667B7"/>
    <w:rsid w:val="0057123A"/>
    <w:rsid w:val="00572B13"/>
    <w:rsid w:val="00572D95"/>
    <w:rsid w:val="00573DBC"/>
    <w:rsid w:val="005744AE"/>
    <w:rsid w:val="00574CF6"/>
    <w:rsid w:val="0057566A"/>
    <w:rsid w:val="005757C0"/>
    <w:rsid w:val="0057596A"/>
    <w:rsid w:val="00575A86"/>
    <w:rsid w:val="00575F35"/>
    <w:rsid w:val="005764F8"/>
    <w:rsid w:val="0057656C"/>
    <w:rsid w:val="00576C39"/>
    <w:rsid w:val="005771CB"/>
    <w:rsid w:val="005773EC"/>
    <w:rsid w:val="00577446"/>
    <w:rsid w:val="00577753"/>
    <w:rsid w:val="00577F06"/>
    <w:rsid w:val="00577FB7"/>
    <w:rsid w:val="00580229"/>
    <w:rsid w:val="00580629"/>
    <w:rsid w:val="0058087E"/>
    <w:rsid w:val="00581199"/>
    <w:rsid w:val="00581715"/>
    <w:rsid w:val="00581C4E"/>
    <w:rsid w:val="00582356"/>
    <w:rsid w:val="00582F42"/>
    <w:rsid w:val="005847E0"/>
    <w:rsid w:val="00584820"/>
    <w:rsid w:val="00584E3C"/>
    <w:rsid w:val="005854E1"/>
    <w:rsid w:val="005854EF"/>
    <w:rsid w:val="00585B55"/>
    <w:rsid w:val="00585C01"/>
    <w:rsid w:val="00586304"/>
    <w:rsid w:val="0058681F"/>
    <w:rsid w:val="00587769"/>
    <w:rsid w:val="00587C48"/>
    <w:rsid w:val="005906AE"/>
    <w:rsid w:val="00590D40"/>
    <w:rsid w:val="0059135B"/>
    <w:rsid w:val="005919ED"/>
    <w:rsid w:val="00591C5E"/>
    <w:rsid w:val="00592011"/>
    <w:rsid w:val="00592666"/>
    <w:rsid w:val="005954E1"/>
    <w:rsid w:val="0059632A"/>
    <w:rsid w:val="00597960"/>
    <w:rsid w:val="005A07B1"/>
    <w:rsid w:val="005A0F8A"/>
    <w:rsid w:val="005A1148"/>
    <w:rsid w:val="005A12C9"/>
    <w:rsid w:val="005A1910"/>
    <w:rsid w:val="005A1A34"/>
    <w:rsid w:val="005A2514"/>
    <w:rsid w:val="005A32BA"/>
    <w:rsid w:val="005A3D50"/>
    <w:rsid w:val="005A4AC6"/>
    <w:rsid w:val="005A4E75"/>
    <w:rsid w:val="005A4F50"/>
    <w:rsid w:val="005A53EB"/>
    <w:rsid w:val="005A6971"/>
    <w:rsid w:val="005B14FD"/>
    <w:rsid w:val="005B1C1C"/>
    <w:rsid w:val="005B1CFB"/>
    <w:rsid w:val="005B2212"/>
    <w:rsid w:val="005B24F5"/>
    <w:rsid w:val="005B29C0"/>
    <w:rsid w:val="005B2D3A"/>
    <w:rsid w:val="005B5963"/>
    <w:rsid w:val="005B6734"/>
    <w:rsid w:val="005B6828"/>
    <w:rsid w:val="005B6A8D"/>
    <w:rsid w:val="005B6F08"/>
    <w:rsid w:val="005B6FB7"/>
    <w:rsid w:val="005B727D"/>
    <w:rsid w:val="005C2903"/>
    <w:rsid w:val="005C296D"/>
    <w:rsid w:val="005C339C"/>
    <w:rsid w:val="005C341C"/>
    <w:rsid w:val="005C3616"/>
    <w:rsid w:val="005C36CB"/>
    <w:rsid w:val="005C3C9A"/>
    <w:rsid w:val="005C4AAA"/>
    <w:rsid w:val="005C5489"/>
    <w:rsid w:val="005C57F9"/>
    <w:rsid w:val="005C5E3B"/>
    <w:rsid w:val="005C60B5"/>
    <w:rsid w:val="005C74B2"/>
    <w:rsid w:val="005C768B"/>
    <w:rsid w:val="005C773A"/>
    <w:rsid w:val="005D0735"/>
    <w:rsid w:val="005D113E"/>
    <w:rsid w:val="005D1DE4"/>
    <w:rsid w:val="005D27E2"/>
    <w:rsid w:val="005D655F"/>
    <w:rsid w:val="005D6CAB"/>
    <w:rsid w:val="005D7495"/>
    <w:rsid w:val="005D763A"/>
    <w:rsid w:val="005D791F"/>
    <w:rsid w:val="005D7AD8"/>
    <w:rsid w:val="005E0676"/>
    <w:rsid w:val="005E08A7"/>
    <w:rsid w:val="005E1D31"/>
    <w:rsid w:val="005E5330"/>
    <w:rsid w:val="005E53FA"/>
    <w:rsid w:val="005E5461"/>
    <w:rsid w:val="005E56C0"/>
    <w:rsid w:val="005E6037"/>
    <w:rsid w:val="005E7A49"/>
    <w:rsid w:val="005F16BD"/>
    <w:rsid w:val="005F1710"/>
    <w:rsid w:val="005F325B"/>
    <w:rsid w:val="005F35FE"/>
    <w:rsid w:val="005F4617"/>
    <w:rsid w:val="005F5780"/>
    <w:rsid w:val="005F67F3"/>
    <w:rsid w:val="005F69FA"/>
    <w:rsid w:val="005F6BCD"/>
    <w:rsid w:val="00600E34"/>
    <w:rsid w:val="006046E1"/>
    <w:rsid w:val="00604994"/>
    <w:rsid w:val="00604B10"/>
    <w:rsid w:val="00604C3C"/>
    <w:rsid w:val="00604CA8"/>
    <w:rsid w:val="00605A62"/>
    <w:rsid w:val="00605E3D"/>
    <w:rsid w:val="00606339"/>
    <w:rsid w:val="00606E01"/>
    <w:rsid w:val="00606F91"/>
    <w:rsid w:val="006076D5"/>
    <w:rsid w:val="00610403"/>
    <w:rsid w:val="006109CC"/>
    <w:rsid w:val="00610CD3"/>
    <w:rsid w:val="00611BA8"/>
    <w:rsid w:val="0061248D"/>
    <w:rsid w:val="00612BA1"/>
    <w:rsid w:val="0061356E"/>
    <w:rsid w:val="00613A12"/>
    <w:rsid w:val="00613A84"/>
    <w:rsid w:val="00613C37"/>
    <w:rsid w:val="006147C5"/>
    <w:rsid w:val="0061517C"/>
    <w:rsid w:val="00615A71"/>
    <w:rsid w:val="00615C74"/>
    <w:rsid w:val="006160C7"/>
    <w:rsid w:val="006164FF"/>
    <w:rsid w:val="00616B33"/>
    <w:rsid w:val="00617566"/>
    <w:rsid w:val="00617F75"/>
    <w:rsid w:val="0062009C"/>
    <w:rsid w:val="00620A34"/>
    <w:rsid w:val="0062176C"/>
    <w:rsid w:val="00621A24"/>
    <w:rsid w:val="00622365"/>
    <w:rsid w:val="006227EF"/>
    <w:rsid w:val="0062292E"/>
    <w:rsid w:val="00622948"/>
    <w:rsid w:val="00622E3A"/>
    <w:rsid w:val="00623F5A"/>
    <w:rsid w:val="00623FBD"/>
    <w:rsid w:val="00624871"/>
    <w:rsid w:val="00624DFC"/>
    <w:rsid w:val="0062514F"/>
    <w:rsid w:val="006253AF"/>
    <w:rsid w:val="00625C8E"/>
    <w:rsid w:val="00626868"/>
    <w:rsid w:val="00626C50"/>
    <w:rsid w:val="006274E9"/>
    <w:rsid w:val="00627D5A"/>
    <w:rsid w:val="00627DB7"/>
    <w:rsid w:val="00627F44"/>
    <w:rsid w:val="0063016C"/>
    <w:rsid w:val="006313DB"/>
    <w:rsid w:val="006321EE"/>
    <w:rsid w:val="0063254D"/>
    <w:rsid w:val="0063273A"/>
    <w:rsid w:val="00633521"/>
    <w:rsid w:val="006351B3"/>
    <w:rsid w:val="0063579D"/>
    <w:rsid w:val="00635B56"/>
    <w:rsid w:val="0063602E"/>
    <w:rsid w:val="006368FD"/>
    <w:rsid w:val="00637137"/>
    <w:rsid w:val="00637349"/>
    <w:rsid w:val="006374EA"/>
    <w:rsid w:val="006375B6"/>
    <w:rsid w:val="006378C9"/>
    <w:rsid w:val="00641284"/>
    <w:rsid w:val="00643189"/>
    <w:rsid w:val="006433C2"/>
    <w:rsid w:val="006436AF"/>
    <w:rsid w:val="00643BD7"/>
    <w:rsid w:val="006448D7"/>
    <w:rsid w:val="006449C1"/>
    <w:rsid w:val="00646CB9"/>
    <w:rsid w:val="006471F4"/>
    <w:rsid w:val="00647D56"/>
    <w:rsid w:val="00647D78"/>
    <w:rsid w:val="006507F4"/>
    <w:rsid w:val="006512B1"/>
    <w:rsid w:val="00652177"/>
    <w:rsid w:val="0065257E"/>
    <w:rsid w:val="00652780"/>
    <w:rsid w:val="00652B69"/>
    <w:rsid w:val="00652EA4"/>
    <w:rsid w:val="006540B2"/>
    <w:rsid w:val="0065417B"/>
    <w:rsid w:val="0065510B"/>
    <w:rsid w:val="00655605"/>
    <w:rsid w:val="006562B2"/>
    <w:rsid w:val="006565EC"/>
    <w:rsid w:val="00657006"/>
    <w:rsid w:val="006601F0"/>
    <w:rsid w:val="006628F1"/>
    <w:rsid w:val="0066295F"/>
    <w:rsid w:val="0066352E"/>
    <w:rsid w:val="00665476"/>
    <w:rsid w:val="006657D3"/>
    <w:rsid w:val="00665B79"/>
    <w:rsid w:val="00667089"/>
    <w:rsid w:val="0066796D"/>
    <w:rsid w:val="00667BA3"/>
    <w:rsid w:val="006725FF"/>
    <w:rsid w:val="00673FF7"/>
    <w:rsid w:val="00674DD3"/>
    <w:rsid w:val="006816F2"/>
    <w:rsid w:val="006828B9"/>
    <w:rsid w:val="00682DBF"/>
    <w:rsid w:val="00683C75"/>
    <w:rsid w:val="006844D1"/>
    <w:rsid w:val="00684A8B"/>
    <w:rsid w:val="00684AE5"/>
    <w:rsid w:val="00685FAC"/>
    <w:rsid w:val="00686628"/>
    <w:rsid w:val="006869D9"/>
    <w:rsid w:val="00687164"/>
    <w:rsid w:val="0068748F"/>
    <w:rsid w:val="006902D6"/>
    <w:rsid w:val="006903D9"/>
    <w:rsid w:val="00690B19"/>
    <w:rsid w:val="00691D36"/>
    <w:rsid w:val="00693332"/>
    <w:rsid w:val="00693D4A"/>
    <w:rsid w:val="00694712"/>
    <w:rsid w:val="00695436"/>
    <w:rsid w:val="00695817"/>
    <w:rsid w:val="00695B36"/>
    <w:rsid w:val="00695EC3"/>
    <w:rsid w:val="006971BB"/>
    <w:rsid w:val="006A0194"/>
    <w:rsid w:val="006A1466"/>
    <w:rsid w:val="006A2B25"/>
    <w:rsid w:val="006A344E"/>
    <w:rsid w:val="006A358D"/>
    <w:rsid w:val="006A3AE7"/>
    <w:rsid w:val="006A5A9E"/>
    <w:rsid w:val="006A5AA2"/>
    <w:rsid w:val="006A6A10"/>
    <w:rsid w:val="006A6CC7"/>
    <w:rsid w:val="006B0960"/>
    <w:rsid w:val="006B1E2E"/>
    <w:rsid w:val="006B30F6"/>
    <w:rsid w:val="006B3169"/>
    <w:rsid w:val="006B3571"/>
    <w:rsid w:val="006B4698"/>
    <w:rsid w:val="006B52A7"/>
    <w:rsid w:val="006B57E2"/>
    <w:rsid w:val="006B580F"/>
    <w:rsid w:val="006B6C2A"/>
    <w:rsid w:val="006B6D06"/>
    <w:rsid w:val="006B76B3"/>
    <w:rsid w:val="006C04FA"/>
    <w:rsid w:val="006C0837"/>
    <w:rsid w:val="006C127B"/>
    <w:rsid w:val="006C1ADD"/>
    <w:rsid w:val="006C1B41"/>
    <w:rsid w:val="006C3262"/>
    <w:rsid w:val="006C45C8"/>
    <w:rsid w:val="006C6318"/>
    <w:rsid w:val="006C65D5"/>
    <w:rsid w:val="006C6C80"/>
    <w:rsid w:val="006C7733"/>
    <w:rsid w:val="006D0BD3"/>
    <w:rsid w:val="006D0D5A"/>
    <w:rsid w:val="006D2CEB"/>
    <w:rsid w:val="006D3077"/>
    <w:rsid w:val="006D42AA"/>
    <w:rsid w:val="006D4387"/>
    <w:rsid w:val="006D4F8F"/>
    <w:rsid w:val="006D598D"/>
    <w:rsid w:val="006D5A91"/>
    <w:rsid w:val="006D63FA"/>
    <w:rsid w:val="006D657F"/>
    <w:rsid w:val="006D77A6"/>
    <w:rsid w:val="006D7860"/>
    <w:rsid w:val="006E067D"/>
    <w:rsid w:val="006E0C7E"/>
    <w:rsid w:val="006E1287"/>
    <w:rsid w:val="006E139D"/>
    <w:rsid w:val="006E4F9B"/>
    <w:rsid w:val="006E61FA"/>
    <w:rsid w:val="006E6466"/>
    <w:rsid w:val="006E6AAA"/>
    <w:rsid w:val="006F038C"/>
    <w:rsid w:val="006F0464"/>
    <w:rsid w:val="006F14F6"/>
    <w:rsid w:val="006F2099"/>
    <w:rsid w:val="006F2408"/>
    <w:rsid w:val="006F3806"/>
    <w:rsid w:val="006F4189"/>
    <w:rsid w:val="006F57FE"/>
    <w:rsid w:val="006F5D99"/>
    <w:rsid w:val="006F722C"/>
    <w:rsid w:val="006F7D97"/>
    <w:rsid w:val="00701618"/>
    <w:rsid w:val="007022C0"/>
    <w:rsid w:val="00702454"/>
    <w:rsid w:val="0070247A"/>
    <w:rsid w:val="00702F1A"/>
    <w:rsid w:val="0070328C"/>
    <w:rsid w:val="007037B6"/>
    <w:rsid w:val="00703A1F"/>
    <w:rsid w:val="00703B41"/>
    <w:rsid w:val="00703E18"/>
    <w:rsid w:val="00704113"/>
    <w:rsid w:val="00705125"/>
    <w:rsid w:val="00705B95"/>
    <w:rsid w:val="00705C90"/>
    <w:rsid w:val="007069A1"/>
    <w:rsid w:val="00706E0B"/>
    <w:rsid w:val="00707300"/>
    <w:rsid w:val="00707935"/>
    <w:rsid w:val="00711B45"/>
    <w:rsid w:val="007120D6"/>
    <w:rsid w:val="00712616"/>
    <w:rsid w:val="00714374"/>
    <w:rsid w:val="0071599D"/>
    <w:rsid w:val="007172D2"/>
    <w:rsid w:val="007173E7"/>
    <w:rsid w:val="00720707"/>
    <w:rsid w:val="00720951"/>
    <w:rsid w:val="00720A47"/>
    <w:rsid w:val="0072136A"/>
    <w:rsid w:val="007218C1"/>
    <w:rsid w:val="00721C7E"/>
    <w:rsid w:val="00722281"/>
    <w:rsid w:val="007227A3"/>
    <w:rsid w:val="00722CAC"/>
    <w:rsid w:val="00722E16"/>
    <w:rsid w:val="0072330E"/>
    <w:rsid w:val="0072491D"/>
    <w:rsid w:val="00724D65"/>
    <w:rsid w:val="00725154"/>
    <w:rsid w:val="0072524B"/>
    <w:rsid w:val="00725A44"/>
    <w:rsid w:val="00725D45"/>
    <w:rsid w:val="00731036"/>
    <w:rsid w:val="00731F1F"/>
    <w:rsid w:val="00732650"/>
    <w:rsid w:val="0073298A"/>
    <w:rsid w:val="007338C1"/>
    <w:rsid w:val="00733988"/>
    <w:rsid w:val="0073449C"/>
    <w:rsid w:val="00734BF8"/>
    <w:rsid w:val="00735370"/>
    <w:rsid w:val="0073607D"/>
    <w:rsid w:val="007364ED"/>
    <w:rsid w:val="00736915"/>
    <w:rsid w:val="00736ECC"/>
    <w:rsid w:val="007409E0"/>
    <w:rsid w:val="00740B25"/>
    <w:rsid w:val="007414C8"/>
    <w:rsid w:val="00741A39"/>
    <w:rsid w:val="0074266D"/>
    <w:rsid w:val="00742CCE"/>
    <w:rsid w:val="00742E34"/>
    <w:rsid w:val="00742E77"/>
    <w:rsid w:val="00742FDB"/>
    <w:rsid w:val="0074352B"/>
    <w:rsid w:val="00743C01"/>
    <w:rsid w:val="0074481A"/>
    <w:rsid w:val="007465DC"/>
    <w:rsid w:val="00746E28"/>
    <w:rsid w:val="00747710"/>
    <w:rsid w:val="00747A2C"/>
    <w:rsid w:val="00751203"/>
    <w:rsid w:val="00751218"/>
    <w:rsid w:val="0075188B"/>
    <w:rsid w:val="00752D27"/>
    <w:rsid w:val="00752E94"/>
    <w:rsid w:val="0075306C"/>
    <w:rsid w:val="00753B0E"/>
    <w:rsid w:val="00753F11"/>
    <w:rsid w:val="00754F96"/>
    <w:rsid w:val="0075586B"/>
    <w:rsid w:val="00756563"/>
    <w:rsid w:val="007565F5"/>
    <w:rsid w:val="00757186"/>
    <w:rsid w:val="00757B7B"/>
    <w:rsid w:val="00757CC6"/>
    <w:rsid w:val="007616CA"/>
    <w:rsid w:val="00761E6D"/>
    <w:rsid w:val="00762957"/>
    <w:rsid w:val="00763E0C"/>
    <w:rsid w:val="007640F6"/>
    <w:rsid w:val="00765370"/>
    <w:rsid w:val="00765739"/>
    <w:rsid w:val="00766BFB"/>
    <w:rsid w:val="00767B63"/>
    <w:rsid w:val="00767FA3"/>
    <w:rsid w:val="00770878"/>
    <w:rsid w:val="00770B16"/>
    <w:rsid w:val="0077263B"/>
    <w:rsid w:val="00772B2A"/>
    <w:rsid w:val="00774BFA"/>
    <w:rsid w:val="0077537B"/>
    <w:rsid w:val="007756B4"/>
    <w:rsid w:val="00775A9D"/>
    <w:rsid w:val="00775E06"/>
    <w:rsid w:val="0077618A"/>
    <w:rsid w:val="00776350"/>
    <w:rsid w:val="00776970"/>
    <w:rsid w:val="00777321"/>
    <w:rsid w:val="00780249"/>
    <w:rsid w:val="007804AF"/>
    <w:rsid w:val="007808EB"/>
    <w:rsid w:val="00781810"/>
    <w:rsid w:val="00781CAB"/>
    <w:rsid w:val="00782D2F"/>
    <w:rsid w:val="007831CD"/>
    <w:rsid w:val="0078327D"/>
    <w:rsid w:val="0078407E"/>
    <w:rsid w:val="007846C1"/>
    <w:rsid w:val="007849AE"/>
    <w:rsid w:val="00787B4B"/>
    <w:rsid w:val="0079009C"/>
    <w:rsid w:val="00790495"/>
    <w:rsid w:val="00790AA2"/>
    <w:rsid w:val="007923CD"/>
    <w:rsid w:val="00793E4B"/>
    <w:rsid w:val="00794365"/>
    <w:rsid w:val="0079510A"/>
    <w:rsid w:val="00795863"/>
    <w:rsid w:val="007974B6"/>
    <w:rsid w:val="007A0071"/>
    <w:rsid w:val="007A0AD3"/>
    <w:rsid w:val="007A201C"/>
    <w:rsid w:val="007A2A43"/>
    <w:rsid w:val="007A2E23"/>
    <w:rsid w:val="007A32DC"/>
    <w:rsid w:val="007A3A3A"/>
    <w:rsid w:val="007A3E59"/>
    <w:rsid w:val="007A46E8"/>
    <w:rsid w:val="007A5E30"/>
    <w:rsid w:val="007A73EF"/>
    <w:rsid w:val="007B1C9B"/>
    <w:rsid w:val="007B3E9A"/>
    <w:rsid w:val="007B499C"/>
    <w:rsid w:val="007B4BFB"/>
    <w:rsid w:val="007B56EA"/>
    <w:rsid w:val="007B5963"/>
    <w:rsid w:val="007C1D3C"/>
    <w:rsid w:val="007C3803"/>
    <w:rsid w:val="007C3BB1"/>
    <w:rsid w:val="007C4351"/>
    <w:rsid w:val="007C521B"/>
    <w:rsid w:val="007C5251"/>
    <w:rsid w:val="007C58E0"/>
    <w:rsid w:val="007C5D2F"/>
    <w:rsid w:val="007C68BC"/>
    <w:rsid w:val="007C6EFE"/>
    <w:rsid w:val="007C71E8"/>
    <w:rsid w:val="007C7BE1"/>
    <w:rsid w:val="007D09B0"/>
    <w:rsid w:val="007D0E9F"/>
    <w:rsid w:val="007D0F1E"/>
    <w:rsid w:val="007D1F16"/>
    <w:rsid w:val="007D254A"/>
    <w:rsid w:val="007D2CCF"/>
    <w:rsid w:val="007D38B8"/>
    <w:rsid w:val="007D3AF4"/>
    <w:rsid w:val="007D3F73"/>
    <w:rsid w:val="007D492A"/>
    <w:rsid w:val="007D516D"/>
    <w:rsid w:val="007D541E"/>
    <w:rsid w:val="007D611B"/>
    <w:rsid w:val="007D767C"/>
    <w:rsid w:val="007D77CB"/>
    <w:rsid w:val="007D7944"/>
    <w:rsid w:val="007D7A0E"/>
    <w:rsid w:val="007E205F"/>
    <w:rsid w:val="007E3576"/>
    <w:rsid w:val="007E3BD6"/>
    <w:rsid w:val="007E438C"/>
    <w:rsid w:val="007E4455"/>
    <w:rsid w:val="007E570F"/>
    <w:rsid w:val="007E5BD1"/>
    <w:rsid w:val="007E6545"/>
    <w:rsid w:val="007E6781"/>
    <w:rsid w:val="007E6FA0"/>
    <w:rsid w:val="007E7249"/>
    <w:rsid w:val="007E72FB"/>
    <w:rsid w:val="007E76FE"/>
    <w:rsid w:val="007E798A"/>
    <w:rsid w:val="007E7B3F"/>
    <w:rsid w:val="007E7C36"/>
    <w:rsid w:val="007F1CA6"/>
    <w:rsid w:val="007F1E8A"/>
    <w:rsid w:val="007F1F8B"/>
    <w:rsid w:val="007F2D35"/>
    <w:rsid w:val="007F31F5"/>
    <w:rsid w:val="007F3252"/>
    <w:rsid w:val="007F4F76"/>
    <w:rsid w:val="007F55E1"/>
    <w:rsid w:val="007F58C8"/>
    <w:rsid w:val="007F58DA"/>
    <w:rsid w:val="007F7F42"/>
    <w:rsid w:val="00800133"/>
    <w:rsid w:val="00800C4F"/>
    <w:rsid w:val="008022E1"/>
    <w:rsid w:val="00803553"/>
    <w:rsid w:val="00803BF7"/>
    <w:rsid w:val="00803DD0"/>
    <w:rsid w:val="008048AB"/>
    <w:rsid w:val="00804E7B"/>
    <w:rsid w:val="008051D7"/>
    <w:rsid w:val="008056A3"/>
    <w:rsid w:val="00806052"/>
    <w:rsid w:val="00807605"/>
    <w:rsid w:val="00807B96"/>
    <w:rsid w:val="0081025B"/>
    <w:rsid w:val="00810B62"/>
    <w:rsid w:val="008110B3"/>
    <w:rsid w:val="0081167A"/>
    <w:rsid w:val="00811AD3"/>
    <w:rsid w:val="00811CAC"/>
    <w:rsid w:val="00813D11"/>
    <w:rsid w:val="00813EA5"/>
    <w:rsid w:val="00814F18"/>
    <w:rsid w:val="00815E5E"/>
    <w:rsid w:val="008162FC"/>
    <w:rsid w:val="0082171F"/>
    <w:rsid w:val="00821E18"/>
    <w:rsid w:val="0082315C"/>
    <w:rsid w:val="008243A3"/>
    <w:rsid w:val="00824894"/>
    <w:rsid w:val="00824D19"/>
    <w:rsid w:val="008252CC"/>
    <w:rsid w:val="0082581D"/>
    <w:rsid w:val="0082602E"/>
    <w:rsid w:val="0082615F"/>
    <w:rsid w:val="008267E7"/>
    <w:rsid w:val="00830FCC"/>
    <w:rsid w:val="008312D6"/>
    <w:rsid w:val="00831DEA"/>
    <w:rsid w:val="00832163"/>
    <w:rsid w:val="008327EB"/>
    <w:rsid w:val="008331AB"/>
    <w:rsid w:val="0083461D"/>
    <w:rsid w:val="00834938"/>
    <w:rsid w:val="00834C1E"/>
    <w:rsid w:val="00834E68"/>
    <w:rsid w:val="00835E68"/>
    <w:rsid w:val="0083751C"/>
    <w:rsid w:val="008378FC"/>
    <w:rsid w:val="00837ED8"/>
    <w:rsid w:val="00840D42"/>
    <w:rsid w:val="00840DD7"/>
    <w:rsid w:val="00841191"/>
    <w:rsid w:val="008412EA"/>
    <w:rsid w:val="0084154A"/>
    <w:rsid w:val="00842D92"/>
    <w:rsid w:val="0084332D"/>
    <w:rsid w:val="00843896"/>
    <w:rsid w:val="0084601D"/>
    <w:rsid w:val="008467D3"/>
    <w:rsid w:val="008470D2"/>
    <w:rsid w:val="00850734"/>
    <w:rsid w:val="0085158E"/>
    <w:rsid w:val="00852118"/>
    <w:rsid w:val="00852969"/>
    <w:rsid w:val="00852A4E"/>
    <w:rsid w:val="00853720"/>
    <w:rsid w:val="00853E37"/>
    <w:rsid w:val="008545D7"/>
    <w:rsid w:val="008548A5"/>
    <w:rsid w:val="0085769D"/>
    <w:rsid w:val="00861748"/>
    <w:rsid w:val="00861DD5"/>
    <w:rsid w:val="008620D9"/>
    <w:rsid w:val="00862F54"/>
    <w:rsid w:val="00863919"/>
    <w:rsid w:val="008640E9"/>
    <w:rsid w:val="00864B2A"/>
    <w:rsid w:val="00865F14"/>
    <w:rsid w:val="008675CD"/>
    <w:rsid w:val="00870312"/>
    <w:rsid w:val="00870492"/>
    <w:rsid w:val="008707AC"/>
    <w:rsid w:val="00872E28"/>
    <w:rsid w:val="00872FCF"/>
    <w:rsid w:val="00873E07"/>
    <w:rsid w:val="00873E74"/>
    <w:rsid w:val="00876391"/>
    <w:rsid w:val="008773AF"/>
    <w:rsid w:val="0087758D"/>
    <w:rsid w:val="00877A7E"/>
    <w:rsid w:val="00880AA0"/>
    <w:rsid w:val="00880E23"/>
    <w:rsid w:val="008810B3"/>
    <w:rsid w:val="0088151C"/>
    <w:rsid w:val="00881543"/>
    <w:rsid w:val="008817D9"/>
    <w:rsid w:val="008819A5"/>
    <w:rsid w:val="00882EDF"/>
    <w:rsid w:val="00883112"/>
    <w:rsid w:val="0088344B"/>
    <w:rsid w:val="008837CA"/>
    <w:rsid w:val="00883A84"/>
    <w:rsid w:val="00883D8A"/>
    <w:rsid w:val="008857EC"/>
    <w:rsid w:val="00886913"/>
    <w:rsid w:val="00886F39"/>
    <w:rsid w:val="008878C5"/>
    <w:rsid w:val="00887AEB"/>
    <w:rsid w:val="008913C1"/>
    <w:rsid w:val="00891566"/>
    <w:rsid w:val="00891E54"/>
    <w:rsid w:val="0089221B"/>
    <w:rsid w:val="00893270"/>
    <w:rsid w:val="00893E77"/>
    <w:rsid w:val="00893F70"/>
    <w:rsid w:val="008943C6"/>
    <w:rsid w:val="0089537A"/>
    <w:rsid w:val="00895B68"/>
    <w:rsid w:val="008968A8"/>
    <w:rsid w:val="0089699F"/>
    <w:rsid w:val="0089776F"/>
    <w:rsid w:val="00897DDA"/>
    <w:rsid w:val="00897FE8"/>
    <w:rsid w:val="008A03C4"/>
    <w:rsid w:val="008A0552"/>
    <w:rsid w:val="008A07BB"/>
    <w:rsid w:val="008A1336"/>
    <w:rsid w:val="008A26F4"/>
    <w:rsid w:val="008A2D78"/>
    <w:rsid w:val="008A33B8"/>
    <w:rsid w:val="008A376A"/>
    <w:rsid w:val="008A3A25"/>
    <w:rsid w:val="008A49B6"/>
    <w:rsid w:val="008A502C"/>
    <w:rsid w:val="008A67C7"/>
    <w:rsid w:val="008A7317"/>
    <w:rsid w:val="008B0785"/>
    <w:rsid w:val="008B1ED5"/>
    <w:rsid w:val="008B2019"/>
    <w:rsid w:val="008B2B66"/>
    <w:rsid w:val="008B33A6"/>
    <w:rsid w:val="008B3F12"/>
    <w:rsid w:val="008B3F1B"/>
    <w:rsid w:val="008B4B63"/>
    <w:rsid w:val="008B63D9"/>
    <w:rsid w:val="008B6B47"/>
    <w:rsid w:val="008B74C6"/>
    <w:rsid w:val="008C0B58"/>
    <w:rsid w:val="008C28F9"/>
    <w:rsid w:val="008C3813"/>
    <w:rsid w:val="008C383D"/>
    <w:rsid w:val="008C5040"/>
    <w:rsid w:val="008C59EE"/>
    <w:rsid w:val="008C5AC6"/>
    <w:rsid w:val="008C6077"/>
    <w:rsid w:val="008D0075"/>
    <w:rsid w:val="008D072F"/>
    <w:rsid w:val="008D0BA0"/>
    <w:rsid w:val="008D2072"/>
    <w:rsid w:val="008D223E"/>
    <w:rsid w:val="008D25B6"/>
    <w:rsid w:val="008D4563"/>
    <w:rsid w:val="008D5754"/>
    <w:rsid w:val="008D57B4"/>
    <w:rsid w:val="008D6077"/>
    <w:rsid w:val="008D66B9"/>
    <w:rsid w:val="008D6AB7"/>
    <w:rsid w:val="008D7649"/>
    <w:rsid w:val="008D7BC9"/>
    <w:rsid w:val="008E14EE"/>
    <w:rsid w:val="008E1516"/>
    <w:rsid w:val="008E19AA"/>
    <w:rsid w:val="008E2EB5"/>
    <w:rsid w:val="008E3104"/>
    <w:rsid w:val="008E3C92"/>
    <w:rsid w:val="008E3EB1"/>
    <w:rsid w:val="008E4119"/>
    <w:rsid w:val="008E47B1"/>
    <w:rsid w:val="008E5353"/>
    <w:rsid w:val="008E5AF4"/>
    <w:rsid w:val="008E5C1C"/>
    <w:rsid w:val="008E5FC1"/>
    <w:rsid w:val="008E63EC"/>
    <w:rsid w:val="008E6B66"/>
    <w:rsid w:val="008E6E9B"/>
    <w:rsid w:val="008E7131"/>
    <w:rsid w:val="008E75FC"/>
    <w:rsid w:val="008E790D"/>
    <w:rsid w:val="008F0433"/>
    <w:rsid w:val="008F0C02"/>
    <w:rsid w:val="008F2CD7"/>
    <w:rsid w:val="008F37ED"/>
    <w:rsid w:val="008F4E28"/>
    <w:rsid w:val="008F50C0"/>
    <w:rsid w:val="008F52A3"/>
    <w:rsid w:val="008F5698"/>
    <w:rsid w:val="008F598A"/>
    <w:rsid w:val="008F5CF9"/>
    <w:rsid w:val="008F5D81"/>
    <w:rsid w:val="008F7445"/>
    <w:rsid w:val="0090037B"/>
    <w:rsid w:val="00900766"/>
    <w:rsid w:val="009014E6"/>
    <w:rsid w:val="009015BF"/>
    <w:rsid w:val="009022C8"/>
    <w:rsid w:val="009028C7"/>
    <w:rsid w:val="00903017"/>
    <w:rsid w:val="009030A8"/>
    <w:rsid w:val="009045D9"/>
    <w:rsid w:val="00905731"/>
    <w:rsid w:val="00906273"/>
    <w:rsid w:val="00906F57"/>
    <w:rsid w:val="00910DA9"/>
    <w:rsid w:val="00911859"/>
    <w:rsid w:val="009120A0"/>
    <w:rsid w:val="00913049"/>
    <w:rsid w:val="0091328C"/>
    <w:rsid w:val="009134D0"/>
    <w:rsid w:val="009136EB"/>
    <w:rsid w:val="0091410C"/>
    <w:rsid w:val="009141E6"/>
    <w:rsid w:val="00914382"/>
    <w:rsid w:val="0091559E"/>
    <w:rsid w:val="00915E9C"/>
    <w:rsid w:val="00916502"/>
    <w:rsid w:val="00916D23"/>
    <w:rsid w:val="00916D98"/>
    <w:rsid w:val="009171E9"/>
    <w:rsid w:val="00917A51"/>
    <w:rsid w:val="00920653"/>
    <w:rsid w:val="0092148B"/>
    <w:rsid w:val="00921C72"/>
    <w:rsid w:val="0092223A"/>
    <w:rsid w:val="00922D68"/>
    <w:rsid w:val="00923C53"/>
    <w:rsid w:val="0092510D"/>
    <w:rsid w:val="009254F2"/>
    <w:rsid w:val="00926B00"/>
    <w:rsid w:val="00926D85"/>
    <w:rsid w:val="00927523"/>
    <w:rsid w:val="009303B8"/>
    <w:rsid w:val="00930ACB"/>
    <w:rsid w:val="009312EB"/>
    <w:rsid w:val="009319E6"/>
    <w:rsid w:val="0093236C"/>
    <w:rsid w:val="00932B18"/>
    <w:rsid w:val="00932E05"/>
    <w:rsid w:val="00932FFB"/>
    <w:rsid w:val="009336D0"/>
    <w:rsid w:val="00933A2A"/>
    <w:rsid w:val="00934E9F"/>
    <w:rsid w:val="0093604D"/>
    <w:rsid w:val="0093710E"/>
    <w:rsid w:val="00937CA2"/>
    <w:rsid w:val="00940190"/>
    <w:rsid w:val="00940EAF"/>
    <w:rsid w:val="0094168E"/>
    <w:rsid w:val="00941A10"/>
    <w:rsid w:val="00941D86"/>
    <w:rsid w:val="00941E85"/>
    <w:rsid w:val="00942234"/>
    <w:rsid w:val="0094452C"/>
    <w:rsid w:val="00945C6C"/>
    <w:rsid w:val="00947BD7"/>
    <w:rsid w:val="00950783"/>
    <w:rsid w:val="009511AD"/>
    <w:rsid w:val="00951ABF"/>
    <w:rsid w:val="00951EA6"/>
    <w:rsid w:val="009521B7"/>
    <w:rsid w:val="00952F0D"/>
    <w:rsid w:val="00953057"/>
    <w:rsid w:val="009531B1"/>
    <w:rsid w:val="00953733"/>
    <w:rsid w:val="00953E5E"/>
    <w:rsid w:val="00954036"/>
    <w:rsid w:val="0095432E"/>
    <w:rsid w:val="00955A08"/>
    <w:rsid w:val="00955C03"/>
    <w:rsid w:val="0095689A"/>
    <w:rsid w:val="009568AE"/>
    <w:rsid w:val="00956AA7"/>
    <w:rsid w:val="0095773F"/>
    <w:rsid w:val="00957D20"/>
    <w:rsid w:val="009601E6"/>
    <w:rsid w:val="009603AF"/>
    <w:rsid w:val="00960F45"/>
    <w:rsid w:val="00961094"/>
    <w:rsid w:val="00961630"/>
    <w:rsid w:val="009629D6"/>
    <w:rsid w:val="00962E0E"/>
    <w:rsid w:val="009635D5"/>
    <w:rsid w:val="009639D7"/>
    <w:rsid w:val="00964692"/>
    <w:rsid w:val="00964831"/>
    <w:rsid w:val="00964CD9"/>
    <w:rsid w:val="0096544B"/>
    <w:rsid w:val="00965896"/>
    <w:rsid w:val="00966AA0"/>
    <w:rsid w:val="00966C06"/>
    <w:rsid w:val="0096729F"/>
    <w:rsid w:val="009672C6"/>
    <w:rsid w:val="00967DB8"/>
    <w:rsid w:val="00967E93"/>
    <w:rsid w:val="00970484"/>
    <w:rsid w:val="0097071C"/>
    <w:rsid w:val="00970C2A"/>
    <w:rsid w:val="009725F3"/>
    <w:rsid w:val="009731CB"/>
    <w:rsid w:val="009736A2"/>
    <w:rsid w:val="009758E0"/>
    <w:rsid w:val="0097632C"/>
    <w:rsid w:val="00976EDA"/>
    <w:rsid w:val="009777ED"/>
    <w:rsid w:val="00980AAA"/>
    <w:rsid w:val="00980F37"/>
    <w:rsid w:val="00980FB2"/>
    <w:rsid w:val="00981E33"/>
    <w:rsid w:val="009824D5"/>
    <w:rsid w:val="00983A5D"/>
    <w:rsid w:val="0098444D"/>
    <w:rsid w:val="009851A1"/>
    <w:rsid w:val="0098557C"/>
    <w:rsid w:val="00986837"/>
    <w:rsid w:val="0098780C"/>
    <w:rsid w:val="00990211"/>
    <w:rsid w:val="0099092A"/>
    <w:rsid w:val="00990E13"/>
    <w:rsid w:val="00992979"/>
    <w:rsid w:val="00992EA3"/>
    <w:rsid w:val="009948D7"/>
    <w:rsid w:val="009955FD"/>
    <w:rsid w:val="00995DD3"/>
    <w:rsid w:val="00995FEC"/>
    <w:rsid w:val="009A1E12"/>
    <w:rsid w:val="009A2251"/>
    <w:rsid w:val="009A2D40"/>
    <w:rsid w:val="009A36F2"/>
    <w:rsid w:val="009A3F53"/>
    <w:rsid w:val="009A4770"/>
    <w:rsid w:val="009A617C"/>
    <w:rsid w:val="009A63FC"/>
    <w:rsid w:val="009A6C08"/>
    <w:rsid w:val="009A6C15"/>
    <w:rsid w:val="009A6F1C"/>
    <w:rsid w:val="009B29F5"/>
    <w:rsid w:val="009B2BEB"/>
    <w:rsid w:val="009B4B67"/>
    <w:rsid w:val="009B5096"/>
    <w:rsid w:val="009B5575"/>
    <w:rsid w:val="009B5700"/>
    <w:rsid w:val="009B6300"/>
    <w:rsid w:val="009B6A48"/>
    <w:rsid w:val="009B6C9A"/>
    <w:rsid w:val="009B711E"/>
    <w:rsid w:val="009B7EA1"/>
    <w:rsid w:val="009C0E67"/>
    <w:rsid w:val="009C0EF6"/>
    <w:rsid w:val="009C14B1"/>
    <w:rsid w:val="009C1F8E"/>
    <w:rsid w:val="009C3114"/>
    <w:rsid w:val="009C31DF"/>
    <w:rsid w:val="009C3773"/>
    <w:rsid w:val="009C3AC8"/>
    <w:rsid w:val="009C3E2D"/>
    <w:rsid w:val="009C51AE"/>
    <w:rsid w:val="009C545E"/>
    <w:rsid w:val="009C59D7"/>
    <w:rsid w:val="009C6171"/>
    <w:rsid w:val="009C6C2F"/>
    <w:rsid w:val="009C73FF"/>
    <w:rsid w:val="009C7421"/>
    <w:rsid w:val="009D05E6"/>
    <w:rsid w:val="009D241F"/>
    <w:rsid w:val="009D2A98"/>
    <w:rsid w:val="009D4C0F"/>
    <w:rsid w:val="009D526D"/>
    <w:rsid w:val="009D60B6"/>
    <w:rsid w:val="009D6635"/>
    <w:rsid w:val="009D6FD5"/>
    <w:rsid w:val="009E08C3"/>
    <w:rsid w:val="009E18FC"/>
    <w:rsid w:val="009E2455"/>
    <w:rsid w:val="009E2995"/>
    <w:rsid w:val="009E2D8B"/>
    <w:rsid w:val="009E52C7"/>
    <w:rsid w:val="009E5D21"/>
    <w:rsid w:val="009E7FEB"/>
    <w:rsid w:val="009F0CB7"/>
    <w:rsid w:val="009F2DD4"/>
    <w:rsid w:val="009F2FF4"/>
    <w:rsid w:val="009F32AF"/>
    <w:rsid w:val="009F39EA"/>
    <w:rsid w:val="009F3BAF"/>
    <w:rsid w:val="009F3E12"/>
    <w:rsid w:val="009F4C9F"/>
    <w:rsid w:val="009F59A0"/>
    <w:rsid w:val="009F6AF8"/>
    <w:rsid w:val="009F6BD0"/>
    <w:rsid w:val="009F6FAB"/>
    <w:rsid w:val="00A00723"/>
    <w:rsid w:val="00A007C6"/>
    <w:rsid w:val="00A01B33"/>
    <w:rsid w:val="00A02ACD"/>
    <w:rsid w:val="00A02C04"/>
    <w:rsid w:val="00A05559"/>
    <w:rsid w:val="00A06BDE"/>
    <w:rsid w:val="00A1017A"/>
    <w:rsid w:val="00A107EE"/>
    <w:rsid w:val="00A11131"/>
    <w:rsid w:val="00A1297E"/>
    <w:rsid w:val="00A13244"/>
    <w:rsid w:val="00A15C9E"/>
    <w:rsid w:val="00A20B10"/>
    <w:rsid w:val="00A213EB"/>
    <w:rsid w:val="00A21A61"/>
    <w:rsid w:val="00A21DB4"/>
    <w:rsid w:val="00A21F8C"/>
    <w:rsid w:val="00A221DD"/>
    <w:rsid w:val="00A22970"/>
    <w:rsid w:val="00A22FCB"/>
    <w:rsid w:val="00A23295"/>
    <w:rsid w:val="00A24349"/>
    <w:rsid w:val="00A254FD"/>
    <w:rsid w:val="00A27A48"/>
    <w:rsid w:val="00A30201"/>
    <w:rsid w:val="00A303A0"/>
    <w:rsid w:val="00A308DD"/>
    <w:rsid w:val="00A31127"/>
    <w:rsid w:val="00A329CF"/>
    <w:rsid w:val="00A32F57"/>
    <w:rsid w:val="00A33487"/>
    <w:rsid w:val="00A33CE7"/>
    <w:rsid w:val="00A33CF6"/>
    <w:rsid w:val="00A33FE5"/>
    <w:rsid w:val="00A35E98"/>
    <w:rsid w:val="00A4004A"/>
    <w:rsid w:val="00A404DF"/>
    <w:rsid w:val="00A40EFF"/>
    <w:rsid w:val="00A413C4"/>
    <w:rsid w:val="00A41510"/>
    <w:rsid w:val="00A418C6"/>
    <w:rsid w:val="00A41EFC"/>
    <w:rsid w:val="00A42678"/>
    <w:rsid w:val="00A42C23"/>
    <w:rsid w:val="00A42C41"/>
    <w:rsid w:val="00A42CE3"/>
    <w:rsid w:val="00A43DE1"/>
    <w:rsid w:val="00A440F3"/>
    <w:rsid w:val="00A4540D"/>
    <w:rsid w:val="00A45FE9"/>
    <w:rsid w:val="00A46F5C"/>
    <w:rsid w:val="00A50273"/>
    <w:rsid w:val="00A50D9E"/>
    <w:rsid w:val="00A51CE6"/>
    <w:rsid w:val="00A527A3"/>
    <w:rsid w:val="00A52911"/>
    <w:rsid w:val="00A53382"/>
    <w:rsid w:val="00A535B3"/>
    <w:rsid w:val="00A53DCE"/>
    <w:rsid w:val="00A5792D"/>
    <w:rsid w:val="00A57C22"/>
    <w:rsid w:val="00A60785"/>
    <w:rsid w:val="00A60FFB"/>
    <w:rsid w:val="00A61824"/>
    <w:rsid w:val="00A619F3"/>
    <w:rsid w:val="00A622CF"/>
    <w:rsid w:val="00A62A5E"/>
    <w:rsid w:val="00A62B1B"/>
    <w:rsid w:val="00A65631"/>
    <w:rsid w:val="00A65C83"/>
    <w:rsid w:val="00A66AFF"/>
    <w:rsid w:val="00A66E30"/>
    <w:rsid w:val="00A67AF2"/>
    <w:rsid w:val="00A7108E"/>
    <w:rsid w:val="00A72F26"/>
    <w:rsid w:val="00A73C19"/>
    <w:rsid w:val="00A73E93"/>
    <w:rsid w:val="00A74088"/>
    <w:rsid w:val="00A74409"/>
    <w:rsid w:val="00A7468A"/>
    <w:rsid w:val="00A7685E"/>
    <w:rsid w:val="00A771D3"/>
    <w:rsid w:val="00A77355"/>
    <w:rsid w:val="00A77750"/>
    <w:rsid w:val="00A77CC1"/>
    <w:rsid w:val="00A77D60"/>
    <w:rsid w:val="00A77E8C"/>
    <w:rsid w:val="00A80B6F"/>
    <w:rsid w:val="00A81DAA"/>
    <w:rsid w:val="00A82594"/>
    <w:rsid w:val="00A83DF3"/>
    <w:rsid w:val="00A84E88"/>
    <w:rsid w:val="00A85A03"/>
    <w:rsid w:val="00A86556"/>
    <w:rsid w:val="00A86F6D"/>
    <w:rsid w:val="00A870FE"/>
    <w:rsid w:val="00A92173"/>
    <w:rsid w:val="00A92442"/>
    <w:rsid w:val="00A92752"/>
    <w:rsid w:val="00A9280D"/>
    <w:rsid w:val="00A94CC3"/>
    <w:rsid w:val="00A94CFF"/>
    <w:rsid w:val="00A94E5B"/>
    <w:rsid w:val="00A95445"/>
    <w:rsid w:val="00A9551C"/>
    <w:rsid w:val="00A95A0B"/>
    <w:rsid w:val="00A95A71"/>
    <w:rsid w:val="00A95B12"/>
    <w:rsid w:val="00A977C6"/>
    <w:rsid w:val="00A979E9"/>
    <w:rsid w:val="00AA005B"/>
    <w:rsid w:val="00AA09FD"/>
    <w:rsid w:val="00AA0BB4"/>
    <w:rsid w:val="00AA113F"/>
    <w:rsid w:val="00AA19DC"/>
    <w:rsid w:val="00AA235C"/>
    <w:rsid w:val="00AA2F62"/>
    <w:rsid w:val="00AA62E2"/>
    <w:rsid w:val="00AA66E7"/>
    <w:rsid w:val="00AA6FCF"/>
    <w:rsid w:val="00AA7253"/>
    <w:rsid w:val="00AA74A5"/>
    <w:rsid w:val="00AA7CB5"/>
    <w:rsid w:val="00AA7EAE"/>
    <w:rsid w:val="00AB0442"/>
    <w:rsid w:val="00AB158E"/>
    <w:rsid w:val="00AB18F7"/>
    <w:rsid w:val="00AB1ED5"/>
    <w:rsid w:val="00AB208F"/>
    <w:rsid w:val="00AB2580"/>
    <w:rsid w:val="00AB3C55"/>
    <w:rsid w:val="00AB5387"/>
    <w:rsid w:val="00AB5626"/>
    <w:rsid w:val="00AB5F3C"/>
    <w:rsid w:val="00AB5F7C"/>
    <w:rsid w:val="00AB7813"/>
    <w:rsid w:val="00AC0F05"/>
    <w:rsid w:val="00AC1880"/>
    <w:rsid w:val="00AC1E1C"/>
    <w:rsid w:val="00AC3B1C"/>
    <w:rsid w:val="00AC4952"/>
    <w:rsid w:val="00AC4B2E"/>
    <w:rsid w:val="00AC4E6D"/>
    <w:rsid w:val="00AC608D"/>
    <w:rsid w:val="00AC7399"/>
    <w:rsid w:val="00AD1169"/>
    <w:rsid w:val="00AD19CE"/>
    <w:rsid w:val="00AD1E9E"/>
    <w:rsid w:val="00AD41E4"/>
    <w:rsid w:val="00AD4284"/>
    <w:rsid w:val="00AD58FE"/>
    <w:rsid w:val="00AD5C53"/>
    <w:rsid w:val="00AD612D"/>
    <w:rsid w:val="00AD7CD5"/>
    <w:rsid w:val="00AE07E9"/>
    <w:rsid w:val="00AE08CA"/>
    <w:rsid w:val="00AE3D8E"/>
    <w:rsid w:val="00AE4469"/>
    <w:rsid w:val="00AE4540"/>
    <w:rsid w:val="00AE5604"/>
    <w:rsid w:val="00AE569F"/>
    <w:rsid w:val="00AE56E5"/>
    <w:rsid w:val="00AE673D"/>
    <w:rsid w:val="00AE75CC"/>
    <w:rsid w:val="00AF1B61"/>
    <w:rsid w:val="00AF1E1F"/>
    <w:rsid w:val="00AF2860"/>
    <w:rsid w:val="00AF2A79"/>
    <w:rsid w:val="00AF3166"/>
    <w:rsid w:val="00AF41A6"/>
    <w:rsid w:val="00AF42B7"/>
    <w:rsid w:val="00AF4749"/>
    <w:rsid w:val="00AF4DAA"/>
    <w:rsid w:val="00AF7396"/>
    <w:rsid w:val="00AF748C"/>
    <w:rsid w:val="00B00D9C"/>
    <w:rsid w:val="00B00E1C"/>
    <w:rsid w:val="00B0113D"/>
    <w:rsid w:val="00B01306"/>
    <w:rsid w:val="00B01AC5"/>
    <w:rsid w:val="00B027D1"/>
    <w:rsid w:val="00B0297A"/>
    <w:rsid w:val="00B02C9C"/>
    <w:rsid w:val="00B03757"/>
    <w:rsid w:val="00B04D1B"/>
    <w:rsid w:val="00B0518C"/>
    <w:rsid w:val="00B05F00"/>
    <w:rsid w:val="00B05F98"/>
    <w:rsid w:val="00B06760"/>
    <w:rsid w:val="00B077C8"/>
    <w:rsid w:val="00B102FF"/>
    <w:rsid w:val="00B104DE"/>
    <w:rsid w:val="00B10A2C"/>
    <w:rsid w:val="00B10CB4"/>
    <w:rsid w:val="00B110D6"/>
    <w:rsid w:val="00B11211"/>
    <w:rsid w:val="00B12596"/>
    <w:rsid w:val="00B13479"/>
    <w:rsid w:val="00B160F6"/>
    <w:rsid w:val="00B16192"/>
    <w:rsid w:val="00B17CCC"/>
    <w:rsid w:val="00B17D8F"/>
    <w:rsid w:val="00B217ED"/>
    <w:rsid w:val="00B2189B"/>
    <w:rsid w:val="00B2275B"/>
    <w:rsid w:val="00B23123"/>
    <w:rsid w:val="00B2364B"/>
    <w:rsid w:val="00B23AED"/>
    <w:rsid w:val="00B25292"/>
    <w:rsid w:val="00B25FA5"/>
    <w:rsid w:val="00B261B8"/>
    <w:rsid w:val="00B265D4"/>
    <w:rsid w:val="00B26623"/>
    <w:rsid w:val="00B2673C"/>
    <w:rsid w:val="00B26BB5"/>
    <w:rsid w:val="00B2718A"/>
    <w:rsid w:val="00B31FCC"/>
    <w:rsid w:val="00B3364B"/>
    <w:rsid w:val="00B343B4"/>
    <w:rsid w:val="00B3722F"/>
    <w:rsid w:val="00B37837"/>
    <w:rsid w:val="00B4051A"/>
    <w:rsid w:val="00B40D3B"/>
    <w:rsid w:val="00B40E50"/>
    <w:rsid w:val="00B412A4"/>
    <w:rsid w:val="00B416DF"/>
    <w:rsid w:val="00B41BEB"/>
    <w:rsid w:val="00B41E0F"/>
    <w:rsid w:val="00B42A98"/>
    <w:rsid w:val="00B42D28"/>
    <w:rsid w:val="00B4367A"/>
    <w:rsid w:val="00B44EB5"/>
    <w:rsid w:val="00B45EF4"/>
    <w:rsid w:val="00B51EF6"/>
    <w:rsid w:val="00B52DE6"/>
    <w:rsid w:val="00B52F69"/>
    <w:rsid w:val="00B53E71"/>
    <w:rsid w:val="00B53FC8"/>
    <w:rsid w:val="00B55E0A"/>
    <w:rsid w:val="00B561E0"/>
    <w:rsid w:val="00B566EE"/>
    <w:rsid w:val="00B57709"/>
    <w:rsid w:val="00B57CB2"/>
    <w:rsid w:val="00B61272"/>
    <w:rsid w:val="00B61676"/>
    <w:rsid w:val="00B61E0A"/>
    <w:rsid w:val="00B627A4"/>
    <w:rsid w:val="00B62F91"/>
    <w:rsid w:val="00B631DA"/>
    <w:rsid w:val="00B638F6"/>
    <w:rsid w:val="00B63A6C"/>
    <w:rsid w:val="00B642F8"/>
    <w:rsid w:val="00B65197"/>
    <w:rsid w:val="00B65BB0"/>
    <w:rsid w:val="00B664B1"/>
    <w:rsid w:val="00B66532"/>
    <w:rsid w:val="00B66A0B"/>
    <w:rsid w:val="00B66F8F"/>
    <w:rsid w:val="00B6724E"/>
    <w:rsid w:val="00B6787C"/>
    <w:rsid w:val="00B67D4E"/>
    <w:rsid w:val="00B709C9"/>
    <w:rsid w:val="00B729AC"/>
    <w:rsid w:val="00B73A9D"/>
    <w:rsid w:val="00B74527"/>
    <w:rsid w:val="00B75742"/>
    <w:rsid w:val="00B75D2B"/>
    <w:rsid w:val="00B763C9"/>
    <w:rsid w:val="00B77122"/>
    <w:rsid w:val="00B772FF"/>
    <w:rsid w:val="00B77A93"/>
    <w:rsid w:val="00B77F87"/>
    <w:rsid w:val="00B81372"/>
    <w:rsid w:val="00B82221"/>
    <w:rsid w:val="00B8260B"/>
    <w:rsid w:val="00B82AC2"/>
    <w:rsid w:val="00B831C5"/>
    <w:rsid w:val="00B834BB"/>
    <w:rsid w:val="00B83C3B"/>
    <w:rsid w:val="00B84873"/>
    <w:rsid w:val="00B86DD4"/>
    <w:rsid w:val="00B87449"/>
    <w:rsid w:val="00B876E3"/>
    <w:rsid w:val="00B90968"/>
    <w:rsid w:val="00B91619"/>
    <w:rsid w:val="00B94F3C"/>
    <w:rsid w:val="00B95533"/>
    <w:rsid w:val="00B95D99"/>
    <w:rsid w:val="00B96155"/>
    <w:rsid w:val="00B96DB1"/>
    <w:rsid w:val="00B97495"/>
    <w:rsid w:val="00B97D57"/>
    <w:rsid w:val="00BA0D74"/>
    <w:rsid w:val="00BA0DB7"/>
    <w:rsid w:val="00BA1155"/>
    <w:rsid w:val="00BA194E"/>
    <w:rsid w:val="00BA2440"/>
    <w:rsid w:val="00BA2933"/>
    <w:rsid w:val="00BA2BB8"/>
    <w:rsid w:val="00BA2D7A"/>
    <w:rsid w:val="00BA31E7"/>
    <w:rsid w:val="00BA3C6C"/>
    <w:rsid w:val="00BA3F59"/>
    <w:rsid w:val="00BA44F6"/>
    <w:rsid w:val="00BA55AC"/>
    <w:rsid w:val="00BA5DF0"/>
    <w:rsid w:val="00BA68DB"/>
    <w:rsid w:val="00BA6E90"/>
    <w:rsid w:val="00BA6FB9"/>
    <w:rsid w:val="00BA70E2"/>
    <w:rsid w:val="00BA711B"/>
    <w:rsid w:val="00BB1D4E"/>
    <w:rsid w:val="00BB3057"/>
    <w:rsid w:val="00BB3B5B"/>
    <w:rsid w:val="00BB427C"/>
    <w:rsid w:val="00BB45AB"/>
    <w:rsid w:val="00BB4D08"/>
    <w:rsid w:val="00BB6F9A"/>
    <w:rsid w:val="00BB757F"/>
    <w:rsid w:val="00BC17E6"/>
    <w:rsid w:val="00BC4E7B"/>
    <w:rsid w:val="00BC6BDC"/>
    <w:rsid w:val="00BC6C68"/>
    <w:rsid w:val="00BC79FB"/>
    <w:rsid w:val="00BC7ACC"/>
    <w:rsid w:val="00BD1B32"/>
    <w:rsid w:val="00BD25BC"/>
    <w:rsid w:val="00BD3497"/>
    <w:rsid w:val="00BD4533"/>
    <w:rsid w:val="00BD5A34"/>
    <w:rsid w:val="00BD5AEB"/>
    <w:rsid w:val="00BD5B54"/>
    <w:rsid w:val="00BD740A"/>
    <w:rsid w:val="00BD7E5F"/>
    <w:rsid w:val="00BD7E8E"/>
    <w:rsid w:val="00BE0FF1"/>
    <w:rsid w:val="00BE1CC3"/>
    <w:rsid w:val="00BE1F12"/>
    <w:rsid w:val="00BE32D6"/>
    <w:rsid w:val="00BE367F"/>
    <w:rsid w:val="00BE5488"/>
    <w:rsid w:val="00BE699E"/>
    <w:rsid w:val="00BE6EA6"/>
    <w:rsid w:val="00BE7237"/>
    <w:rsid w:val="00BE79F3"/>
    <w:rsid w:val="00BE7D2B"/>
    <w:rsid w:val="00BF104A"/>
    <w:rsid w:val="00BF16D9"/>
    <w:rsid w:val="00BF1894"/>
    <w:rsid w:val="00BF1C70"/>
    <w:rsid w:val="00BF2E23"/>
    <w:rsid w:val="00BF54C7"/>
    <w:rsid w:val="00BF5610"/>
    <w:rsid w:val="00BF5745"/>
    <w:rsid w:val="00BF5CC8"/>
    <w:rsid w:val="00BF5E8D"/>
    <w:rsid w:val="00BF641A"/>
    <w:rsid w:val="00BF6DBE"/>
    <w:rsid w:val="00BF7D01"/>
    <w:rsid w:val="00C00B8D"/>
    <w:rsid w:val="00C010FA"/>
    <w:rsid w:val="00C01183"/>
    <w:rsid w:val="00C0145E"/>
    <w:rsid w:val="00C026CC"/>
    <w:rsid w:val="00C02DF7"/>
    <w:rsid w:val="00C03953"/>
    <w:rsid w:val="00C04427"/>
    <w:rsid w:val="00C0447D"/>
    <w:rsid w:val="00C04C2A"/>
    <w:rsid w:val="00C0593D"/>
    <w:rsid w:val="00C05BB8"/>
    <w:rsid w:val="00C065C0"/>
    <w:rsid w:val="00C06F64"/>
    <w:rsid w:val="00C1030B"/>
    <w:rsid w:val="00C10B95"/>
    <w:rsid w:val="00C111A6"/>
    <w:rsid w:val="00C11512"/>
    <w:rsid w:val="00C119CD"/>
    <w:rsid w:val="00C11BBF"/>
    <w:rsid w:val="00C12CED"/>
    <w:rsid w:val="00C12E22"/>
    <w:rsid w:val="00C13648"/>
    <w:rsid w:val="00C138EC"/>
    <w:rsid w:val="00C139CE"/>
    <w:rsid w:val="00C14572"/>
    <w:rsid w:val="00C14BD5"/>
    <w:rsid w:val="00C15135"/>
    <w:rsid w:val="00C1557A"/>
    <w:rsid w:val="00C168D7"/>
    <w:rsid w:val="00C21F68"/>
    <w:rsid w:val="00C221C3"/>
    <w:rsid w:val="00C2346B"/>
    <w:rsid w:val="00C238A2"/>
    <w:rsid w:val="00C23CB7"/>
    <w:rsid w:val="00C25209"/>
    <w:rsid w:val="00C252BE"/>
    <w:rsid w:val="00C254DA"/>
    <w:rsid w:val="00C26B0A"/>
    <w:rsid w:val="00C279A5"/>
    <w:rsid w:val="00C27E0E"/>
    <w:rsid w:val="00C3010C"/>
    <w:rsid w:val="00C309C5"/>
    <w:rsid w:val="00C30AC5"/>
    <w:rsid w:val="00C310C6"/>
    <w:rsid w:val="00C315E8"/>
    <w:rsid w:val="00C32448"/>
    <w:rsid w:val="00C329B3"/>
    <w:rsid w:val="00C32A7D"/>
    <w:rsid w:val="00C32CB2"/>
    <w:rsid w:val="00C330F5"/>
    <w:rsid w:val="00C3348F"/>
    <w:rsid w:val="00C341ED"/>
    <w:rsid w:val="00C34279"/>
    <w:rsid w:val="00C34C75"/>
    <w:rsid w:val="00C37DFF"/>
    <w:rsid w:val="00C40A8C"/>
    <w:rsid w:val="00C42CE3"/>
    <w:rsid w:val="00C42D37"/>
    <w:rsid w:val="00C431D9"/>
    <w:rsid w:val="00C4393E"/>
    <w:rsid w:val="00C43CE8"/>
    <w:rsid w:val="00C43F4F"/>
    <w:rsid w:val="00C44440"/>
    <w:rsid w:val="00C4520D"/>
    <w:rsid w:val="00C50B84"/>
    <w:rsid w:val="00C5108A"/>
    <w:rsid w:val="00C512A4"/>
    <w:rsid w:val="00C52411"/>
    <w:rsid w:val="00C5246A"/>
    <w:rsid w:val="00C52E63"/>
    <w:rsid w:val="00C53802"/>
    <w:rsid w:val="00C53D8A"/>
    <w:rsid w:val="00C54840"/>
    <w:rsid w:val="00C55AE5"/>
    <w:rsid w:val="00C56FFE"/>
    <w:rsid w:val="00C5702F"/>
    <w:rsid w:val="00C577B3"/>
    <w:rsid w:val="00C60E87"/>
    <w:rsid w:val="00C6137E"/>
    <w:rsid w:val="00C61C75"/>
    <w:rsid w:val="00C65E2C"/>
    <w:rsid w:val="00C6620A"/>
    <w:rsid w:val="00C662D5"/>
    <w:rsid w:val="00C668F4"/>
    <w:rsid w:val="00C6710D"/>
    <w:rsid w:val="00C672B0"/>
    <w:rsid w:val="00C67EEC"/>
    <w:rsid w:val="00C70EBC"/>
    <w:rsid w:val="00C7126E"/>
    <w:rsid w:val="00C71B8D"/>
    <w:rsid w:val="00C728AB"/>
    <w:rsid w:val="00C735A0"/>
    <w:rsid w:val="00C743B7"/>
    <w:rsid w:val="00C74DAA"/>
    <w:rsid w:val="00C758FF"/>
    <w:rsid w:val="00C76B49"/>
    <w:rsid w:val="00C77D09"/>
    <w:rsid w:val="00C803F1"/>
    <w:rsid w:val="00C8098E"/>
    <w:rsid w:val="00C81CEB"/>
    <w:rsid w:val="00C81ED3"/>
    <w:rsid w:val="00C82437"/>
    <w:rsid w:val="00C83E9D"/>
    <w:rsid w:val="00C84176"/>
    <w:rsid w:val="00C84671"/>
    <w:rsid w:val="00C85631"/>
    <w:rsid w:val="00C86544"/>
    <w:rsid w:val="00C8748E"/>
    <w:rsid w:val="00C877E3"/>
    <w:rsid w:val="00C879A0"/>
    <w:rsid w:val="00C90947"/>
    <w:rsid w:val="00C91937"/>
    <w:rsid w:val="00C926E9"/>
    <w:rsid w:val="00C935EC"/>
    <w:rsid w:val="00C9475D"/>
    <w:rsid w:val="00C94D74"/>
    <w:rsid w:val="00C951B4"/>
    <w:rsid w:val="00C9567E"/>
    <w:rsid w:val="00C95E64"/>
    <w:rsid w:val="00C964B2"/>
    <w:rsid w:val="00C96AAD"/>
    <w:rsid w:val="00C974A6"/>
    <w:rsid w:val="00CA0ED8"/>
    <w:rsid w:val="00CA160E"/>
    <w:rsid w:val="00CA1989"/>
    <w:rsid w:val="00CA2848"/>
    <w:rsid w:val="00CA29AB"/>
    <w:rsid w:val="00CA3F25"/>
    <w:rsid w:val="00CA4670"/>
    <w:rsid w:val="00CA4D85"/>
    <w:rsid w:val="00CA53C4"/>
    <w:rsid w:val="00CA54B8"/>
    <w:rsid w:val="00CA556C"/>
    <w:rsid w:val="00CA60CC"/>
    <w:rsid w:val="00CB13BD"/>
    <w:rsid w:val="00CB1AEE"/>
    <w:rsid w:val="00CB4601"/>
    <w:rsid w:val="00CB49EA"/>
    <w:rsid w:val="00CB4BC2"/>
    <w:rsid w:val="00CB4E5E"/>
    <w:rsid w:val="00CC1BC3"/>
    <w:rsid w:val="00CC1D8F"/>
    <w:rsid w:val="00CC25DD"/>
    <w:rsid w:val="00CC2E40"/>
    <w:rsid w:val="00CC3856"/>
    <w:rsid w:val="00CC3B2E"/>
    <w:rsid w:val="00CC3F61"/>
    <w:rsid w:val="00CC4682"/>
    <w:rsid w:val="00CC46B7"/>
    <w:rsid w:val="00CC4CD3"/>
    <w:rsid w:val="00CC536B"/>
    <w:rsid w:val="00CC5B25"/>
    <w:rsid w:val="00CC65AA"/>
    <w:rsid w:val="00CC6D67"/>
    <w:rsid w:val="00CC7BD5"/>
    <w:rsid w:val="00CC7CD8"/>
    <w:rsid w:val="00CD09E6"/>
    <w:rsid w:val="00CD17D9"/>
    <w:rsid w:val="00CD1A4C"/>
    <w:rsid w:val="00CD2422"/>
    <w:rsid w:val="00CD2994"/>
    <w:rsid w:val="00CD30CF"/>
    <w:rsid w:val="00CD3872"/>
    <w:rsid w:val="00CD41FB"/>
    <w:rsid w:val="00CD4BD5"/>
    <w:rsid w:val="00CD4D5D"/>
    <w:rsid w:val="00CD50AB"/>
    <w:rsid w:val="00CD58A5"/>
    <w:rsid w:val="00CD5992"/>
    <w:rsid w:val="00CD62E2"/>
    <w:rsid w:val="00CD647B"/>
    <w:rsid w:val="00CD67BF"/>
    <w:rsid w:val="00CE080E"/>
    <w:rsid w:val="00CE0A2A"/>
    <w:rsid w:val="00CE2009"/>
    <w:rsid w:val="00CE276A"/>
    <w:rsid w:val="00CE2E7C"/>
    <w:rsid w:val="00CE30EB"/>
    <w:rsid w:val="00CE3903"/>
    <w:rsid w:val="00CE4071"/>
    <w:rsid w:val="00CE4533"/>
    <w:rsid w:val="00CE523C"/>
    <w:rsid w:val="00CE6C4F"/>
    <w:rsid w:val="00CE7B8A"/>
    <w:rsid w:val="00CF0800"/>
    <w:rsid w:val="00CF0930"/>
    <w:rsid w:val="00CF0D1A"/>
    <w:rsid w:val="00CF21DA"/>
    <w:rsid w:val="00CF27A8"/>
    <w:rsid w:val="00CF3E2E"/>
    <w:rsid w:val="00CF42B5"/>
    <w:rsid w:val="00CF4A23"/>
    <w:rsid w:val="00CF578F"/>
    <w:rsid w:val="00CF637D"/>
    <w:rsid w:val="00CF6915"/>
    <w:rsid w:val="00CF6BBF"/>
    <w:rsid w:val="00CF6C3E"/>
    <w:rsid w:val="00CF6DB2"/>
    <w:rsid w:val="00CF6F45"/>
    <w:rsid w:val="00CF7572"/>
    <w:rsid w:val="00CF7C98"/>
    <w:rsid w:val="00D00903"/>
    <w:rsid w:val="00D00D57"/>
    <w:rsid w:val="00D0143F"/>
    <w:rsid w:val="00D030E9"/>
    <w:rsid w:val="00D03B68"/>
    <w:rsid w:val="00D03CA2"/>
    <w:rsid w:val="00D048C7"/>
    <w:rsid w:val="00D06C63"/>
    <w:rsid w:val="00D07898"/>
    <w:rsid w:val="00D106EA"/>
    <w:rsid w:val="00D10B06"/>
    <w:rsid w:val="00D10D04"/>
    <w:rsid w:val="00D111E1"/>
    <w:rsid w:val="00D1139E"/>
    <w:rsid w:val="00D113BA"/>
    <w:rsid w:val="00D11A61"/>
    <w:rsid w:val="00D11BE3"/>
    <w:rsid w:val="00D11FA3"/>
    <w:rsid w:val="00D12945"/>
    <w:rsid w:val="00D12AD2"/>
    <w:rsid w:val="00D12FD2"/>
    <w:rsid w:val="00D1361A"/>
    <w:rsid w:val="00D14D0C"/>
    <w:rsid w:val="00D151FD"/>
    <w:rsid w:val="00D15621"/>
    <w:rsid w:val="00D15B29"/>
    <w:rsid w:val="00D163E8"/>
    <w:rsid w:val="00D166A5"/>
    <w:rsid w:val="00D16CD9"/>
    <w:rsid w:val="00D17355"/>
    <w:rsid w:val="00D17E07"/>
    <w:rsid w:val="00D20731"/>
    <w:rsid w:val="00D21059"/>
    <w:rsid w:val="00D2129C"/>
    <w:rsid w:val="00D2155B"/>
    <w:rsid w:val="00D21797"/>
    <w:rsid w:val="00D22125"/>
    <w:rsid w:val="00D23ADE"/>
    <w:rsid w:val="00D24CE2"/>
    <w:rsid w:val="00D24F4B"/>
    <w:rsid w:val="00D253B8"/>
    <w:rsid w:val="00D25ABF"/>
    <w:rsid w:val="00D265AC"/>
    <w:rsid w:val="00D26915"/>
    <w:rsid w:val="00D2739F"/>
    <w:rsid w:val="00D27ECE"/>
    <w:rsid w:val="00D301BB"/>
    <w:rsid w:val="00D3118D"/>
    <w:rsid w:val="00D3127C"/>
    <w:rsid w:val="00D31566"/>
    <w:rsid w:val="00D31AD5"/>
    <w:rsid w:val="00D31D4A"/>
    <w:rsid w:val="00D323D8"/>
    <w:rsid w:val="00D327BD"/>
    <w:rsid w:val="00D34601"/>
    <w:rsid w:val="00D3469A"/>
    <w:rsid w:val="00D363CA"/>
    <w:rsid w:val="00D36FFC"/>
    <w:rsid w:val="00D371F7"/>
    <w:rsid w:val="00D37795"/>
    <w:rsid w:val="00D37AB7"/>
    <w:rsid w:val="00D4052B"/>
    <w:rsid w:val="00D40808"/>
    <w:rsid w:val="00D40F97"/>
    <w:rsid w:val="00D4151E"/>
    <w:rsid w:val="00D417F8"/>
    <w:rsid w:val="00D418CB"/>
    <w:rsid w:val="00D41EC1"/>
    <w:rsid w:val="00D4282A"/>
    <w:rsid w:val="00D42EED"/>
    <w:rsid w:val="00D43FA4"/>
    <w:rsid w:val="00D43FFD"/>
    <w:rsid w:val="00D441A7"/>
    <w:rsid w:val="00D44A98"/>
    <w:rsid w:val="00D44BD6"/>
    <w:rsid w:val="00D459CB"/>
    <w:rsid w:val="00D461B4"/>
    <w:rsid w:val="00D4631C"/>
    <w:rsid w:val="00D4635D"/>
    <w:rsid w:val="00D46B77"/>
    <w:rsid w:val="00D52BC4"/>
    <w:rsid w:val="00D52BFF"/>
    <w:rsid w:val="00D538C0"/>
    <w:rsid w:val="00D53DE2"/>
    <w:rsid w:val="00D55279"/>
    <w:rsid w:val="00D55786"/>
    <w:rsid w:val="00D56786"/>
    <w:rsid w:val="00D56BA4"/>
    <w:rsid w:val="00D5707A"/>
    <w:rsid w:val="00D600B1"/>
    <w:rsid w:val="00D60957"/>
    <w:rsid w:val="00D61147"/>
    <w:rsid w:val="00D613EE"/>
    <w:rsid w:val="00D61967"/>
    <w:rsid w:val="00D61BD2"/>
    <w:rsid w:val="00D628B3"/>
    <w:rsid w:val="00D62FF3"/>
    <w:rsid w:val="00D62FF5"/>
    <w:rsid w:val="00D63436"/>
    <w:rsid w:val="00D636DE"/>
    <w:rsid w:val="00D63EA9"/>
    <w:rsid w:val="00D64B8B"/>
    <w:rsid w:val="00D654AE"/>
    <w:rsid w:val="00D65D90"/>
    <w:rsid w:val="00D65EF4"/>
    <w:rsid w:val="00D665E8"/>
    <w:rsid w:val="00D668EA"/>
    <w:rsid w:val="00D66B40"/>
    <w:rsid w:val="00D6778E"/>
    <w:rsid w:val="00D67A05"/>
    <w:rsid w:val="00D71C72"/>
    <w:rsid w:val="00D73BE9"/>
    <w:rsid w:val="00D7484C"/>
    <w:rsid w:val="00D74CE3"/>
    <w:rsid w:val="00D74D5D"/>
    <w:rsid w:val="00D75058"/>
    <w:rsid w:val="00D7520C"/>
    <w:rsid w:val="00D7585C"/>
    <w:rsid w:val="00D761B5"/>
    <w:rsid w:val="00D77060"/>
    <w:rsid w:val="00D77CA6"/>
    <w:rsid w:val="00D8028B"/>
    <w:rsid w:val="00D80D39"/>
    <w:rsid w:val="00D80FB6"/>
    <w:rsid w:val="00D81782"/>
    <w:rsid w:val="00D818FA"/>
    <w:rsid w:val="00D81B0D"/>
    <w:rsid w:val="00D81E08"/>
    <w:rsid w:val="00D81F51"/>
    <w:rsid w:val="00D8390A"/>
    <w:rsid w:val="00D83B33"/>
    <w:rsid w:val="00D83BEB"/>
    <w:rsid w:val="00D83CFC"/>
    <w:rsid w:val="00D845AB"/>
    <w:rsid w:val="00D85686"/>
    <w:rsid w:val="00D857D9"/>
    <w:rsid w:val="00D86BC4"/>
    <w:rsid w:val="00D877EE"/>
    <w:rsid w:val="00D90476"/>
    <w:rsid w:val="00D90D7F"/>
    <w:rsid w:val="00D90ED2"/>
    <w:rsid w:val="00D912E8"/>
    <w:rsid w:val="00D913EB"/>
    <w:rsid w:val="00D9158F"/>
    <w:rsid w:val="00D925DC"/>
    <w:rsid w:val="00D92695"/>
    <w:rsid w:val="00D92ACA"/>
    <w:rsid w:val="00D92FEC"/>
    <w:rsid w:val="00D94C66"/>
    <w:rsid w:val="00D96CD5"/>
    <w:rsid w:val="00DA00D4"/>
    <w:rsid w:val="00DA0CA6"/>
    <w:rsid w:val="00DA29D1"/>
    <w:rsid w:val="00DA2A78"/>
    <w:rsid w:val="00DA2BD8"/>
    <w:rsid w:val="00DA30BB"/>
    <w:rsid w:val="00DA352F"/>
    <w:rsid w:val="00DA3550"/>
    <w:rsid w:val="00DA3B0B"/>
    <w:rsid w:val="00DA47E1"/>
    <w:rsid w:val="00DA4946"/>
    <w:rsid w:val="00DA4C4A"/>
    <w:rsid w:val="00DA4D9C"/>
    <w:rsid w:val="00DA56E8"/>
    <w:rsid w:val="00DA59CB"/>
    <w:rsid w:val="00DA7278"/>
    <w:rsid w:val="00DA7AAD"/>
    <w:rsid w:val="00DB039C"/>
    <w:rsid w:val="00DB0442"/>
    <w:rsid w:val="00DB3275"/>
    <w:rsid w:val="00DB4D1C"/>
    <w:rsid w:val="00DB51FF"/>
    <w:rsid w:val="00DB65AA"/>
    <w:rsid w:val="00DB79ED"/>
    <w:rsid w:val="00DC00C6"/>
    <w:rsid w:val="00DC0136"/>
    <w:rsid w:val="00DC136A"/>
    <w:rsid w:val="00DC317E"/>
    <w:rsid w:val="00DC3808"/>
    <w:rsid w:val="00DC4300"/>
    <w:rsid w:val="00DC4898"/>
    <w:rsid w:val="00DC4902"/>
    <w:rsid w:val="00DC5096"/>
    <w:rsid w:val="00DC5343"/>
    <w:rsid w:val="00DC6339"/>
    <w:rsid w:val="00DC6A79"/>
    <w:rsid w:val="00DC6CAA"/>
    <w:rsid w:val="00DC74BE"/>
    <w:rsid w:val="00DC7C92"/>
    <w:rsid w:val="00DC7FE8"/>
    <w:rsid w:val="00DD00CE"/>
    <w:rsid w:val="00DD05D0"/>
    <w:rsid w:val="00DD1618"/>
    <w:rsid w:val="00DD18C5"/>
    <w:rsid w:val="00DD1B74"/>
    <w:rsid w:val="00DD2370"/>
    <w:rsid w:val="00DD291F"/>
    <w:rsid w:val="00DD2DB9"/>
    <w:rsid w:val="00DD2E95"/>
    <w:rsid w:val="00DD3C29"/>
    <w:rsid w:val="00DD44DD"/>
    <w:rsid w:val="00DD4809"/>
    <w:rsid w:val="00DD5006"/>
    <w:rsid w:val="00DD50F9"/>
    <w:rsid w:val="00DD6259"/>
    <w:rsid w:val="00DD6A9C"/>
    <w:rsid w:val="00DD7F34"/>
    <w:rsid w:val="00DD7F87"/>
    <w:rsid w:val="00DE0954"/>
    <w:rsid w:val="00DE0C08"/>
    <w:rsid w:val="00DE0C96"/>
    <w:rsid w:val="00DE0C9F"/>
    <w:rsid w:val="00DE2C4E"/>
    <w:rsid w:val="00DE44CE"/>
    <w:rsid w:val="00DE44DE"/>
    <w:rsid w:val="00DE4926"/>
    <w:rsid w:val="00DE4E83"/>
    <w:rsid w:val="00DE5072"/>
    <w:rsid w:val="00DE51DE"/>
    <w:rsid w:val="00DE57CF"/>
    <w:rsid w:val="00DE5FE1"/>
    <w:rsid w:val="00DE6596"/>
    <w:rsid w:val="00DE6F2A"/>
    <w:rsid w:val="00DE6FB7"/>
    <w:rsid w:val="00DE7EBE"/>
    <w:rsid w:val="00DF055C"/>
    <w:rsid w:val="00DF06F3"/>
    <w:rsid w:val="00DF0D1B"/>
    <w:rsid w:val="00DF1987"/>
    <w:rsid w:val="00DF25F9"/>
    <w:rsid w:val="00DF29F2"/>
    <w:rsid w:val="00DF3A22"/>
    <w:rsid w:val="00DF41E1"/>
    <w:rsid w:val="00DF4442"/>
    <w:rsid w:val="00DF48E7"/>
    <w:rsid w:val="00DF49DA"/>
    <w:rsid w:val="00DF4FE9"/>
    <w:rsid w:val="00DF6B60"/>
    <w:rsid w:val="00E008F0"/>
    <w:rsid w:val="00E013CC"/>
    <w:rsid w:val="00E016FD"/>
    <w:rsid w:val="00E04850"/>
    <w:rsid w:val="00E05745"/>
    <w:rsid w:val="00E066C8"/>
    <w:rsid w:val="00E06815"/>
    <w:rsid w:val="00E06BD3"/>
    <w:rsid w:val="00E06D0F"/>
    <w:rsid w:val="00E07D70"/>
    <w:rsid w:val="00E1029F"/>
    <w:rsid w:val="00E10E48"/>
    <w:rsid w:val="00E1291C"/>
    <w:rsid w:val="00E13510"/>
    <w:rsid w:val="00E13B0E"/>
    <w:rsid w:val="00E16ED0"/>
    <w:rsid w:val="00E170ED"/>
    <w:rsid w:val="00E17DEE"/>
    <w:rsid w:val="00E20CC2"/>
    <w:rsid w:val="00E20D3B"/>
    <w:rsid w:val="00E20DD4"/>
    <w:rsid w:val="00E21330"/>
    <w:rsid w:val="00E22471"/>
    <w:rsid w:val="00E23227"/>
    <w:rsid w:val="00E245F3"/>
    <w:rsid w:val="00E24C13"/>
    <w:rsid w:val="00E30B8C"/>
    <w:rsid w:val="00E31417"/>
    <w:rsid w:val="00E336C0"/>
    <w:rsid w:val="00E336FF"/>
    <w:rsid w:val="00E3716D"/>
    <w:rsid w:val="00E417B9"/>
    <w:rsid w:val="00E419E5"/>
    <w:rsid w:val="00E41F70"/>
    <w:rsid w:val="00E43260"/>
    <w:rsid w:val="00E441B6"/>
    <w:rsid w:val="00E443AD"/>
    <w:rsid w:val="00E445EE"/>
    <w:rsid w:val="00E449F9"/>
    <w:rsid w:val="00E45046"/>
    <w:rsid w:val="00E45174"/>
    <w:rsid w:val="00E45FF1"/>
    <w:rsid w:val="00E474B9"/>
    <w:rsid w:val="00E47E99"/>
    <w:rsid w:val="00E508B7"/>
    <w:rsid w:val="00E508C0"/>
    <w:rsid w:val="00E5229C"/>
    <w:rsid w:val="00E52521"/>
    <w:rsid w:val="00E53441"/>
    <w:rsid w:val="00E53903"/>
    <w:rsid w:val="00E54472"/>
    <w:rsid w:val="00E55520"/>
    <w:rsid w:val="00E555BA"/>
    <w:rsid w:val="00E55D7B"/>
    <w:rsid w:val="00E55F42"/>
    <w:rsid w:val="00E56040"/>
    <w:rsid w:val="00E60252"/>
    <w:rsid w:val="00E60958"/>
    <w:rsid w:val="00E61570"/>
    <w:rsid w:val="00E619C5"/>
    <w:rsid w:val="00E6266E"/>
    <w:rsid w:val="00E62834"/>
    <w:rsid w:val="00E62F06"/>
    <w:rsid w:val="00E63C91"/>
    <w:rsid w:val="00E6460C"/>
    <w:rsid w:val="00E65B4D"/>
    <w:rsid w:val="00E670F9"/>
    <w:rsid w:val="00E672F0"/>
    <w:rsid w:val="00E67A7E"/>
    <w:rsid w:val="00E67F67"/>
    <w:rsid w:val="00E709A2"/>
    <w:rsid w:val="00E70FEC"/>
    <w:rsid w:val="00E72BB5"/>
    <w:rsid w:val="00E72EB8"/>
    <w:rsid w:val="00E73A2E"/>
    <w:rsid w:val="00E742C0"/>
    <w:rsid w:val="00E750D3"/>
    <w:rsid w:val="00E76A5C"/>
    <w:rsid w:val="00E77063"/>
    <w:rsid w:val="00E77411"/>
    <w:rsid w:val="00E77D16"/>
    <w:rsid w:val="00E77F75"/>
    <w:rsid w:val="00E80DEC"/>
    <w:rsid w:val="00E82FE6"/>
    <w:rsid w:val="00E83351"/>
    <w:rsid w:val="00E838E8"/>
    <w:rsid w:val="00E841C0"/>
    <w:rsid w:val="00E85266"/>
    <w:rsid w:val="00E85584"/>
    <w:rsid w:val="00E86518"/>
    <w:rsid w:val="00E86B56"/>
    <w:rsid w:val="00E86CE3"/>
    <w:rsid w:val="00E86F22"/>
    <w:rsid w:val="00E87213"/>
    <w:rsid w:val="00E8743E"/>
    <w:rsid w:val="00E87548"/>
    <w:rsid w:val="00E91DFD"/>
    <w:rsid w:val="00E9277B"/>
    <w:rsid w:val="00E92C4B"/>
    <w:rsid w:val="00E92D01"/>
    <w:rsid w:val="00E93277"/>
    <w:rsid w:val="00E9424F"/>
    <w:rsid w:val="00E94566"/>
    <w:rsid w:val="00E954E9"/>
    <w:rsid w:val="00E970C8"/>
    <w:rsid w:val="00E979A3"/>
    <w:rsid w:val="00E97A68"/>
    <w:rsid w:val="00EA1ADB"/>
    <w:rsid w:val="00EA1DD0"/>
    <w:rsid w:val="00EA2129"/>
    <w:rsid w:val="00EA22C0"/>
    <w:rsid w:val="00EA2494"/>
    <w:rsid w:val="00EA2A5E"/>
    <w:rsid w:val="00EA35DF"/>
    <w:rsid w:val="00EA3966"/>
    <w:rsid w:val="00EA4767"/>
    <w:rsid w:val="00EA4C3B"/>
    <w:rsid w:val="00EA5468"/>
    <w:rsid w:val="00EA5927"/>
    <w:rsid w:val="00EA5A3D"/>
    <w:rsid w:val="00EA61D6"/>
    <w:rsid w:val="00EA6788"/>
    <w:rsid w:val="00EB012C"/>
    <w:rsid w:val="00EB1E5E"/>
    <w:rsid w:val="00EB215F"/>
    <w:rsid w:val="00EB33E5"/>
    <w:rsid w:val="00EB39F5"/>
    <w:rsid w:val="00EB405D"/>
    <w:rsid w:val="00EB428A"/>
    <w:rsid w:val="00EB4331"/>
    <w:rsid w:val="00EB4D6B"/>
    <w:rsid w:val="00EB4FCB"/>
    <w:rsid w:val="00EB61A1"/>
    <w:rsid w:val="00EB7281"/>
    <w:rsid w:val="00EB7952"/>
    <w:rsid w:val="00EC0515"/>
    <w:rsid w:val="00EC0964"/>
    <w:rsid w:val="00EC0D05"/>
    <w:rsid w:val="00EC0E96"/>
    <w:rsid w:val="00EC29BC"/>
    <w:rsid w:val="00EC3CE4"/>
    <w:rsid w:val="00EC5EC1"/>
    <w:rsid w:val="00EC62FC"/>
    <w:rsid w:val="00EC6D4C"/>
    <w:rsid w:val="00EC737D"/>
    <w:rsid w:val="00EC7590"/>
    <w:rsid w:val="00EC7D3B"/>
    <w:rsid w:val="00ED0BC0"/>
    <w:rsid w:val="00ED0D84"/>
    <w:rsid w:val="00ED13AD"/>
    <w:rsid w:val="00ED1BA6"/>
    <w:rsid w:val="00ED2735"/>
    <w:rsid w:val="00ED2975"/>
    <w:rsid w:val="00ED2CE0"/>
    <w:rsid w:val="00ED3016"/>
    <w:rsid w:val="00ED47E1"/>
    <w:rsid w:val="00ED4CD3"/>
    <w:rsid w:val="00ED4D40"/>
    <w:rsid w:val="00ED50CC"/>
    <w:rsid w:val="00ED6DD5"/>
    <w:rsid w:val="00EE03EE"/>
    <w:rsid w:val="00EE0608"/>
    <w:rsid w:val="00EE0BF7"/>
    <w:rsid w:val="00EE0E48"/>
    <w:rsid w:val="00EE1533"/>
    <w:rsid w:val="00EE1C3C"/>
    <w:rsid w:val="00EE1D82"/>
    <w:rsid w:val="00EE235E"/>
    <w:rsid w:val="00EE23CD"/>
    <w:rsid w:val="00EE2ACF"/>
    <w:rsid w:val="00EE3D5B"/>
    <w:rsid w:val="00EE3F83"/>
    <w:rsid w:val="00EE4151"/>
    <w:rsid w:val="00EE48BE"/>
    <w:rsid w:val="00EE502A"/>
    <w:rsid w:val="00EE50CC"/>
    <w:rsid w:val="00EE5D8E"/>
    <w:rsid w:val="00EE5F87"/>
    <w:rsid w:val="00EE684D"/>
    <w:rsid w:val="00EE72BB"/>
    <w:rsid w:val="00EE7556"/>
    <w:rsid w:val="00EE7DE6"/>
    <w:rsid w:val="00EE7F4F"/>
    <w:rsid w:val="00EF079A"/>
    <w:rsid w:val="00EF0FB8"/>
    <w:rsid w:val="00EF1FD8"/>
    <w:rsid w:val="00EF22E1"/>
    <w:rsid w:val="00EF259B"/>
    <w:rsid w:val="00EF336F"/>
    <w:rsid w:val="00EF3687"/>
    <w:rsid w:val="00EF3B9C"/>
    <w:rsid w:val="00EF3C26"/>
    <w:rsid w:val="00EF3E22"/>
    <w:rsid w:val="00EF408B"/>
    <w:rsid w:val="00EF4107"/>
    <w:rsid w:val="00EF43B6"/>
    <w:rsid w:val="00EF449A"/>
    <w:rsid w:val="00EF5F34"/>
    <w:rsid w:val="00EF7234"/>
    <w:rsid w:val="00EF7380"/>
    <w:rsid w:val="00F006F3"/>
    <w:rsid w:val="00F00B39"/>
    <w:rsid w:val="00F010C6"/>
    <w:rsid w:val="00F01384"/>
    <w:rsid w:val="00F017FC"/>
    <w:rsid w:val="00F028DB"/>
    <w:rsid w:val="00F02C47"/>
    <w:rsid w:val="00F02CE4"/>
    <w:rsid w:val="00F0344C"/>
    <w:rsid w:val="00F0496B"/>
    <w:rsid w:val="00F05456"/>
    <w:rsid w:val="00F056D9"/>
    <w:rsid w:val="00F07842"/>
    <w:rsid w:val="00F07D99"/>
    <w:rsid w:val="00F10855"/>
    <w:rsid w:val="00F121B8"/>
    <w:rsid w:val="00F12C42"/>
    <w:rsid w:val="00F14347"/>
    <w:rsid w:val="00F16734"/>
    <w:rsid w:val="00F179A3"/>
    <w:rsid w:val="00F20005"/>
    <w:rsid w:val="00F20820"/>
    <w:rsid w:val="00F20DE4"/>
    <w:rsid w:val="00F21185"/>
    <w:rsid w:val="00F21C1C"/>
    <w:rsid w:val="00F22764"/>
    <w:rsid w:val="00F234D7"/>
    <w:rsid w:val="00F23C57"/>
    <w:rsid w:val="00F23CBE"/>
    <w:rsid w:val="00F244D7"/>
    <w:rsid w:val="00F246A9"/>
    <w:rsid w:val="00F2474F"/>
    <w:rsid w:val="00F257B5"/>
    <w:rsid w:val="00F25934"/>
    <w:rsid w:val="00F25BC9"/>
    <w:rsid w:val="00F261E3"/>
    <w:rsid w:val="00F2697E"/>
    <w:rsid w:val="00F26B48"/>
    <w:rsid w:val="00F27E03"/>
    <w:rsid w:val="00F30019"/>
    <w:rsid w:val="00F308C0"/>
    <w:rsid w:val="00F30925"/>
    <w:rsid w:val="00F30C44"/>
    <w:rsid w:val="00F31060"/>
    <w:rsid w:val="00F318E1"/>
    <w:rsid w:val="00F31DD2"/>
    <w:rsid w:val="00F3240F"/>
    <w:rsid w:val="00F33D23"/>
    <w:rsid w:val="00F34AEA"/>
    <w:rsid w:val="00F34BD7"/>
    <w:rsid w:val="00F34DF4"/>
    <w:rsid w:val="00F37397"/>
    <w:rsid w:val="00F377AB"/>
    <w:rsid w:val="00F402BF"/>
    <w:rsid w:val="00F4122B"/>
    <w:rsid w:val="00F419C6"/>
    <w:rsid w:val="00F41AC6"/>
    <w:rsid w:val="00F42A11"/>
    <w:rsid w:val="00F42A36"/>
    <w:rsid w:val="00F42A49"/>
    <w:rsid w:val="00F44A9D"/>
    <w:rsid w:val="00F44B2A"/>
    <w:rsid w:val="00F458FB"/>
    <w:rsid w:val="00F461A4"/>
    <w:rsid w:val="00F463CF"/>
    <w:rsid w:val="00F46862"/>
    <w:rsid w:val="00F51475"/>
    <w:rsid w:val="00F51532"/>
    <w:rsid w:val="00F51576"/>
    <w:rsid w:val="00F51E87"/>
    <w:rsid w:val="00F51EC9"/>
    <w:rsid w:val="00F52819"/>
    <w:rsid w:val="00F53098"/>
    <w:rsid w:val="00F5458F"/>
    <w:rsid w:val="00F5480D"/>
    <w:rsid w:val="00F548A3"/>
    <w:rsid w:val="00F54C5F"/>
    <w:rsid w:val="00F55169"/>
    <w:rsid w:val="00F55B6F"/>
    <w:rsid w:val="00F56C65"/>
    <w:rsid w:val="00F5756B"/>
    <w:rsid w:val="00F575D3"/>
    <w:rsid w:val="00F57D80"/>
    <w:rsid w:val="00F60C30"/>
    <w:rsid w:val="00F60F3C"/>
    <w:rsid w:val="00F61352"/>
    <w:rsid w:val="00F61AA6"/>
    <w:rsid w:val="00F622ED"/>
    <w:rsid w:val="00F623E9"/>
    <w:rsid w:val="00F62A68"/>
    <w:rsid w:val="00F6361A"/>
    <w:rsid w:val="00F639F8"/>
    <w:rsid w:val="00F63B07"/>
    <w:rsid w:val="00F64B4D"/>
    <w:rsid w:val="00F6556E"/>
    <w:rsid w:val="00F65884"/>
    <w:rsid w:val="00F6602A"/>
    <w:rsid w:val="00F66AC4"/>
    <w:rsid w:val="00F66DF2"/>
    <w:rsid w:val="00F6748D"/>
    <w:rsid w:val="00F67C74"/>
    <w:rsid w:val="00F70529"/>
    <w:rsid w:val="00F71445"/>
    <w:rsid w:val="00F71763"/>
    <w:rsid w:val="00F72FF1"/>
    <w:rsid w:val="00F7345A"/>
    <w:rsid w:val="00F76347"/>
    <w:rsid w:val="00F76980"/>
    <w:rsid w:val="00F77FD7"/>
    <w:rsid w:val="00F81155"/>
    <w:rsid w:val="00F81EA8"/>
    <w:rsid w:val="00F82356"/>
    <w:rsid w:val="00F82B11"/>
    <w:rsid w:val="00F82F38"/>
    <w:rsid w:val="00F83165"/>
    <w:rsid w:val="00F83EF5"/>
    <w:rsid w:val="00F83F0A"/>
    <w:rsid w:val="00F85CA7"/>
    <w:rsid w:val="00F85D0C"/>
    <w:rsid w:val="00F85EC3"/>
    <w:rsid w:val="00F860F1"/>
    <w:rsid w:val="00F86A28"/>
    <w:rsid w:val="00F86A5B"/>
    <w:rsid w:val="00F86F0D"/>
    <w:rsid w:val="00F9084B"/>
    <w:rsid w:val="00F90CA7"/>
    <w:rsid w:val="00F9172A"/>
    <w:rsid w:val="00F9183E"/>
    <w:rsid w:val="00F92B5A"/>
    <w:rsid w:val="00F92D14"/>
    <w:rsid w:val="00F92FE1"/>
    <w:rsid w:val="00F93479"/>
    <w:rsid w:val="00F94934"/>
    <w:rsid w:val="00F94BEB"/>
    <w:rsid w:val="00F9596C"/>
    <w:rsid w:val="00F95FEE"/>
    <w:rsid w:val="00F965E5"/>
    <w:rsid w:val="00F96C1E"/>
    <w:rsid w:val="00F96D07"/>
    <w:rsid w:val="00FA0174"/>
    <w:rsid w:val="00FA18F1"/>
    <w:rsid w:val="00FA2046"/>
    <w:rsid w:val="00FA3241"/>
    <w:rsid w:val="00FA3829"/>
    <w:rsid w:val="00FA52BA"/>
    <w:rsid w:val="00FA577D"/>
    <w:rsid w:val="00FA58D7"/>
    <w:rsid w:val="00FA6774"/>
    <w:rsid w:val="00FA6D42"/>
    <w:rsid w:val="00FA77D9"/>
    <w:rsid w:val="00FA797E"/>
    <w:rsid w:val="00FB02E2"/>
    <w:rsid w:val="00FB074D"/>
    <w:rsid w:val="00FB11EC"/>
    <w:rsid w:val="00FB13E4"/>
    <w:rsid w:val="00FB1909"/>
    <w:rsid w:val="00FB19BB"/>
    <w:rsid w:val="00FB3A6F"/>
    <w:rsid w:val="00FB3ECD"/>
    <w:rsid w:val="00FB6B5C"/>
    <w:rsid w:val="00FB7E27"/>
    <w:rsid w:val="00FC0AD0"/>
    <w:rsid w:val="00FC0F91"/>
    <w:rsid w:val="00FC118D"/>
    <w:rsid w:val="00FC1CA0"/>
    <w:rsid w:val="00FC37C3"/>
    <w:rsid w:val="00FC3803"/>
    <w:rsid w:val="00FC3D2B"/>
    <w:rsid w:val="00FC4BBE"/>
    <w:rsid w:val="00FC4BC8"/>
    <w:rsid w:val="00FC4FD8"/>
    <w:rsid w:val="00FC58E7"/>
    <w:rsid w:val="00FC5C2B"/>
    <w:rsid w:val="00FC5EA2"/>
    <w:rsid w:val="00FC749E"/>
    <w:rsid w:val="00FC7AD0"/>
    <w:rsid w:val="00FC7E8E"/>
    <w:rsid w:val="00FD04A5"/>
    <w:rsid w:val="00FD04C7"/>
    <w:rsid w:val="00FD077F"/>
    <w:rsid w:val="00FD0DF2"/>
    <w:rsid w:val="00FD1130"/>
    <w:rsid w:val="00FD1675"/>
    <w:rsid w:val="00FD1C7B"/>
    <w:rsid w:val="00FD3086"/>
    <w:rsid w:val="00FD40DF"/>
    <w:rsid w:val="00FD4E9F"/>
    <w:rsid w:val="00FD6343"/>
    <w:rsid w:val="00FD6AA1"/>
    <w:rsid w:val="00FD743A"/>
    <w:rsid w:val="00FD7539"/>
    <w:rsid w:val="00FD7B68"/>
    <w:rsid w:val="00FE0760"/>
    <w:rsid w:val="00FE2967"/>
    <w:rsid w:val="00FE2DA0"/>
    <w:rsid w:val="00FE3184"/>
    <w:rsid w:val="00FE6B07"/>
    <w:rsid w:val="00FE6B97"/>
    <w:rsid w:val="00FE7289"/>
    <w:rsid w:val="00FF0924"/>
    <w:rsid w:val="00FF0E46"/>
    <w:rsid w:val="00FF0FCE"/>
    <w:rsid w:val="00FF1628"/>
    <w:rsid w:val="00FF1CA2"/>
    <w:rsid w:val="00FF2189"/>
    <w:rsid w:val="00FF21BD"/>
    <w:rsid w:val="00FF24F6"/>
    <w:rsid w:val="00FF4D25"/>
    <w:rsid w:val="00FF56BC"/>
    <w:rsid w:val="00FF6A3A"/>
    <w:rsid w:val="00FF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0FA499-EC26-4F38-B4C3-41DCC762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10B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507E5"/>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02419"/>
    <w:rPr>
      <w:rFonts w:ascii="宋体" w:eastAsia="宋体" w:hAnsi="Courier New" w:cs="Courier New"/>
      <w:szCs w:val="21"/>
    </w:rPr>
  </w:style>
  <w:style w:type="character" w:customStyle="1" w:styleId="Char">
    <w:name w:val="纯文本 Char"/>
    <w:basedOn w:val="a0"/>
    <w:link w:val="a3"/>
    <w:uiPriority w:val="99"/>
    <w:rsid w:val="00802419"/>
    <w:rPr>
      <w:rFonts w:ascii="宋体" w:eastAsia="宋体" w:hAnsi="Courier New" w:cs="Courier New"/>
      <w:szCs w:val="21"/>
    </w:rPr>
  </w:style>
  <w:style w:type="paragraph" w:styleId="a4">
    <w:name w:val="header"/>
    <w:basedOn w:val="a"/>
    <w:link w:val="Char0"/>
    <w:uiPriority w:val="99"/>
    <w:unhideWhenUsed/>
    <w:rsid w:val="004C39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C39AF"/>
    <w:rPr>
      <w:sz w:val="18"/>
      <w:szCs w:val="18"/>
    </w:rPr>
  </w:style>
  <w:style w:type="paragraph" w:styleId="a5">
    <w:name w:val="footer"/>
    <w:basedOn w:val="a"/>
    <w:link w:val="Char1"/>
    <w:uiPriority w:val="99"/>
    <w:unhideWhenUsed/>
    <w:rsid w:val="004C39AF"/>
    <w:pPr>
      <w:tabs>
        <w:tab w:val="center" w:pos="4153"/>
        <w:tab w:val="right" w:pos="8306"/>
      </w:tabs>
      <w:snapToGrid w:val="0"/>
      <w:jc w:val="left"/>
    </w:pPr>
    <w:rPr>
      <w:sz w:val="18"/>
      <w:szCs w:val="18"/>
    </w:rPr>
  </w:style>
  <w:style w:type="character" w:customStyle="1" w:styleId="Char1">
    <w:name w:val="页脚 Char"/>
    <w:basedOn w:val="a0"/>
    <w:link w:val="a5"/>
    <w:uiPriority w:val="99"/>
    <w:rsid w:val="004C39AF"/>
    <w:rPr>
      <w:sz w:val="18"/>
      <w:szCs w:val="18"/>
    </w:rPr>
  </w:style>
  <w:style w:type="character" w:styleId="a6">
    <w:name w:val="Hyperlink"/>
    <w:basedOn w:val="a0"/>
    <w:uiPriority w:val="99"/>
    <w:unhideWhenUsed/>
    <w:rsid w:val="00540FD2"/>
    <w:rPr>
      <w:color w:val="0563C1" w:themeColor="hyperlink"/>
      <w:u w:val="single"/>
    </w:rPr>
  </w:style>
  <w:style w:type="character" w:customStyle="1" w:styleId="conrtib-corresp">
    <w:name w:val="conrtib-corresp"/>
    <w:basedOn w:val="a0"/>
    <w:rsid w:val="005919ED"/>
  </w:style>
  <w:style w:type="character" w:customStyle="1" w:styleId="3Char">
    <w:name w:val="标题 3 Char"/>
    <w:basedOn w:val="a0"/>
    <w:link w:val="3"/>
    <w:uiPriority w:val="9"/>
    <w:semiHidden/>
    <w:rsid w:val="004507E5"/>
    <w:rPr>
      <w:b/>
      <w:bCs/>
      <w:sz w:val="32"/>
      <w:szCs w:val="32"/>
    </w:rPr>
  </w:style>
  <w:style w:type="character" w:customStyle="1" w:styleId="2Char">
    <w:name w:val="标题 2 Char"/>
    <w:basedOn w:val="a0"/>
    <w:link w:val="2"/>
    <w:uiPriority w:val="9"/>
    <w:semiHidden/>
    <w:rsid w:val="00D10B06"/>
    <w:rPr>
      <w:rFonts w:asciiTheme="majorHAnsi" w:eastAsiaTheme="majorEastAsia" w:hAnsiTheme="majorHAnsi" w:cstheme="majorBidi"/>
      <w:b/>
      <w:bCs/>
      <w:sz w:val="32"/>
      <w:szCs w:val="32"/>
    </w:rPr>
  </w:style>
  <w:style w:type="paragraph" w:customStyle="1" w:styleId="author-type">
    <w:name w:val="author-type"/>
    <w:basedOn w:val="a"/>
    <w:rsid w:val="00C238A2"/>
    <w:pPr>
      <w:widowControl/>
      <w:spacing w:before="100" w:beforeAutospacing="1" w:after="100" w:afterAutospacing="1"/>
      <w:jc w:val="left"/>
    </w:pPr>
    <w:rPr>
      <w:rFonts w:ascii="宋体" w:eastAsia="宋体" w:hAnsi="宋体" w:cs="宋体"/>
      <w:kern w:val="0"/>
      <w:sz w:val="24"/>
      <w:szCs w:val="24"/>
    </w:rPr>
  </w:style>
  <w:style w:type="paragraph" w:customStyle="1" w:styleId="author-name">
    <w:name w:val="author-name"/>
    <w:basedOn w:val="a"/>
    <w:rsid w:val="00C238A2"/>
    <w:pPr>
      <w:widowControl/>
      <w:spacing w:before="100" w:beforeAutospacing="1" w:after="100" w:afterAutospacing="1"/>
      <w:jc w:val="left"/>
    </w:pPr>
    <w:rPr>
      <w:rFonts w:ascii="宋体" w:eastAsia="宋体" w:hAnsi="宋体" w:cs="宋体"/>
      <w:kern w:val="0"/>
      <w:sz w:val="24"/>
      <w:szCs w:val="24"/>
    </w:rPr>
  </w:style>
  <w:style w:type="character" w:styleId="a7">
    <w:name w:val="FollowedHyperlink"/>
    <w:basedOn w:val="a0"/>
    <w:uiPriority w:val="99"/>
    <w:semiHidden/>
    <w:unhideWhenUsed/>
    <w:rsid w:val="00254E56"/>
    <w:rPr>
      <w:color w:val="954F72" w:themeColor="followedHyperlink"/>
      <w:u w:val="single"/>
    </w:rPr>
  </w:style>
  <w:style w:type="numbering" w:customStyle="1" w:styleId="1">
    <w:name w:val="无列表1"/>
    <w:next w:val="a2"/>
    <w:uiPriority w:val="99"/>
    <w:semiHidden/>
    <w:unhideWhenUsed/>
    <w:rsid w:val="00D857D9"/>
  </w:style>
  <w:style w:type="character" w:styleId="a8">
    <w:name w:val="annotation reference"/>
    <w:basedOn w:val="a0"/>
    <w:uiPriority w:val="99"/>
    <w:semiHidden/>
    <w:unhideWhenUsed/>
    <w:rsid w:val="00AB5626"/>
    <w:rPr>
      <w:sz w:val="21"/>
      <w:szCs w:val="21"/>
    </w:rPr>
  </w:style>
  <w:style w:type="paragraph" w:styleId="a9">
    <w:name w:val="annotation text"/>
    <w:basedOn w:val="a"/>
    <w:link w:val="Char2"/>
    <w:uiPriority w:val="99"/>
    <w:semiHidden/>
    <w:unhideWhenUsed/>
    <w:rsid w:val="00AB5626"/>
    <w:pPr>
      <w:jc w:val="left"/>
    </w:pPr>
  </w:style>
  <w:style w:type="character" w:customStyle="1" w:styleId="Char2">
    <w:name w:val="批注文字 Char"/>
    <w:basedOn w:val="a0"/>
    <w:link w:val="a9"/>
    <w:uiPriority w:val="99"/>
    <w:semiHidden/>
    <w:rsid w:val="00AB5626"/>
  </w:style>
  <w:style w:type="paragraph" w:styleId="aa">
    <w:name w:val="annotation subject"/>
    <w:basedOn w:val="a9"/>
    <w:next w:val="a9"/>
    <w:link w:val="Char3"/>
    <w:uiPriority w:val="99"/>
    <w:semiHidden/>
    <w:unhideWhenUsed/>
    <w:rsid w:val="00AB5626"/>
    <w:rPr>
      <w:b/>
      <w:bCs/>
    </w:rPr>
  </w:style>
  <w:style w:type="character" w:customStyle="1" w:styleId="Char3">
    <w:name w:val="批注主题 Char"/>
    <w:basedOn w:val="Char2"/>
    <w:link w:val="aa"/>
    <w:uiPriority w:val="99"/>
    <w:semiHidden/>
    <w:rsid w:val="00AB5626"/>
    <w:rPr>
      <w:b/>
      <w:bCs/>
    </w:rPr>
  </w:style>
  <w:style w:type="paragraph" w:styleId="ab">
    <w:name w:val="Balloon Text"/>
    <w:basedOn w:val="a"/>
    <w:link w:val="Char4"/>
    <w:uiPriority w:val="99"/>
    <w:semiHidden/>
    <w:unhideWhenUsed/>
    <w:rsid w:val="00AB5626"/>
    <w:rPr>
      <w:sz w:val="18"/>
      <w:szCs w:val="18"/>
    </w:rPr>
  </w:style>
  <w:style w:type="character" w:customStyle="1" w:styleId="Char4">
    <w:name w:val="批注框文本 Char"/>
    <w:basedOn w:val="a0"/>
    <w:link w:val="ab"/>
    <w:uiPriority w:val="99"/>
    <w:semiHidden/>
    <w:rsid w:val="00AB5626"/>
    <w:rPr>
      <w:sz w:val="18"/>
      <w:szCs w:val="18"/>
    </w:rPr>
  </w:style>
  <w:style w:type="paragraph" w:styleId="ac">
    <w:name w:val="List Paragraph"/>
    <w:basedOn w:val="a"/>
    <w:uiPriority w:val="34"/>
    <w:qFormat/>
    <w:rsid w:val="002F49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555">
      <w:bodyDiv w:val="1"/>
      <w:marLeft w:val="0"/>
      <w:marRight w:val="0"/>
      <w:marTop w:val="0"/>
      <w:marBottom w:val="0"/>
      <w:divBdr>
        <w:top w:val="none" w:sz="0" w:space="0" w:color="auto"/>
        <w:left w:val="none" w:sz="0" w:space="0" w:color="auto"/>
        <w:bottom w:val="none" w:sz="0" w:space="0" w:color="auto"/>
        <w:right w:val="none" w:sz="0" w:space="0" w:color="auto"/>
      </w:divBdr>
      <w:divsChild>
        <w:div w:id="212737830">
          <w:marLeft w:val="0"/>
          <w:marRight w:val="0"/>
          <w:marTop w:val="240"/>
          <w:marBottom w:val="120"/>
          <w:divBdr>
            <w:top w:val="none" w:sz="0" w:space="0" w:color="auto"/>
            <w:left w:val="none" w:sz="0" w:space="0" w:color="auto"/>
            <w:bottom w:val="none" w:sz="0" w:space="0" w:color="auto"/>
            <w:right w:val="none" w:sz="0" w:space="0" w:color="auto"/>
          </w:divBdr>
        </w:div>
        <w:div w:id="1968005357">
          <w:marLeft w:val="0"/>
          <w:marRight w:val="0"/>
          <w:marTop w:val="240"/>
          <w:marBottom w:val="120"/>
          <w:divBdr>
            <w:top w:val="none" w:sz="0" w:space="0" w:color="auto"/>
            <w:left w:val="none" w:sz="0" w:space="0" w:color="auto"/>
            <w:bottom w:val="none" w:sz="0" w:space="0" w:color="auto"/>
            <w:right w:val="none" w:sz="0" w:space="0" w:color="auto"/>
          </w:divBdr>
        </w:div>
      </w:divsChild>
    </w:div>
    <w:div w:id="10690713">
      <w:bodyDiv w:val="1"/>
      <w:marLeft w:val="0"/>
      <w:marRight w:val="0"/>
      <w:marTop w:val="0"/>
      <w:marBottom w:val="0"/>
      <w:divBdr>
        <w:top w:val="none" w:sz="0" w:space="0" w:color="auto"/>
        <w:left w:val="none" w:sz="0" w:space="0" w:color="auto"/>
        <w:bottom w:val="none" w:sz="0" w:space="0" w:color="auto"/>
        <w:right w:val="none" w:sz="0" w:space="0" w:color="auto"/>
      </w:divBdr>
      <w:divsChild>
        <w:div w:id="929123443">
          <w:marLeft w:val="0"/>
          <w:marRight w:val="0"/>
          <w:marTop w:val="0"/>
          <w:marBottom w:val="0"/>
          <w:divBdr>
            <w:top w:val="none" w:sz="0" w:space="0" w:color="auto"/>
            <w:left w:val="none" w:sz="0" w:space="0" w:color="auto"/>
            <w:bottom w:val="none" w:sz="0" w:space="0" w:color="auto"/>
            <w:right w:val="none" w:sz="0" w:space="0" w:color="auto"/>
          </w:divBdr>
          <w:divsChild>
            <w:div w:id="1349988360">
              <w:marLeft w:val="0"/>
              <w:marRight w:val="0"/>
              <w:marTop w:val="0"/>
              <w:marBottom w:val="0"/>
              <w:divBdr>
                <w:top w:val="none" w:sz="0" w:space="0" w:color="auto"/>
                <w:left w:val="none" w:sz="0" w:space="0" w:color="auto"/>
                <w:bottom w:val="none" w:sz="0" w:space="0" w:color="auto"/>
                <w:right w:val="none" w:sz="0" w:space="0" w:color="auto"/>
              </w:divBdr>
              <w:divsChild>
                <w:div w:id="553540153">
                  <w:marLeft w:val="-30"/>
                  <w:marRight w:val="90"/>
                  <w:marTop w:val="0"/>
                  <w:marBottom w:val="105"/>
                  <w:divBdr>
                    <w:top w:val="none" w:sz="0" w:space="0" w:color="auto"/>
                    <w:left w:val="none" w:sz="0" w:space="0" w:color="auto"/>
                    <w:bottom w:val="none" w:sz="0" w:space="0" w:color="auto"/>
                    <w:right w:val="none" w:sz="0" w:space="0" w:color="auto"/>
                  </w:divBdr>
                </w:div>
              </w:divsChild>
            </w:div>
          </w:divsChild>
        </w:div>
        <w:div w:id="1375694219">
          <w:marLeft w:val="0"/>
          <w:marRight w:val="0"/>
          <w:marTop w:val="0"/>
          <w:marBottom w:val="0"/>
          <w:divBdr>
            <w:top w:val="none" w:sz="0" w:space="0" w:color="auto"/>
            <w:left w:val="none" w:sz="0" w:space="0" w:color="auto"/>
            <w:bottom w:val="none" w:sz="0" w:space="0" w:color="auto"/>
            <w:right w:val="none" w:sz="0" w:space="0" w:color="auto"/>
          </w:divBdr>
          <w:divsChild>
            <w:div w:id="1448426415">
              <w:marLeft w:val="0"/>
              <w:marRight w:val="0"/>
              <w:marTop w:val="0"/>
              <w:marBottom w:val="0"/>
              <w:divBdr>
                <w:top w:val="none" w:sz="0" w:space="0" w:color="auto"/>
                <w:left w:val="none" w:sz="0" w:space="0" w:color="auto"/>
                <w:bottom w:val="none" w:sz="0" w:space="0" w:color="auto"/>
                <w:right w:val="none" w:sz="0" w:space="0" w:color="auto"/>
              </w:divBdr>
            </w:div>
          </w:divsChild>
        </w:div>
        <w:div w:id="1953439913">
          <w:marLeft w:val="0"/>
          <w:marRight w:val="0"/>
          <w:marTop w:val="0"/>
          <w:marBottom w:val="0"/>
          <w:divBdr>
            <w:top w:val="none" w:sz="0" w:space="0" w:color="auto"/>
            <w:left w:val="none" w:sz="0" w:space="0" w:color="auto"/>
            <w:bottom w:val="none" w:sz="0" w:space="0" w:color="auto"/>
            <w:right w:val="none" w:sz="0" w:space="0" w:color="auto"/>
          </w:divBdr>
          <w:divsChild>
            <w:div w:id="993728029">
              <w:marLeft w:val="0"/>
              <w:marRight w:val="0"/>
              <w:marTop w:val="0"/>
              <w:marBottom w:val="0"/>
              <w:divBdr>
                <w:top w:val="none" w:sz="0" w:space="0" w:color="auto"/>
                <w:left w:val="none" w:sz="0" w:space="0" w:color="auto"/>
                <w:bottom w:val="none" w:sz="0" w:space="0" w:color="auto"/>
                <w:right w:val="none" w:sz="0" w:space="0" w:color="auto"/>
              </w:divBdr>
              <w:divsChild>
                <w:div w:id="92556553">
                  <w:marLeft w:val="0"/>
                  <w:marRight w:val="0"/>
                  <w:marTop w:val="0"/>
                  <w:marBottom w:val="0"/>
                  <w:divBdr>
                    <w:top w:val="none" w:sz="0" w:space="0" w:color="auto"/>
                    <w:left w:val="none" w:sz="0" w:space="0" w:color="auto"/>
                    <w:bottom w:val="none" w:sz="0" w:space="0" w:color="auto"/>
                    <w:right w:val="none" w:sz="0" w:space="0" w:color="auto"/>
                  </w:divBdr>
                  <w:divsChild>
                    <w:div w:id="1259145320">
                      <w:marLeft w:val="0"/>
                      <w:marRight w:val="0"/>
                      <w:marTop w:val="0"/>
                      <w:marBottom w:val="0"/>
                      <w:divBdr>
                        <w:top w:val="none" w:sz="0" w:space="0" w:color="auto"/>
                        <w:left w:val="none" w:sz="0" w:space="0" w:color="auto"/>
                        <w:bottom w:val="none" w:sz="0" w:space="0" w:color="auto"/>
                        <w:right w:val="none" w:sz="0" w:space="0" w:color="auto"/>
                      </w:divBdr>
                    </w:div>
                    <w:div w:id="1554004205">
                      <w:marLeft w:val="0"/>
                      <w:marRight w:val="0"/>
                      <w:marTop w:val="0"/>
                      <w:marBottom w:val="0"/>
                      <w:divBdr>
                        <w:top w:val="none" w:sz="0" w:space="0" w:color="auto"/>
                        <w:left w:val="none" w:sz="0" w:space="0" w:color="auto"/>
                        <w:bottom w:val="none" w:sz="0" w:space="0" w:color="auto"/>
                        <w:right w:val="none" w:sz="0" w:space="0" w:color="auto"/>
                      </w:divBdr>
                      <w:divsChild>
                        <w:div w:id="418525313">
                          <w:marLeft w:val="0"/>
                          <w:marRight w:val="0"/>
                          <w:marTop w:val="0"/>
                          <w:marBottom w:val="0"/>
                          <w:divBdr>
                            <w:top w:val="none" w:sz="0" w:space="0" w:color="auto"/>
                            <w:left w:val="none" w:sz="0" w:space="0" w:color="auto"/>
                            <w:bottom w:val="none" w:sz="0" w:space="0" w:color="auto"/>
                            <w:right w:val="none" w:sz="0" w:space="0" w:color="auto"/>
                          </w:divBdr>
                          <w:divsChild>
                            <w:div w:id="100031141">
                              <w:marLeft w:val="0"/>
                              <w:marRight w:val="0"/>
                              <w:marTop w:val="0"/>
                              <w:marBottom w:val="0"/>
                              <w:divBdr>
                                <w:top w:val="none" w:sz="0" w:space="0" w:color="auto"/>
                                <w:left w:val="none" w:sz="0" w:space="0" w:color="auto"/>
                                <w:bottom w:val="none" w:sz="0" w:space="0" w:color="auto"/>
                                <w:right w:val="none" w:sz="0" w:space="0" w:color="auto"/>
                              </w:divBdr>
                              <w:divsChild>
                                <w:div w:id="906915810">
                                  <w:marLeft w:val="0"/>
                                  <w:marRight w:val="-120"/>
                                  <w:marTop w:val="0"/>
                                  <w:marBottom w:val="0"/>
                                  <w:divBdr>
                                    <w:top w:val="single" w:sz="6" w:space="0" w:color="C2C2C2"/>
                                    <w:left w:val="single" w:sz="6" w:space="0" w:color="C2C2C2"/>
                                    <w:bottom w:val="single" w:sz="6" w:space="0" w:color="C2C2C2"/>
                                    <w:right w:val="none" w:sz="0" w:space="0" w:color="auto"/>
                                  </w:divBdr>
                                  <w:divsChild>
                                    <w:div w:id="1910380490">
                                      <w:marLeft w:val="0"/>
                                      <w:marRight w:val="0"/>
                                      <w:marTop w:val="0"/>
                                      <w:marBottom w:val="0"/>
                                      <w:divBdr>
                                        <w:top w:val="none" w:sz="0" w:space="0" w:color="auto"/>
                                        <w:left w:val="none" w:sz="0" w:space="0" w:color="auto"/>
                                        <w:bottom w:val="none" w:sz="0" w:space="0" w:color="auto"/>
                                        <w:right w:val="none" w:sz="0" w:space="0" w:color="auto"/>
                                      </w:divBdr>
                                    </w:div>
                                  </w:divsChild>
                                </w:div>
                                <w:div w:id="15800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4110">
                      <w:marLeft w:val="0"/>
                      <w:marRight w:val="0"/>
                      <w:marTop w:val="0"/>
                      <w:marBottom w:val="0"/>
                      <w:divBdr>
                        <w:top w:val="none" w:sz="0" w:space="0" w:color="auto"/>
                        <w:left w:val="none" w:sz="0" w:space="0" w:color="auto"/>
                        <w:bottom w:val="none" w:sz="0" w:space="0" w:color="auto"/>
                        <w:right w:val="none" w:sz="0" w:space="0" w:color="auto"/>
                      </w:divBdr>
                      <w:divsChild>
                        <w:div w:id="2138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6840">
                  <w:marLeft w:val="0"/>
                  <w:marRight w:val="0"/>
                  <w:marTop w:val="0"/>
                  <w:marBottom w:val="0"/>
                  <w:divBdr>
                    <w:top w:val="none" w:sz="0" w:space="0" w:color="auto"/>
                    <w:left w:val="none" w:sz="0" w:space="0" w:color="auto"/>
                    <w:bottom w:val="none" w:sz="0" w:space="0" w:color="auto"/>
                    <w:right w:val="none" w:sz="0" w:space="0" w:color="auto"/>
                  </w:divBdr>
                  <w:divsChild>
                    <w:div w:id="1534533828">
                      <w:marLeft w:val="0"/>
                      <w:marRight w:val="0"/>
                      <w:marTop w:val="0"/>
                      <w:marBottom w:val="0"/>
                      <w:divBdr>
                        <w:top w:val="none" w:sz="0" w:space="0" w:color="auto"/>
                        <w:left w:val="none" w:sz="0" w:space="0" w:color="auto"/>
                        <w:bottom w:val="none" w:sz="0" w:space="0" w:color="auto"/>
                        <w:right w:val="none" w:sz="0" w:space="0" w:color="auto"/>
                      </w:divBdr>
                      <w:divsChild>
                        <w:div w:id="689798739">
                          <w:marLeft w:val="0"/>
                          <w:marRight w:val="0"/>
                          <w:marTop w:val="0"/>
                          <w:marBottom w:val="0"/>
                          <w:divBdr>
                            <w:top w:val="none" w:sz="0" w:space="0" w:color="auto"/>
                            <w:left w:val="none" w:sz="0" w:space="0" w:color="auto"/>
                            <w:bottom w:val="none" w:sz="0" w:space="0" w:color="auto"/>
                            <w:right w:val="none" w:sz="0" w:space="0" w:color="auto"/>
                          </w:divBdr>
                          <w:divsChild>
                            <w:div w:id="1246109812">
                              <w:marLeft w:val="0"/>
                              <w:marRight w:val="0"/>
                              <w:marTop w:val="0"/>
                              <w:marBottom w:val="0"/>
                              <w:divBdr>
                                <w:top w:val="none" w:sz="0" w:space="0" w:color="auto"/>
                                <w:left w:val="none" w:sz="0" w:space="0" w:color="auto"/>
                                <w:bottom w:val="none" w:sz="0" w:space="0" w:color="auto"/>
                                <w:right w:val="none" w:sz="0" w:space="0" w:color="auto"/>
                              </w:divBdr>
                              <w:divsChild>
                                <w:div w:id="760182037">
                                  <w:marLeft w:val="0"/>
                                  <w:marRight w:val="0"/>
                                  <w:marTop w:val="0"/>
                                  <w:marBottom w:val="0"/>
                                  <w:divBdr>
                                    <w:top w:val="none" w:sz="0" w:space="0" w:color="auto"/>
                                    <w:left w:val="none" w:sz="0" w:space="0" w:color="auto"/>
                                    <w:bottom w:val="none" w:sz="0" w:space="0" w:color="auto"/>
                                    <w:right w:val="none" w:sz="0" w:space="0" w:color="auto"/>
                                  </w:divBdr>
                                  <w:divsChild>
                                    <w:div w:id="760416905">
                                      <w:marLeft w:val="0"/>
                                      <w:marRight w:val="0"/>
                                      <w:marTop w:val="0"/>
                                      <w:marBottom w:val="0"/>
                                      <w:divBdr>
                                        <w:top w:val="none" w:sz="0" w:space="0" w:color="auto"/>
                                        <w:left w:val="none" w:sz="0" w:space="0" w:color="auto"/>
                                        <w:bottom w:val="none" w:sz="0" w:space="0" w:color="auto"/>
                                        <w:right w:val="none" w:sz="0" w:space="0" w:color="auto"/>
                                      </w:divBdr>
                                      <w:divsChild>
                                        <w:div w:id="1236940641">
                                          <w:marLeft w:val="0"/>
                                          <w:marRight w:val="0"/>
                                          <w:marTop w:val="0"/>
                                          <w:marBottom w:val="0"/>
                                          <w:divBdr>
                                            <w:top w:val="none" w:sz="0" w:space="0" w:color="auto"/>
                                            <w:left w:val="none" w:sz="0" w:space="0" w:color="auto"/>
                                            <w:bottom w:val="none" w:sz="0" w:space="0" w:color="auto"/>
                                            <w:right w:val="none" w:sz="0" w:space="0" w:color="auto"/>
                                          </w:divBdr>
                                          <w:divsChild>
                                            <w:div w:id="504907239">
                                              <w:marLeft w:val="0"/>
                                              <w:marRight w:val="0"/>
                                              <w:marTop w:val="0"/>
                                              <w:marBottom w:val="0"/>
                                              <w:divBdr>
                                                <w:top w:val="none" w:sz="0" w:space="0" w:color="auto"/>
                                                <w:left w:val="none" w:sz="0" w:space="0" w:color="auto"/>
                                                <w:bottom w:val="none" w:sz="0" w:space="0" w:color="auto"/>
                                                <w:right w:val="none" w:sz="0" w:space="0" w:color="auto"/>
                                              </w:divBdr>
                                              <w:divsChild>
                                                <w:div w:id="2037656063">
                                                  <w:marLeft w:val="0"/>
                                                  <w:marRight w:val="0"/>
                                                  <w:marTop w:val="0"/>
                                                  <w:marBottom w:val="0"/>
                                                  <w:divBdr>
                                                    <w:top w:val="none" w:sz="0" w:space="0" w:color="auto"/>
                                                    <w:left w:val="none" w:sz="0" w:space="0" w:color="auto"/>
                                                    <w:bottom w:val="none" w:sz="0" w:space="0" w:color="auto"/>
                                                    <w:right w:val="none" w:sz="0" w:space="0" w:color="auto"/>
                                                  </w:divBdr>
                                                  <w:divsChild>
                                                    <w:div w:id="1115058210">
                                                      <w:marLeft w:val="0"/>
                                                      <w:marRight w:val="0"/>
                                                      <w:marTop w:val="0"/>
                                                      <w:marBottom w:val="0"/>
                                                      <w:divBdr>
                                                        <w:top w:val="none" w:sz="0" w:space="0" w:color="auto"/>
                                                        <w:left w:val="none" w:sz="0" w:space="0" w:color="auto"/>
                                                        <w:bottom w:val="none" w:sz="0" w:space="0" w:color="auto"/>
                                                        <w:right w:val="none" w:sz="0" w:space="0" w:color="auto"/>
                                                      </w:divBdr>
                                                      <w:divsChild>
                                                        <w:div w:id="109518845">
                                                          <w:marLeft w:val="0"/>
                                                          <w:marRight w:val="0"/>
                                                          <w:marTop w:val="0"/>
                                                          <w:marBottom w:val="0"/>
                                                          <w:divBdr>
                                                            <w:top w:val="none" w:sz="0" w:space="0" w:color="auto"/>
                                                            <w:left w:val="none" w:sz="0" w:space="0" w:color="auto"/>
                                                            <w:bottom w:val="none" w:sz="0" w:space="0" w:color="auto"/>
                                                            <w:right w:val="none" w:sz="0" w:space="0" w:color="auto"/>
                                                          </w:divBdr>
                                                          <w:divsChild>
                                                            <w:div w:id="698817418">
                                                              <w:marLeft w:val="0"/>
                                                              <w:marRight w:val="0"/>
                                                              <w:marTop w:val="0"/>
                                                              <w:marBottom w:val="0"/>
                                                              <w:divBdr>
                                                                <w:top w:val="none" w:sz="0" w:space="0" w:color="auto"/>
                                                                <w:left w:val="none" w:sz="0" w:space="0" w:color="auto"/>
                                                                <w:bottom w:val="none" w:sz="0" w:space="0" w:color="auto"/>
                                                                <w:right w:val="none" w:sz="0" w:space="0" w:color="auto"/>
                                                              </w:divBdr>
                                                              <w:divsChild>
                                                                <w:div w:id="15233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5182">
                              <w:marLeft w:val="0"/>
                              <w:marRight w:val="0"/>
                              <w:marTop w:val="0"/>
                              <w:marBottom w:val="0"/>
                              <w:divBdr>
                                <w:top w:val="none" w:sz="0" w:space="0" w:color="auto"/>
                                <w:left w:val="none" w:sz="0" w:space="0" w:color="auto"/>
                                <w:bottom w:val="none" w:sz="0" w:space="0" w:color="auto"/>
                                <w:right w:val="none" w:sz="0" w:space="0" w:color="auto"/>
                              </w:divBdr>
                              <w:divsChild>
                                <w:div w:id="628510652">
                                  <w:marLeft w:val="0"/>
                                  <w:marRight w:val="0"/>
                                  <w:marTop w:val="0"/>
                                  <w:marBottom w:val="0"/>
                                  <w:divBdr>
                                    <w:top w:val="none" w:sz="0" w:space="0" w:color="auto"/>
                                    <w:left w:val="none" w:sz="0" w:space="0" w:color="auto"/>
                                    <w:bottom w:val="none" w:sz="0" w:space="0" w:color="auto"/>
                                    <w:right w:val="none" w:sz="0" w:space="0" w:color="auto"/>
                                  </w:divBdr>
                                  <w:divsChild>
                                    <w:div w:id="701633965">
                                      <w:marLeft w:val="0"/>
                                      <w:marRight w:val="0"/>
                                      <w:marTop w:val="0"/>
                                      <w:marBottom w:val="0"/>
                                      <w:divBdr>
                                        <w:top w:val="none" w:sz="0" w:space="0" w:color="auto"/>
                                        <w:left w:val="none" w:sz="0" w:space="0" w:color="auto"/>
                                        <w:bottom w:val="none" w:sz="0" w:space="0" w:color="auto"/>
                                        <w:right w:val="none" w:sz="0" w:space="0" w:color="auto"/>
                                      </w:divBdr>
                                      <w:divsChild>
                                        <w:div w:id="385448529">
                                          <w:marLeft w:val="0"/>
                                          <w:marRight w:val="0"/>
                                          <w:marTop w:val="0"/>
                                          <w:marBottom w:val="0"/>
                                          <w:divBdr>
                                            <w:top w:val="none" w:sz="0" w:space="0" w:color="auto"/>
                                            <w:left w:val="none" w:sz="0" w:space="0" w:color="auto"/>
                                            <w:bottom w:val="none" w:sz="0" w:space="0" w:color="auto"/>
                                            <w:right w:val="none" w:sz="0" w:space="0" w:color="auto"/>
                                          </w:divBdr>
                                          <w:divsChild>
                                            <w:div w:id="803499643">
                                              <w:marLeft w:val="0"/>
                                              <w:marRight w:val="0"/>
                                              <w:marTop w:val="0"/>
                                              <w:marBottom w:val="0"/>
                                              <w:divBdr>
                                                <w:top w:val="none" w:sz="0" w:space="0" w:color="auto"/>
                                                <w:left w:val="none" w:sz="0" w:space="0" w:color="auto"/>
                                                <w:bottom w:val="none" w:sz="0" w:space="0" w:color="auto"/>
                                                <w:right w:val="none" w:sz="0" w:space="0" w:color="auto"/>
                                              </w:divBdr>
                                              <w:divsChild>
                                                <w:div w:id="36324458">
                                                  <w:marLeft w:val="0"/>
                                                  <w:marRight w:val="0"/>
                                                  <w:marTop w:val="0"/>
                                                  <w:marBottom w:val="0"/>
                                                  <w:divBdr>
                                                    <w:top w:val="none" w:sz="0" w:space="0" w:color="auto"/>
                                                    <w:left w:val="none" w:sz="0" w:space="0" w:color="auto"/>
                                                    <w:bottom w:val="none" w:sz="0" w:space="0" w:color="auto"/>
                                                    <w:right w:val="none" w:sz="0" w:space="0" w:color="auto"/>
                                                  </w:divBdr>
                                                  <w:divsChild>
                                                    <w:div w:id="133908999">
                                                      <w:marLeft w:val="0"/>
                                                      <w:marRight w:val="0"/>
                                                      <w:marTop w:val="0"/>
                                                      <w:marBottom w:val="0"/>
                                                      <w:divBdr>
                                                        <w:top w:val="none" w:sz="0" w:space="0" w:color="auto"/>
                                                        <w:left w:val="none" w:sz="0" w:space="0" w:color="auto"/>
                                                        <w:bottom w:val="none" w:sz="0" w:space="0" w:color="auto"/>
                                                        <w:right w:val="none" w:sz="0" w:space="0" w:color="auto"/>
                                                      </w:divBdr>
                                                      <w:divsChild>
                                                        <w:div w:id="1441099697">
                                                          <w:marLeft w:val="0"/>
                                                          <w:marRight w:val="0"/>
                                                          <w:marTop w:val="0"/>
                                                          <w:marBottom w:val="0"/>
                                                          <w:divBdr>
                                                            <w:top w:val="none" w:sz="0" w:space="0" w:color="auto"/>
                                                            <w:left w:val="none" w:sz="0" w:space="0" w:color="auto"/>
                                                            <w:bottom w:val="none" w:sz="0" w:space="0" w:color="auto"/>
                                                            <w:right w:val="none" w:sz="0" w:space="0" w:color="auto"/>
                                                          </w:divBdr>
                                                          <w:divsChild>
                                                            <w:div w:id="1111701884">
                                                              <w:marLeft w:val="0"/>
                                                              <w:marRight w:val="0"/>
                                                              <w:marTop w:val="0"/>
                                                              <w:marBottom w:val="0"/>
                                                              <w:divBdr>
                                                                <w:top w:val="none" w:sz="0" w:space="0" w:color="auto"/>
                                                                <w:left w:val="none" w:sz="0" w:space="0" w:color="auto"/>
                                                                <w:bottom w:val="none" w:sz="0" w:space="0" w:color="auto"/>
                                                                <w:right w:val="none" w:sz="0" w:space="0" w:color="auto"/>
                                                              </w:divBdr>
                                                              <w:divsChild>
                                                                <w:div w:id="388964576">
                                                                  <w:marLeft w:val="0"/>
                                                                  <w:marRight w:val="0"/>
                                                                  <w:marTop w:val="0"/>
                                                                  <w:marBottom w:val="0"/>
                                                                  <w:divBdr>
                                                                    <w:top w:val="none" w:sz="0" w:space="0" w:color="auto"/>
                                                                    <w:left w:val="none" w:sz="0" w:space="0" w:color="auto"/>
                                                                    <w:bottom w:val="none" w:sz="0" w:space="0" w:color="auto"/>
                                                                    <w:right w:val="none" w:sz="0" w:space="0" w:color="auto"/>
                                                                  </w:divBdr>
                                                                  <w:divsChild>
                                                                    <w:div w:id="6281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17394">
      <w:bodyDiv w:val="1"/>
      <w:marLeft w:val="0"/>
      <w:marRight w:val="0"/>
      <w:marTop w:val="0"/>
      <w:marBottom w:val="0"/>
      <w:divBdr>
        <w:top w:val="none" w:sz="0" w:space="0" w:color="auto"/>
        <w:left w:val="none" w:sz="0" w:space="0" w:color="auto"/>
        <w:bottom w:val="none" w:sz="0" w:space="0" w:color="auto"/>
        <w:right w:val="none" w:sz="0" w:space="0" w:color="auto"/>
      </w:divBdr>
    </w:div>
    <w:div w:id="53817559">
      <w:bodyDiv w:val="1"/>
      <w:marLeft w:val="0"/>
      <w:marRight w:val="0"/>
      <w:marTop w:val="0"/>
      <w:marBottom w:val="0"/>
      <w:divBdr>
        <w:top w:val="none" w:sz="0" w:space="0" w:color="auto"/>
        <w:left w:val="none" w:sz="0" w:space="0" w:color="auto"/>
        <w:bottom w:val="none" w:sz="0" w:space="0" w:color="auto"/>
        <w:right w:val="none" w:sz="0" w:space="0" w:color="auto"/>
      </w:divBdr>
      <w:divsChild>
        <w:div w:id="590283550">
          <w:marLeft w:val="0"/>
          <w:marRight w:val="0"/>
          <w:marTop w:val="0"/>
          <w:marBottom w:val="75"/>
          <w:divBdr>
            <w:top w:val="none" w:sz="0" w:space="0" w:color="auto"/>
            <w:left w:val="none" w:sz="0" w:space="0" w:color="auto"/>
            <w:bottom w:val="none" w:sz="0" w:space="0" w:color="auto"/>
            <w:right w:val="none" w:sz="0" w:space="0" w:color="auto"/>
          </w:divBdr>
          <w:divsChild>
            <w:div w:id="13726118">
              <w:marLeft w:val="0"/>
              <w:marRight w:val="0"/>
              <w:marTop w:val="0"/>
              <w:marBottom w:val="0"/>
              <w:divBdr>
                <w:top w:val="none" w:sz="0" w:space="0" w:color="auto"/>
                <w:left w:val="none" w:sz="0" w:space="0" w:color="auto"/>
                <w:bottom w:val="none" w:sz="0" w:space="0" w:color="auto"/>
                <w:right w:val="none" w:sz="0" w:space="0" w:color="auto"/>
              </w:divBdr>
            </w:div>
          </w:divsChild>
        </w:div>
        <w:div w:id="93089847">
          <w:marLeft w:val="0"/>
          <w:marRight w:val="0"/>
          <w:marTop w:val="0"/>
          <w:marBottom w:val="0"/>
          <w:divBdr>
            <w:top w:val="none" w:sz="0" w:space="0" w:color="auto"/>
            <w:left w:val="none" w:sz="0" w:space="0" w:color="auto"/>
            <w:bottom w:val="none" w:sz="0" w:space="0" w:color="auto"/>
            <w:right w:val="none" w:sz="0" w:space="0" w:color="auto"/>
          </w:divBdr>
          <w:divsChild>
            <w:div w:id="445849499">
              <w:marLeft w:val="0"/>
              <w:marRight w:val="0"/>
              <w:marTop w:val="0"/>
              <w:marBottom w:val="75"/>
              <w:divBdr>
                <w:top w:val="none" w:sz="0" w:space="0" w:color="auto"/>
                <w:left w:val="none" w:sz="0" w:space="0" w:color="auto"/>
                <w:bottom w:val="none" w:sz="0" w:space="0" w:color="auto"/>
                <w:right w:val="none" w:sz="0" w:space="0" w:color="auto"/>
              </w:divBdr>
              <w:divsChild>
                <w:div w:id="700939942">
                  <w:marLeft w:val="0"/>
                  <w:marRight w:val="0"/>
                  <w:marTop w:val="0"/>
                  <w:marBottom w:val="0"/>
                  <w:divBdr>
                    <w:top w:val="none" w:sz="0" w:space="0" w:color="auto"/>
                    <w:left w:val="none" w:sz="0" w:space="0" w:color="auto"/>
                    <w:bottom w:val="none" w:sz="0" w:space="0" w:color="auto"/>
                    <w:right w:val="none" w:sz="0" w:space="0" w:color="auto"/>
                  </w:divBdr>
                </w:div>
                <w:div w:id="1368019560">
                  <w:marLeft w:val="0"/>
                  <w:marRight w:val="0"/>
                  <w:marTop w:val="0"/>
                  <w:marBottom w:val="0"/>
                  <w:divBdr>
                    <w:top w:val="none" w:sz="0" w:space="0" w:color="auto"/>
                    <w:left w:val="none" w:sz="0" w:space="0" w:color="auto"/>
                    <w:bottom w:val="none" w:sz="0" w:space="0" w:color="auto"/>
                    <w:right w:val="none" w:sz="0" w:space="0" w:color="auto"/>
                  </w:divBdr>
                </w:div>
                <w:div w:id="19286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4139">
          <w:marLeft w:val="0"/>
          <w:marRight w:val="0"/>
          <w:marTop w:val="0"/>
          <w:marBottom w:val="0"/>
          <w:divBdr>
            <w:top w:val="none" w:sz="0" w:space="0" w:color="auto"/>
            <w:left w:val="none" w:sz="0" w:space="0" w:color="auto"/>
            <w:bottom w:val="none" w:sz="0" w:space="0" w:color="auto"/>
            <w:right w:val="none" w:sz="0" w:space="0" w:color="auto"/>
          </w:divBdr>
          <w:divsChild>
            <w:div w:id="6101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5074">
      <w:bodyDiv w:val="1"/>
      <w:marLeft w:val="0"/>
      <w:marRight w:val="0"/>
      <w:marTop w:val="0"/>
      <w:marBottom w:val="0"/>
      <w:divBdr>
        <w:top w:val="none" w:sz="0" w:space="0" w:color="auto"/>
        <w:left w:val="none" w:sz="0" w:space="0" w:color="auto"/>
        <w:bottom w:val="none" w:sz="0" w:space="0" w:color="auto"/>
        <w:right w:val="none" w:sz="0" w:space="0" w:color="auto"/>
      </w:divBdr>
    </w:div>
    <w:div w:id="87583249">
      <w:bodyDiv w:val="1"/>
      <w:marLeft w:val="0"/>
      <w:marRight w:val="0"/>
      <w:marTop w:val="0"/>
      <w:marBottom w:val="0"/>
      <w:divBdr>
        <w:top w:val="none" w:sz="0" w:space="0" w:color="auto"/>
        <w:left w:val="none" w:sz="0" w:space="0" w:color="auto"/>
        <w:bottom w:val="none" w:sz="0" w:space="0" w:color="auto"/>
        <w:right w:val="none" w:sz="0" w:space="0" w:color="auto"/>
      </w:divBdr>
      <w:divsChild>
        <w:div w:id="1720085365">
          <w:marLeft w:val="0"/>
          <w:marRight w:val="0"/>
          <w:marTop w:val="240"/>
          <w:marBottom w:val="120"/>
          <w:divBdr>
            <w:top w:val="none" w:sz="0" w:space="0" w:color="auto"/>
            <w:left w:val="none" w:sz="0" w:space="0" w:color="auto"/>
            <w:bottom w:val="none" w:sz="0" w:space="0" w:color="auto"/>
            <w:right w:val="none" w:sz="0" w:space="0" w:color="auto"/>
          </w:divBdr>
        </w:div>
        <w:div w:id="99182686">
          <w:marLeft w:val="0"/>
          <w:marRight w:val="0"/>
          <w:marTop w:val="240"/>
          <w:marBottom w:val="120"/>
          <w:divBdr>
            <w:top w:val="none" w:sz="0" w:space="0" w:color="auto"/>
            <w:left w:val="none" w:sz="0" w:space="0" w:color="auto"/>
            <w:bottom w:val="none" w:sz="0" w:space="0" w:color="auto"/>
            <w:right w:val="none" w:sz="0" w:space="0" w:color="auto"/>
          </w:divBdr>
        </w:div>
      </w:divsChild>
    </w:div>
    <w:div w:id="88430966">
      <w:bodyDiv w:val="1"/>
      <w:marLeft w:val="0"/>
      <w:marRight w:val="0"/>
      <w:marTop w:val="0"/>
      <w:marBottom w:val="0"/>
      <w:divBdr>
        <w:top w:val="none" w:sz="0" w:space="0" w:color="auto"/>
        <w:left w:val="none" w:sz="0" w:space="0" w:color="auto"/>
        <w:bottom w:val="none" w:sz="0" w:space="0" w:color="auto"/>
        <w:right w:val="none" w:sz="0" w:space="0" w:color="auto"/>
      </w:divBdr>
    </w:div>
    <w:div w:id="101340967">
      <w:bodyDiv w:val="1"/>
      <w:marLeft w:val="0"/>
      <w:marRight w:val="0"/>
      <w:marTop w:val="0"/>
      <w:marBottom w:val="0"/>
      <w:divBdr>
        <w:top w:val="none" w:sz="0" w:space="0" w:color="auto"/>
        <w:left w:val="none" w:sz="0" w:space="0" w:color="auto"/>
        <w:bottom w:val="none" w:sz="0" w:space="0" w:color="auto"/>
        <w:right w:val="none" w:sz="0" w:space="0" w:color="auto"/>
      </w:divBdr>
      <w:divsChild>
        <w:div w:id="1601722136">
          <w:marLeft w:val="0"/>
          <w:marRight w:val="0"/>
          <w:marTop w:val="0"/>
          <w:marBottom w:val="0"/>
          <w:divBdr>
            <w:top w:val="none" w:sz="0" w:space="0" w:color="auto"/>
            <w:left w:val="none" w:sz="0" w:space="0" w:color="auto"/>
            <w:bottom w:val="none" w:sz="0" w:space="0" w:color="auto"/>
            <w:right w:val="none" w:sz="0" w:space="0" w:color="auto"/>
          </w:divBdr>
          <w:divsChild>
            <w:div w:id="1622417569">
              <w:marLeft w:val="0"/>
              <w:marRight w:val="0"/>
              <w:marTop w:val="0"/>
              <w:marBottom w:val="0"/>
              <w:divBdr>
                <w:top w:val="none" w:sz="0" w:space="0" w:color="auto"/>
                <w:left w:val="none" w:sz="0" w:space="0" w:color="auto"/>
                <w:bottom w:val="none" w:sz="0" w:space="0" w:color="auto"/>
                <w:right w:val="none" w:sz="0" w:space="0" w:color="auto"/>
              </w:divBdr>
              <w:divsChild>
                <w:div w:id="1794901165">
                  <w:marLeft w:val="0"/>
                  <w:marRight w:val="0"/>
                  <w:marTop w:val="0"/>
                  <w:marBottom w:val="0"/>
                  <w:divBdr>
                    <w:top w:val="none" w:sz="0" w:space="0" w:color="auto"/>
                    <w:left w:val="none" w:sz="0" w:space="0" w:color="auto"/>
                    <w:bottom w:val="none" w:sz="0" w:space="0" w:color="auto"/>
                    <w:right w:val="none" w:sz="0" w:space="0" w:color="auto"/>
                  </w:divBdr>
                  <w:divsChild>
                    <w:div w:id="832532174">
                      <w:marLeft w:val="0"/>
                      <w:marRight w:val="0"/>
                      <w:marTop w:val="0"/>
                      <w:marBottom w:val="0"/>
                      <w:divBdr>
                        <w:top w:val="none" w:sz="0" w:space="0" w:color="auto"/>
                        <w:left w:val="none" w:sz="0" w:space="0" w:color="auto"/>
                        <w:bottom w:val="none" w:sz="0" w:space="0" w:color="auto"/>
                        <w:right w:val="none" w:sz="0" w:space="0" w:color="auto"/>
                      </w:divBdr>
                    </w:div>
                  </w:divsChild>
                </w:div>
                <w:div w:id="20714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5965">
          <w:marLeft w:val="0"/>
          <w:marRight w:val="0"/>
          <w:marTop w:val="0"/>
          <w:marBottom w:val="0"/>
          <w:divBdr>
            <w:top w:val="none" w:sz="0" w:space="0" w:color="auto"/>
            <w:left w:val="none" w:sz="0" w:space="0" w:color="auto"/>
            <w:bottom w:val="none" w:sz="0" w:space="0" w:color="auto"/>
            <w:right w:val="none" w:sz="0" w:space="0" w:color="auto"/>
          </w:divBdr>
        </w:div>
      </w:divsChild>
    </w:div>
    <w:div w:id="105388118">
      <w:bodyDiv w:val="1"/>
      <w:marLeft w:val="0"/>
      <w:marRight w:val="0"/>
      <w:marTop w:val="0"/>
      <w:marBottom w:val="0"/>
      <w:divBdr>
        <w:top w:val="none" w:sz="0" w:space="0" w:color="auto"/>
        <w:left w:val="none" w:sz="0" w:space="0" w:color="auto"/>
        <w:bottom w:val="none" w:sz="0" w:space="0" w:color="auto"/>
        <w:right w:val="none" w:sz="0" w:space="0" w:color="auto"/>
      </w:divBdr>
      <w:divsChild>
        <w:div w:id="353269375">
          <w:marLeft w:val="0"/>
          <w:marRight w:val="0"/>
          <w:marTop w:val="0"/>
          <w:marBottom w:val="0"/>
          <w:divBdr>
            <w:top w:val="none" w:sz="0" w:space="0" w:color="auto"/>
            <w:left w:val="none" w:sz="0" w:space="0" w:color="auto"/>
            <w:bottom w:val="none" w:sz="0" w:space="0" w:color="auto"/>
            <w:right w:val="none" w:sz="0" w:space="0" w:color="auto"/>
          </w:divBdr>
        </w:div>
      </w:divsChild>
    </w:div>
    <w:div w:id="107240190">
      <w:bodyDiv w:val="1"/>
      <w:marLeft w:val="0"/>
      <w:marRight w:val="0"/>
      <w:marTop w:val="0"/>
      <w:marBottom w:val="0"/>
      <w:divBdr>
        <w:top w:val="none" w:sz="0" w:space="0" w:color="auto"/>
        <w:left w:val="none" w:sz="0" w:space="0" w:color="auto"/>
        <w:bottom w:val="none" w:sz="0" w:space="0" w:color="auto"/>
        <w:right w:val="none" w:sz="0" w:space="0" w:color="auto"/>
      </w:divBdr>
      <w:divsChild>
        <w:div w:id="1447502813">
          <w:marLeft w:val="0"/>
          <w:marRight w:val="0"/>
          <w:marTop w:val="240"/>
          <w:marBottom w:val="120"/>
          <w:divBdr>
            <w:top w:val="none" w:sz="0" w:space="0" w:color="auto"/>
            <w:left w:val="none" w:sz="0" w:space="0" w:color="auto"/>
            <w:bottom w:val="none" w:sz="0" w:space="0" w:color="auto"/>
            <w:right w:val="none" w:sz="0" w:space="0" w:color="auto"/>
          </w:divBdr>
        </w:div>
        <w:div w:id="1485585549">
          <w:marLeft w:val="0"/>
          <w:marRight w:val="0"/>
          <w:marTop w:val="240"/>
          <w:marBottom w:val="120"/>
          <w:divBdr>
            <w:top w:val="none" w:sz="0" w:space="0" w:color="auto"/>
            <w:left w:val="none" w:sz="0" w:space="0" w:color="auto"/>
            <w:bottom w:val="none" w:sz="0" w:space="0" w:color="auto"/>
            <w:right w:val="none" w:sz="0" w:space="0" w:color="auto"/>
          </w:divBdr>
        </w:div>
      </w:divsChild>
    </w:div>
    <w:div w:id="139926024">
      <w:bodyDiv w:val="1"/>
      <w:marLeft w:val="0"/>
      <w:marRight w:val="0"/>
      <w:marTop w:val="0"/>
      <w:marBottom w:val="0"/>
      <w:divBdr>
        <w:top w:val="none" w:sz="0" w:space="0" w:color="auto"/>
        <w:left w:val="none" w:sz="0" w:space="0" w:color="auto"/>
        <w:bottom w:val="none" w:sz="0" w:space="0" w:color="auto"/>
        <w:right w:val="none" w:sz="0" w:space="0" w:color="auto"/>
      </w:divBdr>
      <w:divsChild>
        <w:div w:id="48305291">
          <w:marLeft w:val="0"/>
          <w:marRight w:val="0"/>
          <w:marTop w:val="0"/>
          <w:marBottom w:val="0"/>
          <w:divBdr>
            <w:top w:val="none" w:sz="0" w:space="0" w:color="auto"/>
            <w:left w:val="none" w:sz="0" w:space="0" w:color="auto"/>
            <w:bottom w:val="none" w:sz="0" w:space="0" w:color="auto"/>
            <w:right w:val="none" w:sz="0" w:space="0" w:color="auto"/>
          </w:divBdr>
        </w:div>
        <w:div w:id="878128669">
          <w:marLeft w:val="0"/>
          <w:marRight w:val="0"/>
          <w:marTop w:val="0"/>
          <w:marBottom w:val="0"/>
          <w:divBdr>
            <w:top w:val="none" w:sz="0" w:space="0" w:color="auto"/>
            <w:left w:val="none" w:sz="0" w:space="0" w:color="auto"/>
            <w:bottom w:val="none" w:sz="0" w:space="0" w:color="auto"/>
            <w:right w:val="none" w:sz="0" w:space="0" w:color="auto"/>
          </w:divBdr>
        </w:div>
        <w:div w:id="546793553">
          <w:marLeft w:val="0"/>
          <w:marRight w:val="0"/>
          <w:marTop w:val="0"/>
          <w:marBottom w:val="0"/>
          <w:divBdr>
            <w:top w:val="none" w:sz="0" w:space="0" w:color="auto"/>
            <w:left w:val="none" w:sz="0" w:space="0" w:color="auto"/>
            <w:bottom w:val="none" w:sz="0" w:space="0" w:color="auto"/>
            <w:right w:val="none" w:sz="0" w:space="0" w:color="auto"/>
          </w:divBdr>
        </w:div>
        <w:div w:id="122624029">
          <w:marLeft w:val="0"/>
          <w:marRight w:val="0"/>
          <w:marTop w:val="0"/>
          <w:marBottom w:val="0"/>
          <w:divBdr>
            <w:top w:val="none" w:sz="0" w:space="0" w:color="auto"/>
            <w:left w:val="none" w:sz="0" w:space="0" w:color="auto"/>
            <w:bottom w:val="none" w:sz="0" w:space="0" w:color="auto"/>
            <w:right w:val="none" w:sz="0" w:space="0" w:color="auto"/>
          </w:divBdr>
        </w:div>
        <w:div w:id="406146656">
          <w:marLeft w:val="0"/>
          <w:marRight w:val="0"/>
          <w:marTop w:val="0"/>
          <w:marBottom w:val="0"/>
          <w:divBdr>
            <w:top w:val="none" w:sz="0" w:space="0" w:color="auto"/>
            <w:left w:val="none" w:sz="0" w:space="0" w:color="auto"/>
            <w:bottom w:val="none" w:sz="0" w:space="0" w:color="auto"/>
            <w:right w:val="none" w:sz="0" w:space="0" w:color="auto"/>
          </w:divBdr>
        </w:div>
        <w:div w:id="1615557720">
          <w:marLeft w:val="0"/>
          <w:marRight w:val="0"/>
          <w:marTop w:val="0"/>
          <w:marBottom w:val="0"/>
          <w:divBdr>
            <w:top w:val="none" w:sz="0" w:space="0" w:color="auto"/>
            <w:left w:val="none" w:sz="0" w:space="0" w:color="auto"/>
            <w:bottom w:val="none" w:sz="0" w:space="0" w:color="auto"/>
            <w:right w:val="none" w:sz="0" w:space="0" w:color="auto"/>
          </w:divBdr>
        </w:div>
      </w:divsChild>
    </w:div>
    <w:div w:id="146285001">
      <w:bodyDiv w:val="1"/>
      <w:marLeft w:val="0"/>
      <w:marRight w:val="0"/>
      <w:marTop w:val="0"/>
      <w:marBottom w:val="0"/>
      <w:divBdr>
        <w:top w:val="none" w:sz="0" w:space="0" w:color="auto"/>
        <w:left w:val="none" w:sz="0" w:space="0" w:color="auto"/>
        <w:bottom w:val="none" w:sz="0" w:space="0" w:color="auto"/>
        <w:right w:val="none" w:sz="0" w:space="0" w:color="auto"/>
      </w:divBdr>
    </w:div>
    <w:div w:id="171141924">
      <w:bodyDiv w:val="1"/>
      <w:marLeft w:val="0"/>
      <w:marRight w:val="0"/>
      <w:marTop w:val="0"/>
      <w:marBottom w:val="0"/>
      <w:divBdr>
        <w:top w:val="none" w:sz="0" w:space="0" w:color="auto"/>
        <w:left w:val="none" w:sz="0" w:space="0" w:color="auto"/>
        <w:bottom w:val="none" w:sz="0" w:space="0" w:color="auto"/>
        <w:right w:val="none" w:sz="0" w:space="0" w:color="auto"/>
      </w:divBdr>
      <w:divsChild>
        <w:div w:id="1362317706">
          <w:marLeft w:val="0"/>
          <w:marRight w:val="0"/>
          <w:marTop w:val="240"/>
          <w:marBottom w:val="120"/>
          <w:divBdr>
            <w:top w:val="none" w:sz="0" w:space="0" w:color="auto"/>
            <w:left w:val="none" w:sz="0" w:space="0" w:color="auto"/>
            <w:bottom w:val="none" w:sz="0" w:space="0" w:color="auto"/>
            <w:right w:val="none" w:sz="0" w:space="0" w:color="auto"/>
          </w:divBdr>
        </w:div>
        <w:div w:id="854003406">
          <w:marLeft w:val="0"/>
          <w:marRight w:val="0"/>
          <w:marTop w:val="240"/>
          <w:marBottom w:val="120"/>
          <w:divBdr>
            <w:top w:val="none" w:sz="0" w:space="0" w:color="auto"/>
            <w:left w:val="none" w:sz="0" w:space="0" w:color="auto"/>
            <w:bottom w:val="none" w:sz="0" w:space="0" w:color="auto"/>
            <w:right w:val="none" w:sz="0" w:space="0" w:color="auto"/>
          </w:divBdr>
        </w:div>
      </w:divsChild>
    </w:div>
    <w:div w:id="172964437">
      <w:bodyDiv w:val="1"/>
      <w:marLeft w:val="0"/>
      <w:marRight w:val="0"/>
      <w:marTop w:val="0"/>
      <w:marBottom w:val="0"/>
      <w:divBdr>
        <w:top w:val="none" w:sz="0" w:space="0" w:color="auto"/>
        <w:left w:val="none" w:sz="0" w:space="0" w:color="auto"/>
        <w:bottom w:val="none" w:sz="0" w:space="0" w:color="auto"/>
        <w:right w:val="none" w:sz="0" w:space="0" w:color="auto"/>
      </w:divBdr>
      <w:divsChild>
        <w:div w:id="699203863">
          <w:marLeft w:val="0"/>
          <w:marRight w:val="0"/>
          <w:marTop w:val="0"/>
          <w:marBottom w:val="75"/>
          <w:divBdr>
            <w:top w:val="none" w:sz="0" w:space="0" w:color="auto"/>
            <w:left w:val="none" w:sz="0" w:space="0" w:color="auto"/>
            <w:bottom w:val="none" w:sz="0" w:space="0" w:color="auto"/>
            <w:right w:val="none" w:sz="0" w:space="0" w:color="auto"/>
          </w:divBdr>
          <w:divsChild>
            <w:div w:id="2012367178">
              <w:marLeft w:val="0"/>
              <w:marRight w:val="0"/>
              <w:marTop w:val="0"/>
              <w:marBottom w:val="0"/>
              <w:divBdr>
                <w:top w:val="none" w:sz="0" w:space="0" w:color="auto"/>
                <w:left w:val="none" w:sz="0" w:space="0" w:color="auto"/>
                <w:bottom w:val="none" w:sz="0" w:space="0" w:color="auto"/>
                <w:right w:val="none" w:sz="0" w:space="0" w:color="auto"/>
              </w:divBdr>
            </w:div>
          </w:divsChild>
        </w:div>
        <w:div w:id="1731029161">
          <w:marLeft w:val="0"/>
          <w:marRight w:val="0"/>
          <w:marTop w:val="0"/>
          <w:marBottom w:val="0"/>
          <w:divBdr>
            <w:top w:val="none" w:sz="0" w:space="0" w:color="auto"/>
            <w:left w:val="none" w:sz="0" w:space="0" w:color="auto"/>
            <w:bottom w:val="none" w:sz="0" w:space="0" w:color="auto"/>
            <w:right w:val="none" w:sz="0" w:space="0" w:color="auto"/>
          </w:divBdr>
          <w:divsChild>
            <w:div w:id="1889803449">
              <w:marLeft w:val="0"/>
              <w:marRight w:val="0"/>
              <w:marTop w:val="0"/>
              <w:marBottom w:val="75"/>
              <w:divBdr>
                <w:top w:val="none" w:sz="0" w:space="0" w:color="auto"/>
                <w:left w:val="none" w:sz="0" w:space="0" w:color="auto"/>
                <w:bottom w:val="none" w:sz="0" w:space="0" w:color="auto"/>
                <w:right w:val="none" w:sz="0" w:space="0" w:color="auto"/>
              </w:divBdr>
              <w:divsChild>
                <w:div w:id="1773931747">
                  <w:marLeft w:val="0"/>
                  <w:marRight w:val="0"/>
                  <w:marTop w:val="0"/>
                  <w:marBottom w:val="0"/>
                  <w:divBdr>
                    <w:top w:val="none" w:sz="0" w:space="0" w:color="auto"/>
                    <w:left w:val="none" w:sz="0" w:space="0" w:color="auto"/>
                    <w:bottom w:val="none" w:sz="0" w:space="0" w:color="auto"/>
                    <w:right w:val="none" w:sz="0" w:space="0" w:color="auto"/>
                  </w:divBdr>
                </w:div>
                <w:div w:id="2085106353">
                  <w:marLeft w:val="0"/>
                  <w:marRight w:val="0"/>
                  <w:marTop w:val="0"/>
                  <w:marBottom w:val="0"/>
                  <w:divBdr>
                    <w:top w:val="none" w:sz="0" w:space="0" w:color="auto"/>
                    <w:left w:val="none" w:sz="0" w:space="0" w:color="auto"/>
                    <w:bottom w:val="none" w:sz="0" w:space="0" w:color="auto"/>
                    <w:right w:val="none" w:sz="0" w:space="0" w:color="auto"/>
                  </w:divBdr>
                </w:div>
                <w:div w:id="12619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4601">
          <w:marLeft w:val="0"/>
          <w:marRight w:val="0"/>
          <w:marTop w:val="0"/>
          <w:marBottom w:val="0"/>
          <w:divBdr>
            <w:top w:val="none" w:sz="0" w:space="0" w:color="auto"/>
            <w:left w:val="none" w:sz="0" w:space="0" w:color="auto"/>
            <w:bottom w:val="none" w:sz="0" w:space="0" w:color="auto"/>
            <w:right w:val="none" w:sz="0" w:space="0" w:color="auto"/>
          </w:divBdr>
          <w:divsChild>
            <w:div w:id="9760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5047">
      <w:bodyDiv w:val="1"/>
      <w:marLeft w:val="0"/>
      <w:marRight w:val="0"/>
      <w:marTop w:val="0"/>
      <w:marBottom w:val="0"/>
      <w:divBdr>
        <w:top w:val="none" w:sz="0" w:space="0" w:color="auto"/>
        <w:left w:val="none" w:sz="0" w:space="0" w:color="auto"/>
        <w:bottom w:val="none" w:sz="0" w:space="0" w:color="auto"/>
        <w:right w:val="none" w:sz="0" w:space="0" w:color="auto"/>
      </w:divBdr>
      <w:divsChild>
        <w:div w:id="749162350">
          <w:marLeft w:val="0"/>
          <w:marRight w:val="0"/>
          <w:marTop w:val="240"/>
          <w:marBottom w:val="120"/>
          <w:divBdr>
            <w:top w:val="none" w:sz="0" w:space="0" w:color="auto"/>
            <w:left w:val="none" w:sz="0" w:space="0" w:color="auto"/>
            <w:bottom w:val="none" w:sz="0" w:space="0" w:color="auto"/>
            <w:right w:val="none" w:sz="0" w:space="0" w:color="auto"/>
          </w:divBdr>
        </w:div>
        <w:div w:id="1092043340">
          <w:marLeft w:val="0"/>
          <w:marRight w:val="0"/>
          <w:marTop w:val="240"/>
          <w:marBottom w:val="120"/>
          <w:divBdr>
            <w:top w:val="none" w:sz="0" w:space="0" w:color="auto"/>
            <w:left w:val="none" w:sz="0" w:space="0" w:color="auto"/>
            <w:bottom w:val="none" w:sz="0" w:space="0" w:color="auto"/>
            <w:right w:val="none" w:sz="0" w:space="0" w:color="auto"/>
          </w:divBdr>
        </w:div>
      </w:divsChild>
    </w:div>
    <w:div w:id="183061643">
      <w:bodyDiv w:val="1"/>
      <w:marLeft w:val="0"/>
      <w:marRight w:val="0"/>
      <w:marTop w:val="0"/>
      <w:marBottom w:val="0"/>
      <w:divBdr>
        <w:top w:val="none" w:sz="0" w:space="0" w:color="auto"/>
        <w:left w:val="none" w:sz="0" w:space="0" w:color="auto"/>
        <w:bottom w:val="none" w:sz="0" w:space="0" w:color="auto"/>
        <w:right w:val="none" w:sz="0" w:space="0" w:color="auto"/>
      </w:divBdr>
      <w:divsChild>
        <w:div w:id="538514870">
          <w:marLeft w:val="0"/>
          <w:marRight w:val="0"/>
          <w:marTop w:val="240"/>
          <w:marBottom w:val="120"/>
          <w:divBdr>
            <w:top w:val="none" w:sz="0" w:space="0" w:color="auto"/>
            <w:left w:val="none" w:sz="0" w:space="0" w:color="auto"/>
            <w:bottom w:val="none" w:sz="0" w:space="0" w:color="auto"/>
            <w:right w:val="none" w:sz="0" w:space="0" w:color="auto"/>
          </w:divBdr>
        </w:div>
        <w:div w:id="2139913999">
          <w:marLeft w:val="0"/>
          <w:marRight w:val="0"/>
          <w:marTop w:val="240"/>
          <w:marBottom w:val="120"/>
          <w:divBdr>
            <w:top w:val="none" w:sz="0" w:space="0" w:color="auto"/>
            <w:left w:val="none" w:sz="0" w:space="0" w:color="auto"/>
            <w:bottom w:val="none" w:sz="0" w:space="0" w:color="auto"/>
            <w:right w:val="none" w:sz="0" w:space="0" w:color="auto"/>
          </w:divBdr>
        </w:div>
      </w:divsChild>
    </w:div>
    <w:div w:id="210388059">
      <w:bodyDiv w:val="1"/>
      <w:marLeft w:val="0"/>
      <w:marRight w:val="0"/>
      <w:marTop w:val="0"/>
      <w:marBottom w:val="0"/>
      <w:divBdr>
        <w:top w:val="none" w:sz="0" w:space="0" w:color="auto"/>
        <w:left w:val="none" w:sz="0" w:space="0" w:color="auto"/>
        <w:bottom w:val="none" w:sz="0" w:space="0" w:color="auto"/>
        <w:right w:val="none" w:sz="0" w:space="0" w:color="auto"/>
      </w:divBdr>
      <w:divsChild>
        <w:div w:id="905989270">
          <w:marLeft w:val="0"/>
          <w:marRight w:val="0"/>
          <w:marTop w:val="0"/>
          <w:marBottom w:val="0"/>
          <w:divBdr>
            <w:top w:val="none" w:sz="0" w:space="0" w:color="auto"/>
            <w:left w:val="none" w:sz="0" w:space="0" w:color="auto"/>
            <w:bottom w:val="none" w:sz="0" w:space="0" w:color="auto"/>
            <w:right w:val="none" w:sz="0" w:space="0" w:color="auto"/>
          </w:divBdr>
          <w:divsChild>
            <w:div w:id="1319918763">
              <w:marLeft w:val="0"/>
              <w:marRight w:val="0"/>
              <w:marTop w:val="0"/>
              <w:marBottom w:val="0"/>
              <w:divBdr>
                <w:top w:val="none" w:sz="0" w:space="0" w:color="auto"/>
                <w:left w:val="none" w:sz="0" w:space="0" w:color="auto"/>
                <w:bottom w:val="none" w:sz="0" w:space="0" w:color="auto"/>
                <w:right w:val="none" w:sz="0" w:space="0" w:color="auto"/>
              </w:divBdr>
              <w:divsChild>
                <w:div w:id="1739983879">
                  <w:marLeft w:val="0"/>
                  <w:marRight w:val="0"/>
                  <w:marTop w:val="0"/>
                  <w:marBottom w:val="0"/>
                  <w:divBdr>
                    <w:top w:val="none" w:sz="0" w:space="0" w:color="auto"/>
                    <w:left w:val="none" w:sz="0" w:space="0" w:color="auto"/>
                    <w:bottom w:val="none" w:sz="0" w:space="0" w:color="auto"/>
                    <w:right w:val="none" w:sz="0" w:space="0" w:color="auto"/>
                  </w:divBdr>
                  <w:divsChild>
                    <w:div w:id="51462438">
                      <w:marLeft w:val="0"/>
                      <w:marRight w:val="0"/>
                      <w:marTop w:val="0"/>
                      <w:marBottom w:val="0"/>
                      <w:divBdr>
                        <w:top w:val="none" w:sz="0" w:space="0" w:color="auto"/>
                        <w:left w:val="none" w:sz="0" w:space="0" w:color="auto"/>
                        <w:bottom w:val="none" w:sz="0" w:space="0" w:color="auto"/>
                        <w:right w:val="none" w:sz="0" w:space="0" w:color="auto"/>
                      </w:divBdr>
                    </w:div>
                  </w:divsChild>
                </w:div>
                <w:div w:id="770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29053">
          <w:marLeft w:val="0"/>
          <w:marRight w:val="0"/>
          <w:marTop w:val="0"/>
          <w:marBottom w:val="0"/>
          <w:divBdr>
            <w:top w:val="none" w:sz="0" w:space="0" w:color="auto"/>
            <w:left w:val="none" w:sz="0" w:space="0" w:color="auto"/>
            <w:bottom w:val="none" w:sz="0" w:space="0" w:color="auto"/>
            <w:right w:val="none" w:sz="0" w:space="0" w:color="auto"/>
          </w:divBdr>
        </w:div>
      </w:divsChild>
    </w:div>
    <w:div w:id="211960737">
      <w:bodyDiv w:val="1"/>
      <w:marLeft w:val="0"/>
      <w:marRight w:val="0"/>
      <w:marTop w:val="0"/>
      <w:marBottom w:val="0"/>
      <w:divBdr>
        <w:top w:val="none" w:sz="0" w:space="0" w:color="auto"/>
        <w:left w:val="none" w:sz="0" w:space="0" w:color="auto"/>
        <w:bottom w:val="none" w:sz="0" w:space="0" w:color="auto"/>
        <w:right w:val="none" w:sz="0" w:space="0" w:color="auto"/>
      </w:divBdr>
      <w:divsChild>
        <w:div w:id="2088646263">
          <w:marLeft w:val="0"/>
          <w:marRight w:val="0"/>
          <w:marTop w:val="0"/>
          <w:marBottom w:val="0"/>
          <w:divBdr>
            <w:top w:val="none" w:sz="0" w:space="0" w:color="auto"/>
            <w:left w:val="none" w:sz="0" w:space="0" w:color="auto"/>
            <w:bottom w:val="none" w:sz="0" w:space="0" w:color="auto"/>
            <w:right w:val="none" w:sz="0" w:space="0" w:color="auto"/>
          </w:divBdr>
          <w:divsChild>
            <w:div w:id="1972861690">
              <w:marLeft w:val="0"/>
              <w:marRight w:val="0"/>
              <w:marTop w:val="0"/>
              <w:marBottom w:val="0"/>
              <w:divBdr>
                <w:top w:val="none" w:sz="0" w:space="0" w:color="auto"/>
                <w:left w:val="none" w:sz="0" w:space="0" w:color="auto"/>
                <w:bottom w:val="none" w:sz="0" w:space="0" w:color="auto"/>
                <w:right w:val="none" w:sz="0" w:space="0" w:color="auto"/>
              </w:divBdr>
              <w:divsChild>
                <w:div w:id="12626474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6142159">
          <w:marLeft w:val="0"/>
          <w:marRight w:val="0"/>
          <w:marTop w:val="0"/>
          <w:marBottom w:val="0"/>
          <w:divBdr>
            <w:top w:val="none" w:sz="0" w:space="0" w:color="auto"/>
            <w:left w:val="none" w:sz="0" w:space="0" w:color="auto"/>
            <w:bottom w:val="none" w:sz="0" w:space="0" w:color="auto"/>
            <w:right w:val="none" w:sz="0" w:space="0" w:color="auto"/>
          </w:divBdr>
          <w:divsChild>
            <w:div w:id="1474911387">
              <w:marLeft w:val="0"/>
              <w:marRight w:val="0"/>
              <w:marTop w:val="0"/>
              <w:marBottom w:val="0"/>
              <w:divBdr>
                <w:top w:val="none" w:sz="0" w:space="0" w:color="auto"/>
                <w:left w:val="none" w:sz="0" w:space="0" w:color="auto"/>
                <w:bottom w:val="none" w:sz="0" w:space="0" w:color="auto"/>
                <w:right w:val="none" w:sz="0" w:space="0" w:color="auto"/>
              </w:divBdr>
              <w:divsChild>
                <w:div w:id="1503649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8027335">
          <w:marLeft w:val="0"/>
          <w:marRight w:val="0"/>
          <w:marTop w:val="0"/>
          <w:marBottom w:val="0"/>
          <w:divBdr>
            <w:top w:val="none" w:sz="0" w:space="0" w:color="auto"/>
            <w:left w:val="none" w:sz="0" w:space="0" w:color="auto"/>
            <w:bottom w:val="none" w:sz="0" w:space="0" w:color="auto"/>
            <w:right w:val="none" w:sz="0" w:space="0" w:color="auto"/>
          </w:divBdr>
          <w:divsChild>
            <w:div w:id="896865758">
              <w:marLeft w:val="0"/>
              <w:marRight w:val="0"/>
              <w:marTop w:val="0"/>
              <w:marBottom w:val="0"/>
              <w:divBdr>
                <w:top w:val="none" w:sz="0" w:space="0" w:color="auto"/>
                <w:left w:val="none" w:sz="0" w:space="0" w:color="auto"/>
                <w:bottom w:val="none" w:sz="0" w:space="0" w:color="auto"/>
                <w:right w:val="none" w:sz="0" w:space="0" w:color="auto"/>
              </w:divBdr>
              <w:divsChild>
                <w:div w:id="15178879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46763015">
          <w:marLeft w:val="0"/>
          <w:marRight w:val="0"/>
          <w:marTop w:val="0"/>
          <w:marBottom w:val="0"/>
          <w:divBdr>
            <w:top w:val="none" w:sz="0" w:space="0" w:color="auto"/>
            <w:left w:val="none" w:sz="0" w:space="0" w:color="auto"/>
            <w:bottom w:val="none" w:sz="0" w:space="0" w:color="auto"/>
            <w:right w:val="none" w:sz="0" w:space="0" w:color="auto"/>
          </w:divBdr>
          <w:divsChild>
            <w:div w:id="1789932959">
              <w:marLeft w:val="0"/>
              <w:marRight w:val="0"/>
              <w:marTop w:val="0"/>
              <w:marBottom w:val="0"/>
              <w:divBdr>
                <w:top w:val="none" w:sz="0" w:space="0" w:color="auto"/>
                <w:left w:val="none" w:sz="0" w:space="0" w:color="auto"/>
                <w:bottom w:val="none" w:sz="0" w:space="0" w:color="auto"/>
                <w:right w:val="none" w:sz="0" w:space="0" w:color="auto"/>
              </w:divBdr>
              <w:divsChild>
                <w:div w:id="4179897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3081865">
          <w:marLeft w:val="0"/>
          <w:marRight w:val="0"/>
          <w:marTop w:val="0"/>
          <w:marBottom w:val="0"/>
          <w:divBdr>
            <w:top w:val="none" w:sz="0" w:space="0" w:color="auto"/>
            <w:left w:val="none" w:sz="0" w:space="0" w:color="auto"/>
            <w:bottom w:val="none" w:sz="0" w:space="0" w:color="auto"/>
            <w:right w:val="none" w:sz="0" w:space="0" w:color="auto"/>
          </w:divBdr>
          <w:divsChild>
            <w:div w:id="18811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6437">
      <w:bodyDiv w:val="1"/>
      <w:marLeft w:val="0"/>
      <w:marRight w:val="0"/>
      <w:marTop w:val="0"/>
      <w:marBottom w:val="0"/>
      <w:divBdr>
        <w:top w:val="none" w:sz="0" w:space="0" w:color="auto"/>
        <w:left w:val="none" w:sz="0" w:space="0" w:color="auto"/>
        <w:bottom w:val="none" w:sz="0" w:space="0" w:color="auto"/>
        <w:right w:val="none" w:sz="0" w:space="0" w:color="auto"/>
      </w:divBdr>
    </w:div>
    <w:div w:id="228467012">
      <w:bodyDiv w:val="1"/>
      <w:marLeft w:val="0"/>
      <w:marRight w:val="0"/>
      <w:marTop w:val="0"/>
      <w:marBottom w:val="0"/>
      <w:divBdr>
        <w:top w:val="none" w:sz="0" w:space="0" w:color="auto"/>
        <w:left w:val="none" w:sz="0" w:space="0" w:color="auto"/>
        <w:bottom w:val="none" w:sz="0" w:space="0" w:color="auto"/>
        <w:right w:val="none" w:sz="0" w:space="0" w:color="auto"/>
      </w:divBdr>
      <w:divsChild>
        <w:div w:id="1962763811">
          <w:marLeft w:val="0"/>
          <w:marRight w:val="0"/>
          <w:marTop w:val="240"/>
          <w:marBottom w:val="120"/>
          <w:divBdr>
            <w:top w:val="none" w:sz="0" w:space="0" w:color="auto"/>
            <w:left w:val="none" w:sz="0" w:space="0" w:color="auto"/>
            <w:bottom w:val="none" w:sz="0" w:space="0" w:color="auto"/>
            <w:right w:val="none" w:sz="0" w:space="0" w:color="auto"/>
          </w:divBdr>
        </w:div>
        <w:div w:id="2085296413">
          <w:marLeft w:val="0"/>
          <w:marRight w:val="0"/>
          <w:marTop w:val="240"/>
          <w:marBottom w:val="120"/>
          <w:divBdr>
            <w:top w:val="none" w:sz="0" w:space="0" w:color="auto"/>
            <w:left w:val="none" w:sz="0" w:space="0" w:color="auto"/>
            <w:bottom w:val="none" w:sz="0" w:space="0" w:color="auto"/>
            <w:right w:val="none" w:sz="0" w:space="0" w:color="auto"/>
          </w:divBdr>
        </w:div>
      </w:divsChild>
    </w:div>
    <w:div w:id="235163784">
      <w:bodyDiv w:val="1"/>
      <w:marLeft w:val="0"/>
      <w:marRight w:val="0"/>
      <w:marTop w:val="0"/>
      <w:marBottom w:val="0"/>
      <w:divBdr>
        <w:top w:val="none" w:sz="0" w:space="0" w:color="auto"/>
        <w:left w:val="none" w:sz="0" w:space="0" w:color="auto"/>
        <w:bottom w:val="none" w:sz="0" w:space="0" w:color="auto"/>
        <w:right w:val="none" w:sz="0" w:space="0" w:color="auto"/>
      </w:divBdr>
      <w:divsChild>
        <w:div w:id="566454145">
          <w:marLeft w:val="0"/>
          <w:marRight w:val="0"/>
          <w:marTop w:val="0"/>
          <w:marBottom w:val="0"/>
          <w:divBdr>
            <w:top w:val="none" w:sz="0" w:space="0" w:color="auto"/>
            <w:left w:val="none" w:sz="0" w:space="0" w:color="auto"/>
            <w:bottom w:val="none" w:sz="0" w:space="0" w:color="auto"/>
            <w:right w:val="none" w:sz="0" w:space="0" w:color="auto"/>
          </w:divBdr>
        </w:div>
        <w:div w:id="2044597573">
          <w:marLeft w:val="0"/>
          <w:marRight w:val="0"/>
          <w:marTop w:val="0"/>
          <w:marBottom w:val="0"/>
          <w:divBdr>
            <w:top w:val="none" w:sz="0" w:space="0" w:color="auto"/>
            <w:left w:val="none" w:sz="0" w:space="0" w:color="auto"/>
            <w:bottom w:val="none" w:sz="0" w:space="0" w:color="auto"/>
            <w:right w:val="none" w:sz="0" w:space="0" w:color="auto"/>
          </w:divBdr>
        </w:div>
        <w:div w:id="189414148">
          <w:marLeft w:val="0"/>
          <w:marRight w:val="0"/>
          <w:marTop w:val="0"/>
          <w:marBottom w:val="0"/>
          <w:divBdr>
            <w:top w:val="none" w:sz="0" w:space="0" w:color="auto"/>
            <w:left w:val="none" w:sz="0" w:space="0" w:color="auto"/>
            <w:bottom w:val="none" w:sz="0" w:space="0" w:color="auto"/>
            <w:right w:val="none" w:sz="0" w:space="0" w:color="auto"/>
          </w:divBdr>
        </w:div>
        <w:div w:id="308559043">
          <w:marLeft w:val="0"/>
          <w:marRight w:val="0"/>
          <w:marTop w:val="0"/>
          <w:marBottom w:val="0"/>
          <w:divBdr>
            <w:top w:val="none" w:sz="0" w:space="0" w:color="auto"/>
            <w:left w:val="none" w:sz="0" w:space="0" w:color="auto"/>
            <w:bottom w:val="none" w:sz="0" w:space="0" w:color="auto"/>
            <w:right w:val="none" w:sz="0" w:space="0" w:color="auto"/>
          </w:divBdr>
        </w:div>
        <w:div w:id="674264711">
          <w:marLeft w:val="0"/>
          <w:marRight w:val="0"/>
          <w:marTop w:val="0"/>
          <w:marBottom w:val="0"/>
          <w:divBdr>
            <w:top w:val="none" w:sz="0" w:space="0" w:color="auto"/>
            <w:left w:val="none" w:sz="0" w:space="0" w:color="auto"/>
            <w:bottom w:val="none" w:sz="0" w:space="0" w:color="auto"/>
            <w:right w:val="none" w:sz="0" w:space="0" w:color="auto"/>
          </w:divBdr>
        </w:div>
        <w:div w:id="917324935">
          <w:marLeft w:val="0"/>
          <w:marRight w:val="0"/>
          <w:marTop w:val="0"/>
          <w:marBottom w:val="0"/>
          <w:divBdr>
            <w:top w:val="none" w:sz="0" w:space="0" w:color="auto"/>
            <w:left w:val="none" w:sz="0" w:space="0" w:color="auto"/>
            <w:bottom w:val="none" w:sz="0" w:space="0" w:color="auto"/>
            <w:right w:val="none" w:sz="0" w:space="0" w:color="auto"/>
          </w:divBdr>
        </w:div>
      </w:divsChild>
    </w:div>
    <w:div w:id="239562828">
      <w:bodyDiv w:val="1"/>
      <w:marLeft w:val="0"/>
      <w:marRight w:val="0"/>
      <w:marTop w:val="0"/>
      <w:marBottom w:val="0"/>
      <w:divBdr>
        <w:top w:val="none" w:sz="0" w:space="0" w:color="auto"/>
        <w:left w:val="none" w:sz="0" w:space="0" w:color="auto"/>
        <w:bottom w:val="none" w:sz="0" w:space="0" w:color="auto"/>
        <w:right w:val="none" w:sz="0" w:space="0" w:color="auto"/>
      </w:divBdr>
    </w:div>
    <w:div w:id="264505963">
      <w:bodyDiv w:val="1"/>
      <w:marLeft w:val="0"/>
      <w:marRight w:val="0"/>
      <w:marTop w:val="0"/>
      <w:marBottom w:val="0"/>
      <w:divBdr>
        <w:top w:val="none" w:sz="0" w:space="0" w:color="auto"/>
        <w:left w:val="none" w:sz="0" w:space="0" w:color="auto"/>
        <w:bottom w:val="none" w:sz="0" w:space="0" w:color="auto"/>
        <w:right w:val="none" w:sz="0" w:space="0" w:color="auto"/>
      </w:divBdr>
    </w:div>
    <w:div w:id="272515395">
      <w:bodyDiv w:val="1"/>
      <w:marLeft w:val="0"/>
      <w:marRight w:val="0"/>
      <w:marTop w:val="0"/>
      <w:marBottom w:val="0"/>
      <w:divBdr>
        <w:top w:val="none" w:sz="0" w:space="0" w:color="auto"/>
        <w:left w:val="none" w:sz="0" w:space="0" w:color="auto"/>
        <w:bottom w:val="none" w:sz="0" w:space="0" w:color="auto"/>
        <w:right w:val="none" w:sz="0" w:space="0" w:color="auto"/>
      </w:divBdr>
      <w:divsChild>
        <w:div w:id="823937114">
          <w:marLeft w:val="0"/>
          <w:marRight w:val="0"/>
          <w:marTop w:val="240"/>
          <w:marBottom w:val="120"/>
          <w:divBdr>
            <w:top w:val="none" w:sz="0" w:space="0" w:color="auto"/>
            <w:left w:val="none" w:sz="0" w:space="0" w:color="auto"/>
            <w:bottom w:val="none" w:sz="0" w:space="0" w:color="auto"/>
            <w:right w:val="none" w:sz="0" w:space="0" w:color="auto"/>
          </w:divBdr>
        </w:div>
        <w:div w:id="805196583">
          <w:marLeft w:val="0"/>
          <w:marRight w:val="0"/>
          <w:marTop w:val="240"/>
          <w:marBottom w:val="120"/>
          <w:divBdr>
            <w:top w:val="none" w:sz="0" w:space="0" w:color="auto"/>
            <w:left w:val="none" w:sz="0" w:space="0" w:color="auto"/>
            <w:bottom w:val="none" w:sz="0" w:space="0" w:color="auto"/>
            <w:right w:val="none" w:sz="0" w:space="0" w:color="auto"/>
          </w:divBdr>
        </w:div>
      </w:divsChild>
    </w:div>
    <w:div w:id="297758131">
      <w:bodyDiv w:val="1"/>
      <w:marLeft w:val="0"/>
      <w:marRight w:val="0"/>
      <w:marTop w:val="0"/>
      <w:marBottom w:val="0"/>
      <w:divBdr>
        <w:top w:val="none" w:sz="0" w:space="0" w:color="auto"/>
        <w:left w:val="none" w:sz="0" w:space="0" w:color="auto"/>
        <w:bottom w:val="none" w:sz="0" w:space="0" w:color="auto"/>
        <w:right w:val="none" w:sz="0" w:space="0" w:color="auto"/>
      </w:divBdr>
    </w:div>
    <w:div w:id="306782726">
      <w:bodyDiv w:val="1"/>
      <w:marLeft w:val="0"/>
      <w:marRight w:val="0"/>
      <w:marTop w:val="0"/>
      <w:marBottom w:val="0"/>
      <w:divBdr>
        <w:top w:val="none" w:sz="0" w:space="0" w:color="auto"/>
        <w:left w:val="none" w:sz="0" w:space="0" w:color="auto"/>
        <w:bottom w:val="none" w:sz="0" w:space="0" w:color="auto"/>
        <w:right w:val="none" w:sz="0" w:space="0" w:color="auto"/>
      </w:divBdr>
      <w:divsChild>
        <w:div w:id="256452442">
          <w:marLeft w:val="0"/>
          <w:marRight w:val="0"/>
          <w:marTop w:val="240"/>
          <w:marBottom w:val="120"/>
          <w:divBdr>
            <w:top w:val="none" w:sz="0" w:space="0" w:color="auto"/>
            <w:left w:val="none" w:sz="0" w:space="0" w:color="auto"/>
            <w:bottom w:val="none" w:sz="0" w:space="0" w:color="auto"/>
            <w:right w:val="none" w:sz="0" w:space="0" w:color="auto"/>
          </w:divBdr>
        </w:div>
        <w:div w:id="700981941">
          <w:marLeft w:val="0"/>
          <w:marRight w:val="0"/>
          <w:marTop w:val="240"/>
          <w:marBottom w:val="120"/>
          <w:divBdr>
            <w:top w:val="none" w:sz="0" w:space="0" w:color="auto"/>
            <w:left w:val="none" w:sz="0" w:space="0" w:color="auto"/>
            <w:bottom w:val="none" w:sz="0" w:space="0" w:color="auto"/>
            <w:right w:val="none" w:sz="0" w:space="0" w:color="auto"/>
          </w:divBdr>
        </w:div>
      </w:divsChild>
    </w:div>
    <w:div w:id="321392439">
      <w:bodyDiv w:val="1"/>
      <w:marLeft w:val="0"/>
      <w:marRight w:val="0"/>
      <w:marTop w:val="0"/>
      <w:marBottom w:val="0"/>
      <w:divBdr>
        <w:top w:val="none" w:sz="0" w:space="0" w:color="auto"/>
        <w:left w:val="none" w:sz="0" w:space="0" w:color="auto"/>
        <w:bottom w:val="none" w:sz="0" w:space="0" w:color="auto"/>
        <w:right w:val="none" w:sz="0" w:space="0" w:color="auto"/>
      </w:divBdr>
    </w:div>
    <w:div w:id="341931591">
      <w:bodyDiv w:val="1"/>
      <w:marLeft w:val="0"/>
      <w:marRight w:val="0"/>
      <w:marTop w:val="0"/>
      <w:marBottom w:val="0"/>
      <w:divBdr>
        <w:top w:val="none" w:sz="0" w:space="0" w:color="auto"/>
        <w:left w:val="none" w:sz="0" w:space="0" w:color="auto"/>
        <w:bottom w:val="none" w:sz="0" w:space="0" w:color="auto"/>
        <w:right w:val="none" w:sz="0" w:space="0" w:color="auto"/>
      </w:divBdr>
      <w:divsChild>
        <w:div w:id="37630124">
          <w:marLeft w:val="0"/>
          <w:marRight w:val="0"/>
          <w:marTop w:val="240"/>
          <w:marBottom w:val="120"/>
          <w:divBdr>
            <w:top w:val="none" w:sz="0" w:space="0" w:color="auto"/>
            <w:left w:val="none" w:sz="0" w:space="0" w:color="auto"/>
            <w:bottom w:val="none" w:sz="0" w:space="0" w:color="auto"/>
            <w:right w:val="none" w:sz="0" w:space="0" w:color="auto"/>
          </w:divBdr>
        </w:div>
        <w:div w:id="1147472534">
          <w:marLeft w:val="0"/>
          <w:marRight w:val="0"/>
          <w:marTop w:val="240"/>
          <w:marBottom w:val="120"/>
          <w:divBdr>
            <w:top w:val="none" w:sz="0" w:space="0" w:color="auto"/>
            <w:left w:val="none" w:sz="0" w:space="0" w:color="auto"/>
            <w:bottom w:val="none" w:sz="0" w:space="0" w:color="auto"/>
            <w:right w:val="none" w:sz="0" w:space="0" w:color="auto"/>
          </w:divBdr>
        </w:div>
      </w:divsChild>
    </w:div>
    <w:div w:id="342441334">
      <w:bodyDiv w:val="1"/>
      <w:marLeft w:val="0"/>
      <w:marRight w:val="0"/>
      <w:marTop w:val="0"/>
      <w:marBottom w:val="0"/>
      <w:divBdr>
        <w:top w:val="none" w:sz="0" w:space="0" w:color="auto"/>
        <w:left w:val="none" w:sz="0" w:space="0" w:color="auto"/>
        <w:bottom w:val="none" w:sz="0" w:space="0" w:color="auto"/>
        <w:right w:val="none" w:sz="0" w:space="0" w:color="auto"/>
      </w:divBdr>
      <w:divsChild>
        <w:div w:id="1692950792">
          <w:marLeft w:val="0"/>
          <w:marRight w:val="0"/>
          <w:marTop w:val="0"/>
          <w:marBottom w:val="0"/>
          <w:divBdr>
            <w:top w:val="none" w:sz="0" w:space="0" w:color="auto"/>
            <w:left w:val="none" w:sz="0" w:space="0" w:color="auto"/>
            <w:bottom w:val="none" w:sz="0" w:space="0" w:color="auto"/>
            <w:right w:val="none" w:sz="0" w:space="0" w:color="auto"/>
          </w:divBdr>
          <w:divsChild>
            <w:div w:id="18238562">
              <w:marLeft w:val="0"/>
              <w:marRight w:val="0"/>
              <w:marTop w:val="0"/>
              <w:marBottom w:val="0"/>
              <w:divBdr>
                <w:top w:val="none" w:sz="0" w:space="0" w:color="auto"/>
                <w:left w:val="none" w:sz="0" w:space="0" w:color="auto"/>
                <w:bottom w:val="none" w:sz="0" w:space="0" w:color="auto"/>
                <w:right w:val="none" w:sz="0" w:space="0" w:color="auto"/>
              </w:divBdr>
              <w:divsChild>
                <w:div w:id="710568820">
                  <w:marLeft w:val="0"/>
                  <w:marRight w:val="0"/>
                  <w:marTop w:val="0"/>
                  <w:marBottom w:val="0"/>
                  <w:divBdr>
                    <w:top w:val="none" w:sz="0" w:space="0" w:color="auto"/>
                    <w:left w:val="none" w:sz="0" w:space="0" w:color="auto"/>
                    <w:bottom w:val="none" w:sz="0" w:space="0" w:color="auto"/>
                    <w:right w:val="none" w:sz="0" w:space="0" w:color="auto"/>
                  </w:divBdr>
                </w:div>
                <w:div w:id="1050959663">
                  <w:marLeft w:val="0"/>
                  <w:marRight w:val="0"/>
                  <w:marTop w:val="0"/>
                  <w:marBottom w:val="0"/>
                  <w:divBdr>
                    <w:top w:val="none" w:sz="0" w:space="0" w:color="auto"/>
                    <w:left w:val="none" w:sz="0" w:space="0" w:color="auto"/>
                    <w:bottom w:val="none" w:sz="0" w:space="0" w:color="auto"/>
                    <w:right w:val="none" w:sz="0" w:space="0" w:color="auto"/>
                  </w:divBdr>
                  <w:divsChild>
                    <w:div w:id="1904635950">
                      <w:marLeft w:val="0"/>
                      <w:marRight w:val="0"/>
                      <w:marTop w:val="0"/>
                      <w:marBottom w:val="0"/>
                      <w:divBdr>
                        <w:top w:val="none" w:sz="0" w:space="0" w:color="auto"/>
                        <w:left w:val="none" w:sz="0" w:space="0" w:color="auto"/>
                        <w:bottom w:val="none" w:sz="0" w:space="0" w:color="auto"/>
                        <w:right w:val="none" w:sz="0" w:space="0" w:color="auto"/>
                      </w:divBdr>
                    </w:div>
                  </w:divsChild>
                </w:div>
                <w:div w:id="775173260">
                  <w:marLeft w:val="0"/>
                  <w:marRight w:val="0"/>
                  <w:marTop w:val="0"/>
                  <w:marBottom w:val="0"/>
                  <w:divBdr>
                    <w:top w:val="none" w:sz="0" w:space="0" w:color="auto"/>
                    <w:left w:val="none" w:sz="0" w:space="0" w:color="auto"/>
                    <w:bottom w:val="none" w:sz="0" w:space="0" w:color="auto"/>
                    <w:right w:val="none" w:sz="0" w:space="0" w:color="auto"/>
                  </w:divBdr>
                </w:div>
                <w:div w:id="1779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08084">
      <w:bodyDiv w:val="1"/>
      <w:marLeft w:val="0"/>
      <w:marRight w:val="0"/>
      <w:marTop w:val="0"/>
      <w:marBottom w:val="0"/>
      <w:divBdr>
        <w:top w:val="none" w:sz="0" w:space="0" w:color="auto"/>
        <w:left w:val="none" w:sz="0" w:space="0" w:color="auto"/>
        <w:bottom w:val="none" w:sz="0" w:space="0" w:color="auto"/>
        <w:right w:val="none" w:sz="0" w:space="0" w:color="auto"/>
      </w:divBdr>
      <w:divsChild>
        <w:div w:id="1968854169">
          <w:marLeft w:val="0"/>
          <w:marRight w:val="0"/>
          <w:marTop w:val="0"/>
          <w:marBottom w:val="0"/>
          <w:divBdr>
            <w:top w:val="none" w:sz="0" w:space="0" w:color="auto"/>
            <w:left w:val="none" w:sz="0" w:space="0" w:color="auto"/>
            <w:bottom w:val="none" w:sz="0" w:space="0" w:color="auto"/>
            <w:right w:val="none" w:sz="0" w:space="0" w:color="auto"/>
          </w:divBdr>
          <w:divsChild>
            <w:div w:id="477501895">
              <w:marLeft w:val="0"/>
              <w:marRight w:val="0"/>
              <w:marTop w:val="0"/>
              <w:marBottom w:val="0"/>
              <w:divBdr>
                <w:top w:val="none" w:sz="0" w:space="0" w:color="auto"/>
                <w:left w:val="none" w:sz="0" w:space="0" w:color="auto"/>
                <w:bottom w:val="none" w:sz="0" w:space="0" w:color="auto"/>
                <w:right w:val="none" w:sz="0" w:space="0" w:color="auto"/>
              </w:divBdr>
              <w:divsChild>
                <w:div w:id="697126698">
                  <w:marLeft w:val="0"/>
                  <w:marRight w:val="0"/>
                  <w:marTop w:val="0"/>
                  <w:marBottom w:val="0"/>
                  <w:divBdr>
                    <w:top w:val="none" w:sz="0" w:space="0" w:color="auto"/>
                    <w:left w:val="none" w:sz="0" w:space="0" w:color="auto"/>
                    <w:bottom w:val="none" w:sz="0" w:space="0" w:color="auto"/>
                    <w:right w:val="none" w:sz="0" w:space="0" w:color="auto"/>
                  </w:divBdr>
                </w:div>
                <w:div w:id="257912286">
                  <w:marLeft w:val="0"/>
                  <w:marRight w:val="0"/>
                  <w:marTop w:val="0"/>
                  <w:marBottom w:val="0"/>
                  <w:divBdr>
                    <w:top w:val="none" w:sz="0" w:space="0" w:color="auto"/>
                    <w:left w:val="none" w:sz="0" w:space="0" w:color="auto"/>
                    <w:bottom w:val="none" w:sz="0" w:space="0" w:color="auto"/>
                    <w:right w:val="none" w:sz="0" w:space="0" w:color="auto"/>
                  </w:divBdr>
                  <w:divsChild>
                    <w:div w:id="770396052">
                      <w:marLeft w:val="0"/>
                      <w:marRight w:val="0"/>
                      <w:marTop w:val="0"/>
                      <w:marBottom w:val="0"/>
                      <w:divBdr>
                        <w:top w:val="none" w:sz="0" w:space="0" w:color="auto"/>
                        <w:left w:val="none" w:sz="0" w:space="0" w:color="auto"/>
                        <w:bottom w:val="none" w:sz="0" w:space="0" w:color="auto"/>
                        <w:right w:val="none" w:sz="0" w:space="0" w:color="auto"/>
                      </w:divBdr>
                    </w:div>
                  </w:divsChild>
                </w:div>
                <w:div w:id="814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5582">
      <w:bodyDiv w:val="1"/>
      <w:marLeft w:val="0"/>
      <w:marRight w:val="0"/>
      <w:marTop w:val="0"/>
      <w:marBottom w:val="0"/>
      <w:divBdr>
        <w:top w:val="none" w:sz="0" w:space="0" w:color="auto"/>
        <w:left w:val="none" w:sz="0" w:space="0" w:color="auto"/>
        <w:bottom w:val="none" w:sz="0" w:space="0" w:color="auto"/>
        <w:right w:val="none" w:sz="0" w:space="0" w:color="auto"/>
      </w:divBdr>
      <w:divsChild>
        <w:div w:id="2113285183">
          <w:marLeft w:val="0"/>
          <w:marRight w:val="0"/>
          <w:marTop w:val="0"/>
          <w:marBottom w:val="0"/>
          <w:divBdr>
            <w:top w:val="none" w:sz="0" w:space="0" w:color="auto"/>
            <w:left w:val="none" w:sz="0" w:space="0" w:color="auto"/>
            <w:bottom w:val="none" w:sz="0" w:space="0" w:color="auto"/>
            <w:right w:val="none" w:sz="0" w:space="0" w:color="auto"/>
          </w:divBdr>
        </w:div>
        <w:div w:id="1922400110">
          <w:marLeft w:val="0"/>
          <w:marRight w:val="0"/>
          <w:marTop w:val="0"/>
          <w:marBottom w:val="0"/>
          <w:divBdr>
            <w:top w:val="none" w:sz="0" w:space="0" w:color="auto"/>
            <w:left w:val="none" w:sz="0" w:space="0" w:color="auto"/>
            <w:bottom w:val="none" w:sz="0" w:space="0" w:color="auto"/>
            <w:right w:val="none" w:sz="0" w:space="0" w:color="auto"/>
          </w:divBdr>
        </w:div>
        <w:div w:id="1396928289">
          <w:marLeft w:val="0"/>
          <w:marRight w:val="0"/>
          <w:marTop w:val="0"/>
          <w:marBottom w:val="0"/>
          <w:divBdr>
            <w:top w:val="none" w:sz="0" w:space="0" w:color="auto"/>
            <w:left w:val="none" w:sz="0" w:space="0" w:color="auto"/>
            <w:bottom w:val="none" w:sz="0" w:space="0" w:color="auto"/>
            <w:right w:val="none" w:sz="0" w:space="0" w:color="auto"/>
          </w:divBdr>
        </w:div>
        <w:div w:id="2072339089">
          <w:marLeft w:val="0"/>
          <w:marRight w:val="0"/>
          <w:marTop w:val="0"/>
          <w:marBottom w:val="0"/>
          <w:divBdr>
            <w:top w:val="none" w:sz="0" w:space="0" w:color="auto"/>
            <w:left w:val="none" w:sz="0" w:space="0" w:color="auto"/>
            <w:bottom w:val="none" w:sz="0" w:space="0" w:color="auto"/>
            <w:right w:val="none" w:sz="0" w:space="0" w:color="auto"/>
          </w:divBdr>
        </w:div>
        <w:div w:id="1850483868">
          <w:marLeft w:val="0"/>
          <w:marRight w:val="0"/>
          <w:marTop w:val="0"/>
          <w:marBottom w:val="0"/>
          <w:divBdr>
            <w:top w:val="none" w:sz="0" w:space="0" w:color="auto"/>
            <w:left w:val="none" w:sz="0" w:space="0" w:color="auto"/>
            <w:bottom w:val="none" w:sz="0" w:space="0" w:color="auto"/>
            <w:right w:val="none" w:sz="0" w:space="0" w:color="auto"/>
          </w:divBdr>
        </w:div>
      </w:divsChild>
    </w:div>
    <w:div w:id="373965066">
      <w:bodyDiv w:val="1"/>
      <w:marLeft w:val="0"/>
      <w:marRight w:val="0"/>
      <w:marTop w:val="0"/>
      <w:marBottom w:val="0"/>
      <w:divBdr>
        <w:top w:val="none" w:sz="0" w:space="0" w:color="auto"/>
        <w:left w:val="none" w:sz="0" w:space="0" w:color="auto"/>
        <w:bottom w:val="none" w:sz="0" w:space="0" w:color="auto"/>
        <w:right w:val="none" w:sz="0" w:space="0" w:color="auto"/>
      </w:divBdr>
    </w:div>
    <w:div w:id="374546239">
      <w:bodyDiv w:val="1"/>
      <w:marLeft w:val="0"/>
      <w:marRight w:val="0"/>
      <w:marTop w:val="0"/>
      <w:marBottom w:val="0"/>
      <w:divBdr>
        <w:top w:val="none" w:sz="0" w:space="0" w:color="auto"/>
        <w:left w:val="none" w:sz="0" w:space="0" w:color="auto"/>
        <w:bottom w:val="none" w:sz="0" w:space="0" w:color="auto"/>
        <w:right w:val="none" w:sz="0" w:space="0" w:color="auto"/>
      </w:divBdr>
    </w:div>
    <w:div w:id="375473902">
      <w:bodyDiv w:val="1"/>
      <w:marLeft w:val="0"/>
      <w:marRight w:val="0"/>
      <w:marTop w:val="0"/>
      <w:marBottom w:val="0"/>
      <w:divBdr>
        <w:top w:val="none" w:sz="0" w:space="0" w:color="auto"/>
        <w:left w:val="none" w:sz="0" w:space="0" w:color="auto"/>
        <w:bottom w:val="none" w:sz="0" w:space="0" w:color="auto"/>
        <w:right w:val="none" w:sz="0" w:space="0" w:color="auto"/>
      </w:divBdr>
    </w:div>
    <w:div w:id="377322946">
      <w:bodyDiv w:val="1"/>
      <w:marLeft w:val="0"/>
      <w:marRight w:val="0"/>
      <w:marTop w:val="0"/>
      <w:marBottom w:val="0"/>
      <w:divBdr>
        <w:top w:val="none" w:sz="0" w:space="0" w:color="auto"/>
        <w:left w:val="none" w:sz="0" w:space="0" w:color="auto"/>
        <w:bottom w:val="none" w:sz="0" w:space="0" w:color="auto"/>
        <w:right w:val="none" w:sz="0" w:space="0" w:color="auto"/>
      </w:divBdr>
    </w:div>
    <w:div w:id="382022083">
      <w:bodyDiv w:val="1"/>
      <w:marLeft w:val="0"/>
      <w:marRight w:val="0"/>
      <w:marTop w:val="0"/>
      <w:marBottom w:val="0"/>
      <w:divBdr>
        <w:top w:val="none" w:sz="0" w:space="0" w:color="auto"/>
        <w:left w:val="none" w:sz="0" w:space="0" w:color="auto"/>
        <w:bottom w:val="none" w:sz="0" w:space="0" w:color="auto"/>
        <w:right w:val="none" w:sz="0" w:space="0" w:color="auto"/>
      </w:divBdr>
      <w:divsChild>
        <w:div w:id="100076079">
          <w:marLeft w:val="0"/>
          <w:marRight w:val="0"/>
          <w:marTop w:val="240"/>
          <w:marBottom w:val="120"/>
          <w:divBdr>
            <w:top w:val="none" w:sz="0" w:space="0" w:color="auto"/>
            <w:left w:val="none" w:sz="0" w:space="0" w:color="auto"/>
            <w:bottom w:val="none" w:sz="0" w:space="0" w:color="auto"/>
            <w:right w:val="none" w:sz="0" w:space="0" w:color="auto"/>
          </w:divBdr>
        </w:div>
        <w:div w:id="691029628">
          <w:marLeft w:val="0"/>
          <w:marRight w:val="0"/>
          <w:marTop w:val="240"/>
          <w:marBottom w:val="120"/>
          <w:divBdr>
            <w:top w:val="none" w:sz="0" w:space="0" w:color="auto"/>
            <w:left w:val="none" w:sz="0" w:space="0" w:color="auto"/>
            <w:bottom w:val="none" w:sz="0" w:space="0" w:color="auto"/>
            <w:right w:val="none" w:sz="0" w:space="0" w:color="auto"/>
          </w:divBdr>
        </w:div>
      </w:divsChild>
    </w:div>
    <w:div w:id="388841162">
      <w:bodyDiv w:val="1"/>
      <w:marLeft w:val="0"/>
      <w:marRight w:val="0"/>
      <w:marTop w:val="0"/>
      <w:marBottom w:val="0"/>
      <w:divBdr>
        <w:top w:val="none" w:sz="0" w:space="0" w:color="auto"/>
        <w:left w:val="none" w:sz="0" w:space="0" w:color="auto"/>
        <w:bottom w:val="none" w:sz="0" w:space="0" w:color="auto"/>
        <w:right w:val="none" w:sz="0" w:space="0" w:color="auto"/>
      </w:divBdr>
    </w:div>
    <w:div w:id="418794670">
      <w:bodyDiv w:val="1"/>
      <w:marLeft w:val="0"/>
      <w:marRight w:val="0"/>
      <w:marTop w:val="0"/>
      <w:marBottom w:val="0"/>
      <w:divBdr>
        <w:top w:val="none" w:sz="0" w:space="0" w:color="auto"/>
        <w:left w:val="none" w:sz="0" w:space="0" w:color="auto"/>
        <w:bottom w:val="none" w:sz="0" w:space="0" w:color="auto"/>
        <w:right w:val="none" w:sz="0" w:space="0" w:color="auto"/>
      </w:divBdr>
    </w:div>
    <w:div w:id="427888649">
      <w:bodyDiv w:val="1"/>
      <w:marLeft w:val="0"/>
      <w:marRight w:val="0"/>
      <w:marTop w:val="0"/>
      <w:marBottom w:val="0"/>
      <w:divBdr>
        <w:top w:val="none" w:sz="0" w:space="0" w:color="auto"/>
        <w:left w:val="none" w:sz="0" w:space="0" w:color="auto"/>
        <w:bottom w:val="none" w:sz="0" w:space="0" w:color="auto"/>
        <w:right w:val="none" w:sz="0" w:space="0" w:color="auto"/>
      </w:divBdr>
      <w:divsChild>
        <w:div w:id="959725942">
          <w:marLeft w:val="0"/>
          <w:marRight w:val="0"/>
          <w:marTop w:val="0"/>
          <w:marBottom w:val="0"/>
          <w:divBdr>
            <w:top w:val="none" w:sz="0" w:space="0" w:color="auto"/>
            <w:left w:val="none" w:sz="0" w:space="0" w:color="auto"/>
            <w:bottom w:val="none" w:sz="0" w:space="0" w:color="auto"/>
            <w:right w:val="none" w:sz="0" w:space="0" w:color="auto"/>
          </w:divBdr>
        </w:div>
        <w:div w:id="2052803703">
          <w:marLeft w:val="0"/>
          <w:marRight w:val="0"/>
          <w:marTop w:val="0"/>
          <w:marBottom w:val="0"/>
          <w:divBdr>
            <w:top w:val="none" w:sz="0" w:space="0" w:color="auto"/>
            <w:left w:val="none" w:sz="0" w:space="0" w:color="auto"/>
            <w:bottom w:val="none" w:sz="0" w:space="0" w:color="auto"/>
            <w:right w:val="none" w:sz="0" w:space="0" w:color="auto"/>
          </w:divBdr>
        </w:div>
      </w:divsChild>
    </w:div>
    <w:div w:id="442580563">
      <w:bodyDiv w:val="1"/>
      <w:marLeft w:val="0"/>
      <w:marRight w:val="0"/>
      <w:marTop w:val="0"/>
      <w:marBottom w:val="0"/>
      <w:divBdr>
        <w:top w:val="none" w:sz="0" w:space="0" w:color="auto"/>
        <w:left w:val="none" w:sz="0" w:space="0" w:color="auto"/>
        <w:bottom w:val="none" w:sz="0" w:space="0" w:color="auto"/>
        <w:right w:val="none" w:sz="0" w:space="0" w:color="auto"/>
      </w:divBdr>
      <w:divsChild>
        <w:div w:id="182480832">
          <w:marLeft w:val="0"/>
          <w:marRight w:val="0"/>
          <w:marTop w:val="0"/>
          <w:marBottom w:val="0"/>
          <w:divBdr>
            <w:top w:val="none" w:sz="0" w:space="0" w:color="auto"/>
            <w:left w:val="none" w:sz="0" w:space="0" w:color="auto"/>
            <w:bottom w:val="none" w:sz="0" w:space="0" w:color="auto"/>
            <w:right w:val="none" w:sz="0" w:space="0" w:color="auto"/>
          </w:divBdr>
          <w:divsChild>
            <w:div w:id="1293247889">
              <w:marLeft w:val="0"/>
              <w:marRight w:val="0"/>
              <w:marTop w:val="0"/>
              <w:marBottom w:val="0"/>
              <w:divBdr>
                <w:top w:val="none" w:sz="0" w:space="0" w:color="auto"/>
                <w:left w:val="none" w:sz="0" w:space="0" w:color="auto"/>
                <w:bottom w:val="none" w:sz="0" w:space="0" w:color="auto"/>
                <w:right w:val="none" w:sz="0" w:space="0" w:color="auto"/>
              </w:divBdr>
              <w:divsChild>
                <w:div w:id="597828984">
                  <w:marLeft w:val="0"/>
                  <w:marRight w:val="0"/>
                  <w:marTop w:val="0"/>
                  <w:marBottom w:val="0"/>
                  <w:divBdr>
                    <w:top w:val="none" w:sz="0" w:space="0" w:color="auto"/>
                    <w:left w:val="none" w:sz="0" w:space="0" w:color="auto"/>
                    <w:bottom w:val="none" w:sz="0" w:space="0" w:color="auto"/>
                    <w:right w:val="none" w:sz="0" w:space="0" w:color="auto"/>
                  </w:divBdr>
                  <w:divsChild>
                    <w:div w:id="4944001">
                      <w:marLeft w:val="0"/>
                      <w:marRight w:val="0"/>
                      <w:marTop w:val="0"/>
                      <w:marBottom w:val="0"/>
                      <w:divBdr>
                        <w:top w:val="none" w:sz="0" w:space="0" w:color="auto"/>
                        <w:left w:val="none" w:sz="0" w:space="0" w:color="auto"/>
                        <w:bottom w:val="none" w:sz="0" w:space="0" w:color="auto"/>
                        <w:right w:val="none" w:sz="0" w:space="0" w:color="auto"/>
                      </w:divBdr>
                    </w:div>
                  </w:divsChild>
                </w:div>
                <w:div w:id="1002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2127">
          <w:marLeft w:val="0"/>
          <w:marRight w:val="0"/>
          <w:marTop w:val="0"/>
          <w:marBottom w:val="0"/>
          <w:divBdr>
            <w:top w:val="none" w:sz="0" w:space="0" w:color="auto"/>
            <w:left w:val="none" w:sz="0" w:space="0" w:color="auto"/>
            <w:bottom w:val="none" w:sz="0" w:space="0" w:color="auto"/>
            <w:right w:val="none" w:sz="0" w:space="0" w:color="auto"/>
          </w:divBdr>
        </w:div>
      </w:divsChild>
    </w:div>
    <w:div w:id="464200797">
      <w:bodyDiv w:val="1"/>
      <w:marLeft w:val="0"/>
      <w:marRight w:val="0"/>
      <w:marTop w:val="0"/>
      <w:marBottom w:val="0"/>
      <w:divBdr>
        <w:top w:val="none" w:sz="0" w:space="0" w:color="auto"/>
        <w:left w:val="none" w:sz="0" w:space="0" w:color="auto"/>
        <w:bottom w:val="none" w:sz="0" w:space="0" w:color="auto"/>
        <w:right w:val="none" w:sz="0" w:space="0" w:color="auto"/>
      </w:divBdr>
    </w:div>
    <w:div w:id="497576309">
      <w:bodyDiv w:val="1"/>
      <w:marLeft w:val="0"/>
      <w:marRight w:val="0"/>
      <w:marTop w:val="0"/>
      <w:marBottom w:val="0"/>
      <w:divBdr>
        <w:top w:val="none" w:sz="0" w:space="0" w:color="auto"/>
        <w:left w:val="none" w:sz="0" w:space="0" w:color="auto"/>
        <w:bottom w:val="none" w:sz="0" w:space="0" w:color="auto"/>
        <w:right w:val="none" w:sz="0" w:space="0" w:color="auto"/>
      </w:divBdr>
      <w:divsChild>
        <w:div w:id="1360660132">
          <w:marLeft w:val="0"/>
          <w:marRight w:val="0"/>
          <w:marTop w:val="0"/>
          <w:marBottom w:val="0"/>
          <w:divBdr>
            <w:top w:val="none" w:sz="0" w:space="0" w:color="auto"/>
            <w:left w:val="none" w:sz="0" w:space="0" w:color="auto"/>
            <w:bottom w:val="none" w:sz="0" w:space="0" w:color="auto"/>
            <w:right w:val="none" w:sz="0" w:space="0" w:color="auto"/>
          </w:divBdr>
          <w:divsChild>
            <w:div w:id="551816258">
              <w:marLeft w:val="0"/>
              <w:marRight w:val="0"/>
              <w:marTop w:val="0"/>
              <w:marBottom w:val="0"/>
              <w:divBdr>
                <w:top w:val="none" w:sz="0" w:space="0" w:color="auto"/>
                <w:left w:val="none" w:sz="0" w:space="0" w:color="auto"/>
                <w:bottom w:val="none" w:sz="0" w:space="0" w:color="auto"/>
                <w:right w:val="none" w:sz="0" w:space="0" w:color="auto"/>
              </w:divBdr>
              <w:divsChild>
                <w:div w:id="12647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8456">
          <w:marLeft w:val="0"/>
          <w:marRight w:val="0"/>
          <w:marTop w:val="0"/>
          <w:marBottom w:val="0"/>
          <w:divBdr>
            <w:top w:val="none" w:sz="0" w:space="0" w:color="auto"/>
            <w:left w:val="none" w:sz="0" w:space="0" w:color="auto"/>
            <w:bottom w:val="none" w:sz="0" w:space="0" w:color="auto"/>
            <w:right w:val="none" w:sz="0" w:space="0" w:color="auto"/>
          </w:divBdr>
          <w:divsChild>
            <w:div w:id="11426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51420">
      <w:bodyDiv w:val="1"/>
      <w:marLeft w:val="0"/>
      <w:marRight w:val="0"/>
      <w:marTop w:val="0"/>
      <w:marBottom w:val="0"/>
      <w:divBdr>
        <w:top w:val="none" w:sz="0" w:space="0" w:color="auto"/>
        <w:left w:val="none" w:sz="0" w:space="0" w:color="auto"/>
        <w:bottom w:val="none" w:sz="0" w:space="0" w:color="auto"/>
        <w:right w:val="none" w:sz="0" w:space="0" w:color="auto"/>
      </w:divBdr>
    </w:div>
    <w:div w:id="532768859">
      <w:bodyDiv w:val="1"/>
      <w:marLeft w:val="0"/>
      <w:marRight w:val="0"/>
      <w:marTop w:val="0"/>
      <w:marBottom w:val="0"/>
      <w:divBdr>
        <w:top w:val="none" w:sz="0" w:space="0" w:color="auto"/>
        <w:left w:val="none" w:sz="0" w:space="0" w:color="auto"/>
        <w:bottom w:val="none" w:sz="0" w:space="0" w:color="auto"/>
        <w:right w:val="none" w:sz="0" w:space="0" w:color="auto"/>
      </w:divBdr>
      <w:divsChild>
        <w:div w:id="1222136225">
          <w:marLeft w:val="0"/>
          <w:marRight w:val="0"/>
          <w:marTop w:val="0"/>
          <w:marBottom w:val="0"/>
          <w:divBdr>
            <w:top w:val="none" w:sz="0" w:space="0" w:color="auto"/>
            <w:left w:val="none" w:sz="0" w:space="0" w:color="auto"/>
            <w:bottom w:val="none" w:sz="0" w:space="0" w:color="auto"/>
            <w:right w:val="none" w:sz="0" w:space="0" w:color="auto"/>
          </w:divBdr>
          <w:divsChild>
            <w:div w:id="2052150987">
              <w:marLeft w:val="0"/>
              <w:marRight w:val="0"/>
              <w:marTop w:val="0"/>
              <w:marBottom w:val="0"/>
              <w:divBdr>
                <w:top w:val="none" w:sz="0" w:space="0" w:color="auto"/>
                <w:left w:val="none" w:sz="0" w:space="0" w:color="auto"/>
                <w:bottom w:val="none" w:sz="0" w:space="0" w:color="auto"/>
                <w:right w:val="none" w:sz="0" w:space="0" w:color="auto"/>
              </w:divBdr>
            </w:div>
          </w:divsChild>
        </w:div>
        <w:div w:id="446318179">
          <w:marLeft w:val="0"/>
          <w:marRight w:val="0"/>
          <w:marTop w:val="0"/>
          <w:marBottom w:val="0"/>
          <w:divBdr>
            <w:top w:val="none" w:sz="0" w:space="0" w:color="auto"/>
            <w:left w:val="none" w:sz="0" w:space="0" w:color="auto"/>
            <w:bottom w:val="none" w:sz="0" w:space="0" w:color="auto"/>
            <w:right w:val="none" w:sz="0" w:space="0" w:color="auto"/>
          </w:divBdr>
          <w:divsChild>
            <w:div w:id="884222859">
              <w:marLeft w:val="0"/>
              <w:marRight w:val="0"/>
              <w:marTop w:val="0"/>
              <w:marBottom w:val="0"/>
              <w:divBdr>
                <w:top w:val="none" w:sz="0" w:space="0" w:color="auto"/>
                <w:left w:val="none" w:sz="0" w:space="0" w:color="auto"/>
                <w:bottom w:val="none" w:sz="0" w:space="0" w:color="auto"/>
                <w:right w:val="none" w:sz="0" w:space="0" w:color="auto"/>
              </w:divBdr>
            </w:div>
          </w:divsChild>
        </w:div>
        <w:div w:id="1759062720">
          <w:marLeft w:val="0"/>
          <w:marRight w:val="0"/>
          <w:marTop w:val="0"/>
          <w:marBottom w:val="0"/>
          <w:divBdr>
            <w:top w:val="none" w:sz="0" w:space="0" w:color="auto"/>
            <w:left w:val="none" w:sz="0" w:space="0" w:color="auto"/>
            <w:bottom w:val="none" w:sz="0" w:space="0" w:color="auto"/>
            <w:right w:val="none" w:sz="0" w:space="0" w:color="auto"/>
          </w:divBdr>
          <w:divsChild>
            <w:div w:id="15998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8756">
      <w:bodyDiv w:val="1"/>
      <w:marLeft w:val="0"/>
      <w:marRight w:val="0"/>
      <w:marTop w:val="0"/>
      <w:marBottom w:val="0"/>
      <w:divBdr>
        <w:top w:val="none" w:sz="0" w:space="0" w:color="auto"/>
        <w:left w:val="none" w:sz="0" w:space="0" w:color="auto"/>
        <w:bottom w:val="none" w:sz="0" w:space="0" w:color="auto"/>
        <w:right w:val="none" w:sz="0" w:space="0" w:color="auto"/>
      </w:divBdr>
    </w:div>
    <w:div w:id="551887328">
      <w:bodyDiv w:val="1"/>
      <w:marLeft w:val="0"/>
      <w:marRight w:val="0"/>
      <w:marTop w:val="0"/>
      <w:marBottom w:val="0"/>
      <w:divBdr>
        <w:top w:val="none" w:sz="0" w:space="0" w:color="auto"/>
        <w:left w:val="none" w:sz="0" w:space="0" w:color="auto"/>
        <w:bottom w:val="none" w:sz="0" w:space="0" w:color="auto"/>
        <w:right w:val="none" w:sz="0" w:space="0" w:color="auto"/>
      </w:divBdr>
      <w:divsChild>
        <w:div w:id="1098258443">
          <w:marLeft w:val="0"/>
          <w:marRight w:val="0"/>
          <w:marTop w:val="240"/>
          <w:marBottom w:val="120"/>
          <w:divBdr>
            <w:top w:val="none" w:sz="0" w:space="0" w:color="auto"/>
            <w:left w:val="none" w:sz="0" w:space="0" w:color="auto"/>
            <w:bottom w:val="none" w:sz="0" w:space="0" w:color="auto"/>
            <w:right w:val="none" w:sz="0" w:space="0" w:color="auto"/>
          </w:divBdr>
        </w:div>
        <w:div w:id="2010138293">
          <w:marLeft w:val="0"/>
          <w:marRight w:val="0"/>
          <w:marTop w:val="240"/>
          <w:marBottom w:val="120"/>
          <w:divBdr>
            <w:top w:val="none" w:sz="0" w:space="0" w:color="auto"/>
            <w:left w:val="none" w:sz="0" w:space="0" w:color="auto"/>
            <w:bottom w:val="none" w:sz="0" w:space="0" w:color="auto"/>
            <w:right w:val="none" w:sz="0" w:space="0" w:color="auto"/>
          </w:divBdr>
        </w:div>
      </w:divsChild>
    </w:div>
    <w:div w:id="555361784">
      <w:bodyDiv w:val="1"/>
      <w:marLeft w:val="0"/>
      <w:marRight w:val="0"/>
      <w:marTop w:val="0"/>
      <w:marBottom w:val="0"/>
      <w:divBdr>
        <w:top w:val="none" w:sz="0" w:space="0" w:color="auto"/>
        <w:left w:val="none" w:sz="0" w:space="0" w:color="auto"/>
        <w:bottom w:val="none" w:sz="0" w:space="0" w:color="auto"/>
        <w:right w:val="none" w:sz="0" w:space="0" w:color="auto"/>
      </w:divBdr>
      <w:divsChild>
        <w:div w:id="102044273">
          <w:marLeft w:val="0"/>
          <w:marRight w:val="0"/>
          <w:marTop w:val="240"/>
          <w:marBottom w:val="120"/>
          <w:divBdr>
            <w:top w:val="none" w:sz="0" w:space="0" w:color="auto"/>
            <w:left w:val="none" w:sz="0" w:space="0" w:color="auto"/>
            <w:bottom w:val="none" w:sz="0" w:space="0" w:color="auto"/>
            <w:right w:val="none" w:sz="0" w:space="0" w:color="auto"/>
          </w:divBdr>
        </w:div>
        <w:div w:id="2139031180">
          <w:marLeft w:val="0"/>
          <w:marRight w:val="0"/>
          <w:marTop w:val="240"/>
          <w:marBottom w:val="120"/>
          <w:divBdr>
            <w:top w:val="none" w:sz="0" w:space="0" w:color="auto"/>
            <w:left w:val="none" w:sz="0" w:space="0" w:color="auto"/>
            <w:bottom w:val="none" w:sz="0" w:space="0" w:color="auto"/>
            <w:right w:val="none" w:sz="0" w:space="0" w:color="auto"/>
          </w:divBdr>
        </w:div>
      </w:divsChild>
    </w:div>
    <w:div w:id="597176210">
      <w:bodyDiv w:val="1"/>
      <w:marLeft w:val="0"/>
      <w:marRight w:val="0"/>
      <w:marTop w:val="0"/>
      <w:marBottom w:val="0"/>
      <w:divBdr>
        <w:top w:val="none" w:sz="0" w:space="0" w:color="auto"/>
        <w:left w:val="none" w:sz="0" w:space="0" w:color="auto"/>
        <w:bottom w:val="none" w:sz="0" w:space="0" w:color="auto"/>
        <w:right w:val="none" w:sz="0" w:space="0" w:color="auto"/>
      </w:divBdr>
      <w:divsChild>
        <w:div w:id="1749570453">
          <w:marLeft w:val="0"/>
          <w:marRight w:val="0"/>
          <w:marTop w:val="0"/>
          <w:marBottom w:val="0"/>
          <w:divBdr>
            <w:top w:val="none" w:sz="0" w:space="0" w:color="auto"/>
            <w:left w:val="none" w:sz="0" w:space="0" w:color="auto"/>
            <w:bottom w:val="none" w:sz="0" w:space="0" w:color="auto"/>
            <w:right w:val="none" w:sz="0" w:space="0" w:color="auto"/>
          </w:divBdr>
        </w:div>
      </w:divsChild>
    </w:div>
    <w:div w:id="599995493">
      <w:bodyDiv w:val="1"/>
      <w:marLeft w:val="0"/>
      <w:marRight w:val="0"/>
      <w:marTop w:val="0"/>
      <w:marBottom w:val="0"/>
      <w:divBdr>
        <w:top w:val="none" w:sz="0" w:space="0" w:color="auto"/>
        <w:left w:val="none" w:sz="0" w:space="0" w:color="auto"/>
        <w:bottom w:val="none" w:sz="0" w:space="0" w:color="auto"/>
        <w:right w:val="none" w:sz="0" w:space="0" w:color="auto"/>
      </w:divBdr>
    </w:div>
    <w:div w:id="603267583">
      <w:bodyDiv w:val="1"/>
      <w:marLeft w:val="0"/>
      <w:marRight w:val="0"/>
      <w:marTop w:val="0"/>
      <w:marBottom w:val="0"/>
      <w:divBdr>
        <w:top w:val="none" w:sz="0" w:space="0" w:color="auto"/>
        <w:left w:val="none" w:sz="0" w:space="0" w:color="auto"/>
        <w:bottom w:val="none" w:sz="0" w:space="0" w:color="auto"/>
        <w:right w:val="none" w:sz="0" w:space="0" w:color="auto"/>
      </w:divBdr>
    </w:div>
    <w:div w:id="622346089">
      <w:bodyDiv w:val="1"/>
      <w:marLeft w:val="0"/>
      <w:marRight w:val="0"/>
      <w:marTop w:val="0"/>
      <w:marBottom w:val="0"/>
      <w:divBdr>
        <w:top w:val="none" w:sz="0" w:space="0" w:color="auto"/>
        <w:left w:val="none" w:sz="0" w:space="0" w:color="auto"/>
        <w:bottom w:val="none" w:sz="0" w:space="0" w:color="auto"/>
        <w:right w:val="none" w:sz="0" w:space="0" w:color="auto"/>
      </w:divBdr>
    </w:div>
    <w:div w:id="632059947">
      <w:bodyDiv w:val="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268469611">
              <w:marLeft w:val="0"/>
              <w:marRight w:val="0"/>
              <w:marTop w:val="0"/>
              <w:marBottom w:val="0"/>
              <w:divBdr>
                <w:top w:val="none" w:sz="0" w:space="0" w:color="auto"/>
                <w:left w:val="none" w:sz="0" w:space="0" w:color="auto"/>
                <w:bottom w:val="none" w:sz="0" w:space="0" w:color="auto"/>
                <w:right w:val="none" w:sz="0" w:space="0" w:color="auto"/>
              </w:divBdr>
              <w:divsChild>
                <w:div w:id="389427080">
                  <w:marLeft w:val="0"/>
                  <w:marRight w:val="0"/>
                  <w:marTop w:val="0"/>
                  <w:marBottom w:val="0"/>
                  <w:divBdr>
                    <w:top w:val="none" w:sz="0" w:space="0" w:color="auto"/>
                    <w:left w:val="none" w:sz="0" w:space="0" w:color="auto"/>
                    <w:bottom w:val="none" w:sz="0" w:space="0" w:color="auto"/>
                    <w:right w:val="none" w:sz="0" w:space="0" w:color="auto"/>
                  </w:divBdr>
                </w:div>
                <w:div w:id="92674422">
                  <w:marLeft w:val="0"/>
                  <w:marRight w:val="0"/>
                  <w:marTop w:val="0"/>
                  <w:marBottom w:val="0"/>
                  <w:divBdr>
                    <w:top w:val="none" w:sz="0" w:space="0" w:color="auto"/>
                    <w:left w:val="none" w:sz="0" w:space="0" w:color="auto"/>
                    <w:bottom w:val="none" w:sz="0" w:space="0" w:color="auto"/>
                    <w:right w:val="none" w:sz="0" w:space="0" w:color="auto"/>
                  </w:divBdr>
                  <w:divsChild>
                    <w:div w:id="261226629">
                      <w:marLeft w:val="0"/>
                      <w:marRight w:val="0"/>
                      <w:marTop w:val="0"/>
                      <w:marBottom w:val="0"/>
                      <w:divBdr>
                        <w:top w:val="none" w:sz="0" w:space="0" w:color="auto"/>
                        <w:left w:val="none" w:sz="0" w:space="0" w:color="auto"/>
                        <w:bottom w:val="none" w:sz="0" w:space="0" w:color="auto"/>
                        <w:right w:val="none" w:sz="0" w:space="0" w:color="auto"/>
                      </w:divBdr>
                    </w:div>
                  </w:divsChild>
                </w:div>
                <w:div w:id="14345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13334">
      <w:bodyDiv w:val="1"/>
      <w:marLeft w:val="0"/>
      <w:marRight w:val="0"/>
      <w:marTop w:val="0"/>
      <w:marBottom w:val="0"/>
      <w:divBdr>
        <w:top w:val="none" w:sz="0" w:space="0" w:color="auto"/>
        <w:left w:val="none" w:sz="0" w:space="0" w:color="auto"/>
        <w:bottom w:val="none" w:sz="0" w:space="0" w:color="auto"/>
        <w:right w:val="none" w:sz="0" w:space="0" w:color="auto"/>
      </w:divBdr>
    </w:div>
    <w:div w:id="675156984">
      <w:bodyDiv w:val="1"/>
      <w:marLeft w:val="0"/>
      <w:marRight w:val="0"/>
      <w:marTop w:val="0"/>
      <w:marBottom w:val="0"/>
      <w:divBdr>
        <w:top w:val="none" w:sz="0" w:space="0" w:color="auto"/>
        <w:left w:val="none" w:sz="0" w:space="0" w:color="auto"/>
        <w:bottom w:val="none" w:sz="0" w:space="0" w:color="auto"/>
        <w:right w:val="none" w:sz="0" w:space="0" w:color="auto"/>
      </w:divBdr>
      <w:divsChild>
        <w:div w:id="263154668">
          <w:marLeft w:val="0"/>
          <w:marRight w:val="0"/>
          <w:marTop w:val="240"/>
          <w:marBottom w:val="120"/>
          <w:divBdr>
            <w:top w:val="none" w:sz="0" w:space="0" w:color="auto"/>
            <w:left w:val="none" w:sz="0" w:space="0" w:color="auto"/>
            <w:bottom w:val="none" w:sz="0" w:space="0" w:color="auto"/>
            <w:right w:val="none" w:sz="0" w:space="0" w:color="auto"/>
          </w:divBdr>
        </w:div>
        <w:div w:id="1711102079">
          <w:marLeft w:val="0"/>
          <w:marRight w:val="0"/>
          <w:marTop w:val="240"/>
          <w:marBottom w:val="120"/>
          <w:divBdr>
            <w:top w:val="none" w:sz="0" w:space="0" w:color="auto"/>
            <w:left w:val="none" w:sz="0" w:space="0" w:color="auto"/>
            <w:bottom w:val="none" w:sz="0" w:space="0" w:color="auto"/>
            <w:right w:val="none" w:sz="0" w:space="0" w:color="auto"/>
          </w:divBdr>
        </w:div>
      </w:divsChild>
    </w:div>
    <w:div w:id="675616929">
      <w:bodyDiv w:val="1"/>
      <w:marLeft w:val="0"/>
      <w:marRight w:val="0"/>
      <w:marTop w:val="0"/>
      <w:marBottom w:val="0"/>
      <w:divBdr>
        <w:top w:val="none" w:sz="0" w:space="0" w:color="auto"/>
        <w:left w:val="none" w:sz="0" w:space="0" w:color="auto"/>
        <w:bottom w:val="none" w:sz="0" w:space="0" w:color="auto"/>
        <w:right w:val="none" w:sz="0" w:space="0" w:color="auto"/>
      </w:divBdr>
      <w:divsChild>
        <w:div w:id="348915312">
          <w:marLeft w:val="0"/>
          <w:marRight w:val="0"/>
          <w:marTop w:val="0"/>
          <w:marBottom w:val="0"/>
          <w:divBdr>
            <w:top w:val="none" w:sz="0" w:space="0" w:color="auto"/>
            <w:left w:val="none" w:sz="0" w:space="0" w:color="auto"/>
            <w:bottom w:val="none" w:sz="0" w:space="0" w:color="auto"/>
            <w:right w:val="none" w:sz="0" w:space="0" w:color="auto"/>
          </w:divBdr>
        </w:div>
        <w:div w:id="170722132">
          <w:marLeft w:val="0"/>
          <w:marRight w:val="0"/>
          <w:marTop w:val="0"/>
          <w:marBottom w:val="0"/>
          <w:divBdr>
            <w:top w:val="none" w:sz="0" w:space="0" w:color="auto"/>
            <w:left w:val="none" w:sz="0" w:space="0" w:color="auto"/>
            <w:bottom w:val="none" w:sz="0" w:space="0" w:color="auto"/>
            <w:right w:val="none" w:sz="0" w:space="0" w:color="auto"/>
          </w:divBdr>
        </w:div>
      </w:divsChild>
    </w:div>
    <w:div w:id="677274577">
      <w:bodyDiv w:val="1"/>
      <w:marLeft w:val="0"/>
      <w:marRight w:val="0"/>
      <w:marTop w:val="0"/>
      <w:marBottom w:val="0"/>
      <w:divBdr>
        <w:top w:val="none" w:sz="0" w:space="0" w:color="auto"/>
        <w:left w:val="none" w:sz="0" w:space="0" w:color="auto"/>
        <w:bottom w:val="none" w:sz="0" w:space="0" w:color="auto"/>
        <w:right w:val="none" w:sz="0" w:space="0" w:color="auto"/>
      </w:divBdr>
      <w:divsChild>
        <w:div w:id="151340895">
          <w:marLeft w:val="0"/>
          <w:marRight w:val="0"/>
          <w:marTop w:val="0"/>
          <w:marBottom w:val="0"/>
          <w:divBdr>
            <w:top w:val="none" w:sz="0" w:space="0" w:color="auto"/>
            <w:left w:val="none" w:sz="0" w:space="0" w:color="auto"/>
            <w:bottom w:val="none" w:sz="0" w:space="0" w:color="auto"/>
            <w:right w:val="none" w:sz="0" w:space="0" w:color="auto"/>
          </w:divBdr>
          <w:divsChild>
            <w:div w:id="1470707876">
              <w:marLeft w:val="0"/>
              <w:marRight w:val="0"/>
              <w:marTop w:val="0"/>
              <w:marBottom w:val="0"/>
              <w:divBdr>
                <w:top w:val="none" w:sz="0" w:space="0" w:color="auto"/>
                <w:left w:val="none" w:sz="0" w:space="0" w:color="auto"/>
                <w:bottom w:val="none" w:sz="0" w:space="0" w:color="auto"/>
                <w:right w:val="none" w:sz="0" w:space="0" w:color="auto"/>
              </w:divBdr>
              <w:divsChild>
                <w:div w:id="979580050">
                  <w:marLeft w:val="0"/>
                  <w:marRight w:val="0"/>
                  <w:marTop w:val="0"/>
                  <w:marBottom w:val="0"/>
                  <w:divBdr>
                    <w:top w:val="none" w:sz="0" w:space="0" w:color="auto"/>
                    <w:left w:val="none" w:sz="0" w:space="0" w:color="auto"/>
                    <w:bottom w:val="none" w:sz="0" w:space="0" w:color="auto"/>
                    <w:right w:val="none" w:sz="0" w:space="0" w:color="auto"/>
                  </w:divBdr>
                  <w:divsChild>
                    <w:div w:id="20533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17733">
      <w:bodyDiv w:val="1"/>
      <w:marLeft w:val="0"/>
      <w:marRight w:val="0"/>
      <w:marTop w:val="0"/>
      <w:marBottom w:val="0"/>
      <w:divBdr>
        <w:top w:val="none" w:sz="0" w:space="0" w:color="auto"/>
        <w:left w:val="none" w:sz="0" w:space="0" w:color="auto"/>
        <w:bottom w:val="none" w:sz="0" w:space="0" w:color="auto"/>
        <w:right w:val="none" w:sz="0" w:space="0" w:color="auto"/>
      </w:divBdr>
      <w:divsChild>
        <w:div w:id="1594127543">
          <w:marLeft w:val="0"/>
          <w:marRight w:val="0"/>
          <w:marTop w:val="240"/>
          <w:marBottom w:val="120"/>
          <w:divBdr>
            <w:top w:val="none" w:sz="0" w:space="0" w:color="auto"/>
            <w:left w:val="none" w:sz="0" w:space="0" w:color="auto"/>
            <w:bottom w:val="none" w:sz="0" w:space="0" w:color="auto"/>
            <w:right w:val="none" w:sz="0" w:space="0" w:color="auto"/>
          </w:divBdr>
        </w:div>
        <w:div w:id="1118793527">
          <w:marLeft w:val="0"/>
          <w:marRight w:val="0"/>
          <w:marTop w:val="240"/>
          <w:marBottom w:val="120"/>
          <w:divBdr>
            <w:top w:val="none" w:sz="0" w:space="0" w:color="auto"/>
            <w:left w:val="none" w:sz="0" w:space="0" w:color="auto"/>
            <w:bottom w:val="none" w:sz="0" w:space="0" w:color="auto"/>
            <w:right w:val="none" w:sz="0" w:space="0" w:color="auto"/>
          </w:divBdr>
        </w:div>
      </w:divsChild>
    </w:div>
    <w:div w:id="699165262">
      <w:bodyDiv w:val="1"/>
      <w:marLeft w:val="0"/>
      <w:marRight w:val="0"/>
      <w:marTop w:val="0"/>
      <w:marBottom w:val="0"/>
      <w:divBdr>
        <w:top w:val="none" w:sz="0" w:space="0" w:color="auto"/>
        <w:left w:val="none" w:sz="0" w:space="0" w:color="auto"/>
        <w:bottom w:val="none" w:sz="0" w:space="0" w:color="auto"/>
        <w:right w:val="none" w:sz="0" w:space="0" w:color="auto"/>
      </w:divBdr>
      <w:divsChild>
        <w:div w:id="1866944581">
          <w:marLeft w:val="0"/>
          <w:marRight w:val="0"/>
          <w:marTop w:val="240"/>
          <w:marBottom w:val="120"/>
          <w:divBdr>
            <w:top w:val="none" w:sz="0" w:space="0" w:color="auto"/>
            <w:left w:val="none" w:sz="0" w:space="0" w:color="auto"/>
            <w:bottom w:val="none" w:sz="0" w:space="0" w:color="auto"/>
            <w:right w:val="none" w:sz="0" w:space="0" w:color="auto"/>
          </w:divBdr>
        </w:div>
        <w:div w:id="139805411">
          <w:marLeft w:val="0"/>
          <w:marRight w:val="0"/>
          <w:marTop w:val="240"/>
          <w:marBottom w:val="120"/>
          <w:divBdr>
            <w:top w:val="none" w:sz="0" w:space="0" w:color="auto"/>
            <w:left w:val="none" w:sz="0" w:space="0" w:color="auto"/>
            <w:bottom w:val="none" w:sz="0" w:space="0" w:color="auto"/>
            <w:right w:val="none" w:sz="0" w:space="0" w:color="auto"/>
          </w:divBdr>
        </w:div>
      </w:divsChild>
    </w:div>
    <w:div w:id="700131663">
      <w:bodyDiv w:val="1"/>
      <w:marLeft w:val="0"/>
      <w:marRight w:val="0"/>
      <w:marTop w:val="0"/>
      <w:marBottom w:val="0"/>
      <w:divBdr>
        <w:top w:val="none" w:sz="0" w:space="0" w:color="auto"/>
        <w:left w:val="none" w:sz="0" w:space="0" w:color="auto"/>
        <w:bottom w:val="none" w:sz="0" w:space="0" w:color="auto"/>
        <w:right w:val="none" w:sz="0" w:space="0" w:color="auto"/>
      </w:divBdr>
      <w:divsChild>
        <w:div w:id="398787849">
          <w:marLeft w:val="0"/>
          <w:marRight w:val="0"/>
          <w:marTop w:val="240"/>
          <w:marBottom w:val="120"/>
          <w:divBdr>
            <w:top w:val="none" w:sz="0" w:space="0" w:color="auto"/>
            <w:left w:val="none" w:sz="0" w:space="0" w:color="auto"/>
            <w:bottom w:val="none" w:sz="0" w:space="0" w:color="auto"/>
            <w:right w:val="none" w:sz="0" w:space="0" w:color="auto"/>
          </w:divBdr>
        </w:div>
        <w:div w:id="819929725">
          <w:marLeft w:val="0"/>
          <w:marRight w:val="0"/>
          <w:marTop w:val="240"/>
          <w:marBottom w:val="120"/>
          <w:divBdr>
            <w:top w:val="none" w:sz="0" w:space="0" w:color="auto"/>
            <w:left w:val="none" w:sz="0" w:space="0" w:color="auto"/>
            <w:bottom w:val="none" w:sz="0" w:space="0" w:color="auto"/>
            <w:right w:val="none" w:sz="0" w:space="0" w:color="auto"/>
          </w:divBdr>
        </w:div>
      </w:divsChild>
    </w:div>
    <w:div w:id="717432798">
      <w:bodyDiv w:val="1"/>
      <w:marLeft w:val="0"/>
      <w:marRight w:val="0"/>
      <w:marTop w:val="0"/>
      <w:marBottom w:val="0"/>
      <w:divBdr>
        <w:top w:val="none" w:sz="0" w:space="0" w:color="auto"/>
        <w:left w:val="none" w:sz="0" w:space="0" w:color="auto"/>
        <w:bottom w:val="none" w:sz="0" w:space="0" w:color="auto"/>
        <w:right w:val="none" w:sz="0" w:space="0" w:color="auto"/>
      </w:divBdr>
    </w:div>
    <w:div w:id="720831630">
      <w:bodyDiv w:val="1"/>
      <w:marLeft w:val="0"/>
      <w:marRight w:val="0"/>
      <w:marTop w:val="0"/>
      <w:marBottom w:val="0"/>
      <w:divBdr>
        <w:top w:val="none" w:sz="0" w:space="0" w:color="auto"/>
        <w:left w:val="none" w:sz="0" w:space="0" w:color="auto"/>
        <w:bottom w:val="none" w:sz="0" w:space="0" w:color="auto"/>
        <w:right w:val="none" w:sz="0" w:space="0" w:color="auto"/>
      </w:divBdr>
      <w:divsChild>
        <w:div w:id="977417227">
          <w:marLeft w:val="0"/>
          <w:marRight w:val="0"/>
          <w:marTop w:val="0"/>
          <w:marBottom w:val="0"/>
          <w:divBdr>
            <w:top w:val="none" w:sz="0" w:space="0" w:color="auto"/>
            <w:left w:val="none" w:sz="0" w:space="0" w:color="auto"/>
            <w:bottom w:val="none" w:sz="0" w:space="0" w:color="auto"/>
            <w:right w:val="none" w:sz="0" w:space="0" w:color="auto"/>
          </w:divBdr>
          <w:divsChild>
            <w:div w:id="2055737412">
              <w:marLeft w:val="0"/>
              <w:marRight w:val="0"/>
              <w:marTop w:val="0"/>
              <w:marBottom w:val="0"/>
              <w:divBdr>
                <w:top w:val="none" w:sz="0" w:space="0" w:color="auto"/>
                <w:left w:val="none" w:sz="0" w:space="0" w:color="auto"/>
                <w:bottom w:val="none" w:sz="0" w:space="0" w:color="auto"/>
                <w:right w:val="none" w:sz="0" w:space="0" w:color="auto"/>
              </w:divBdr>
              <w:divsChild>
                <w:div w:id="1364328835">
                  <w:marLeft w:val="-30"/>
                  <w:marRight w:val="90"/>
                  <w:marTop w:val="0"/>
                  <w:marBottom w:val="105"/>
                  <w:divBdr>
                    <w:top w:val="none" w:sz="0" w:space="0" w:color="auto"/>
                    <w:left w:val="none" w:sz="0" w:space="0" w:color="auto"/>
                    <w:bottom w:val="none" w:sz="0" w:space="0" w:color="auto"/>
                    <w:right w:val="none" w:sz="0" w:space="0" w:color="auto"/>
                  </w:divBdr>
                </w:div>
              </w:divsChild>
            </w:div>
          </w:divsChild>
        </w:div>
        <w:div w:id="178279913">
          <w:marLeft w:val="0"/>
          <w:marRight w:val="0"/>
          <w:marTop w:val="0"/>
          <w:marBottom w:val="0"/>
          <w:divBdr>
            <w:top w:val="none" w:sz="0" w:space="0" w:color="auto"/>
            <w:left w:val="none" w:sz="0" w:space="0" w:color="auto"/>
            <w:bottom w:val="none" w:sz="0" w:space="0" w:color="auto"/>
            <w:right w:val="none" w:sz="0" w:space="0" w:color="auto"/>
          </w:divBdr>
          <w:divsChild>
            <w:div w:id="48044504">
              <w:marLeft w:val="0"/>
              <w:marRight w:val="0"/>
              <w:marTop w:val="0"/>
              <w:marBottom w:val="0"/>
              <w:divBdr>
                <w:top w:val="none" w:sz="0" w:space="0" w:color="auto"/>
                <w:left w:val="none" w:sz="0" w:space="0" w:color="auto"/>
                <w:bottom w:val="none" w:sz="0" w:space="0" w:color="auto"/>
                <w:right w:val="none" w:sz="0" w:space="0" w:color="auto"/>
              </w:divBdr>
            </w:div>
          </w:divsChild>
        </w:div>
        <w:div w:id="455755445">
          <w:marLeft w:val="0"/>
          <w:marRight w:val="0"/>
          <w:marTop w:val="0"/>
          <w:marBottom w:val="0"/>
          <w:divBdr>
            <w:top w:val="none" w:sz="0" w:space="0" w:color="auto"/>
            <w:left w:val="none" w:sz="0" w:space="0" w:color="auto"/>
            <w:bottom w:val="none" w:sz="0" w:space="0" w:color="auto"/>
            <w:right w:val="none" w:sz="0" w:space="0" w:color="auto"/>
          </w:divBdr>
          <w:divsChild>
            <w:div w:id="344484979">
              <w:marLeft w:val="0"/>
              <w:marRight w:val="0"/>
              <w:marTop w:val="0"/>
              <w:marBottom w:val="0"/>
              <w:divBdr>
                <w:top w:val="none" w:sz="0" w:space="0" w:color="auto"/>
                <w:left w:val="none" w:sz="0" w:space="0" w:color="auto"/>
                <w:bottom w:val="none" w:sz="0" w:space="0" w:color="auto"/>
                <w:right w:val="none" w:sz="0" w:space="0" w:color="auto"/>
              </w:divBdr>
              <w:divsChild>
                <w:div w:id="360325560">
                  <w:marLeft w:val="0"/>
                  <w:marRight w:val="0"/>
                  <w:marTop w:val="0"/>
                  <w:marBottom w:val="0"/>
                  <w:divBdr>
                    <w:top w:val="none" w:sz="0" w:space="0" w:color="auto"/>
                    <w:left w:val="none" w:sz="0" w:space="0" w:color="auto"/>
                    <w:bottom w:val="none" w:sz="0" w:space="0" w:color="auto"/>
                    <w:right w:val="none" w:sz="0" w:space="0" w:color="auto"/>
                  </w:divBdr>
                  <w:divsChild>
                    <w:div w:id="1706101581">
                      <w:marLeft w:val="0"/>
                      <w:marRight w:val="0"/>
                      <w:marTop w:val="0"/>
                      <w:marBottom w:val="0"/>
                      <w:divBdr>
                        <w:top w:val="none" w:sz="0" w:space="0" w:color="auto"/>
                        <w:left w:val="none" w:sz="0" w:space="0" w:color="auto"/>
                        <w:bottom w:val="none" w:sz="0" w:space="0" w:color="auto"/>
                        <w:right w:val="none" w:sz="0" w:space="0" w:color="auto"/>
                      </w:divBdr>
                    </w:div>
                    <w:div w:id="712996701">
                      <w:marLeft w:val="0"/>
                      <w:marRight w:val="0"/>
                      <w:marTop w:val="0"/>
                      <w:marBottom w:val="0"/>
                      <w:divBdr>
                        <w:top w:val="none" w:sz="0" w:space="0" w:color="auto"/>
                        <w:left w:val="none" w:sz="0" w:space="0" w:color="auto"/>
                        <w:bottom w:val="none" w:sz="0" w:space="0" w:color="auto"/>
                        <w:right w:val="none" w:sz="0" w:space="0" w:color="auto"/>
                      </w:divBdr>
                      <w:divsChild>
                        <w:div w:id="1616011892">
                          <w:marLeft w:val="0"/>
                          <w:marRight w:val="0"/>
                          <w:marTop w:val="0"/>
                          <w:marBottom w:val="0"/>
                          <w:divBdr>
                            <w:top w:val="none" w:sz="0" w:space="0" w:color="auto"/>
                            <w:left w:val="none" w:sz="0" w:space="0" w:color="auto"/>
                            <w:bottom w:val="none" w:sz="0" w:space="0" w:color="auto"/>
                            <w:right w:val="none" w:sz="0" w:space="0" w:color="auto"/>
                          </w:divBdr>
                          <w:divsChild>
                            <w:div w:id="174661870">
                              <w:marLeft w:val="0"/>
                              <w:marRight w:val="0"/>
                              <w:marTop w:val="0"/>
                              <w:marBottom w:val="0"/>
                              <w:divBdr>
                                <w:top w:val="none" w:sz="0" w:space="0" w:color="auto"/>
                                <w:left w:val="none" w:sz="0" w:space="0" w:color="auto"/>
                                <w:bottom w:val="none" w:sz="0" w:space="0" w:color="auto"/>
                                <w:right w:val="none" w:sz="0" w:space="0" w:color="auto"/>
                              </w:divBdr>
                              <w:divsChild>
                                <w:div w:id="1186168221">
                                  <w:marLeft w:val="0"/>
                                  <w:marRight w:val="-120"/>
                                  <w:marTop w:val="0"/>
                                  <w:marBottom w:val="0"/>
                                  <w:divBdr>
                                    <w:top w:val="single" w:sz="6" w:space="0" w:color="C2C2C2"/>
                                    <w:left w:val="single" w:sz="6" w:space="0" w:color="C2C2C2"/>
                                    <w:bottom w:val="single" w:sz="6" w:space="0" w:color="C2C2C2"/>
                                    <w:right w:val="none" w:sz="0" w:space="0" w:color="auto"/>
                                  </w:divBdr>
                                  <w:divsChild>
                                    <w:div w:id="814688998">
                                      <w:marLeft w:val="0"/>
                                      <w:marRight w:val="0"/>
                                      <w:marTop w:val="0"/>
                                      <w:marBottom w:val="0"/>
                                      <w:divBdr>
                                        <w:top w:val="none" w:sz="0" w:space="0" w:color="auto"/>
                                        <w:left w:val="none" w:sz="0" w:space="0" w:color="auto"/>
                                        <w:bottom w:val="none" w:sz="0" w:space="0" w:color="auto"/>
                                        <w:right w:val="none" w:sz="0" w:space="0" w:color="auto"/>
                                      </w:divBdr>
                                    </w:div>
                                  </w:divsChild>
                                </w:div>
                                <w:div w:id="6830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5391">
                      <w:marLeft w:val="0"/>
                      <w:marRight w:val="0"/>
                      <w:marTop w:val="0"/>
                      <w:marBottom w:val="0"/>
                      <w:divBdr>
                        <w:top w:val="none" w:sz="0" w:space="0" w:color="auto"/>
                        <w:left w:val="none" w:sz="0" w:space="0" w:color="auto"/>
                        <w:bottom w:val="none" w:sz="0" w:space="0" w:color="auto"/>
                        <w:right w:val="none" w:sz="0" w:space="0" w:color="auto"/>
                      </w:divBdr>
                      <w:divsChild>
                        <w:div w:id="19783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3476">
                  <w:marLeft w:val="0"/>
                  <w:marRight w:val="0"/>
                  <w:marTop w:val="0"/>
                  <w:marBottom w:val="0"/>
                  <w:divBdr>
                    <w:top w:val="none" w:sz="0" w:space="0" w:color="auto"/>
                    <w:left w:val="none" w:sz="0" w:space="0" w:color="auto"/>
                    <w:bottom w:val="none" w:sz="0" w:space="0" w:color="auto"/>
                    <w:right w:val="none" w:sz="0" w:space="0" w:color="auto"/>
                  </w:divBdr>
                  <w:divsChild>
                    <w:div w:id="2129464479">
                      <w:marLeft w:val="0"/>
                      <w:marRight w:val="0"/>
                      <w:marTop w:val="0"/>
                      <w:marBottom w:val="0"/>
                      <w:divBdr>
                        <w:top w:val="none" w:sz="0" w:space="0" w:color="auto"/>
                        <w:left w:val="none" w:sz="0" w:space="0" w:color="auto"/>
                        <w:bottom w:val="none" w:sz="0" w:space="0" w:color="auto"/>
                        <w:right w:val="none" w:sz="0" w:space="0" w:color="auto"/>
                      </w:divBdr>
                      <w:divsChild>
                        <w:div w:id="362480076">
                          <w:marLeft w:val="0"/>
                          <w:marRight w:val="0"/>
                          <w:marTop w:val="0"/>
                          <w:marBottom w:val="0"/>
                          <w:divBdr>
                            <w:top w:val="none" w:sz="0" w:space="0" w:color="auto"/>
                            <w:left w:val="none" w:sz="0" w:space="0" w:color="auto"/>
                            <w:bottom w:val="none" w:sz="0" w:space="0" w:color="auto"/>
                            <w:right w:val="none" w:sz="0" w:space="0" w:color="auto"/>
                          </w:divBdr>
                          <w:divsChild>
                            <w:div w:id="1334600919">
                              <w:marLeft w:val="0"/>
                              <w:marRight w:val="0"/>
                              <w:marTop w:val="0"/>
                              <w:marBottom w:val="0"/>
                              <w:divBdr>
                                <w:top w:val="none" w:sz="0" w:space="0" w:color="auto"/>
                                <w:left w:val="none" w:sz="0" w:space="0" w:color="auto"/>
                                <w:bottom w:val="none" w:sz="0" w:space="0" w:color="auto"/>
                                <w:right w:val="none" w:sz="0" w:space="0" w:color="auto"/>
                              </w:divBdr>
                              <w:divsChild>
                                <w:div w:id="492987301">
                                  <w:marLeft w:val="0"/>
                                  <w:marRight w:val="0"/>
                                  <w:marTop w:val="0"/>
                                  <w:marBottom w:val="0"/>
                                  <w:divBdr>
                                    <w:top w:val="none" w:sz="0" w:space="0" w:color="auto"/>
                                    <w:left w:val="none" w:sz="0" w:space="0" w:color="auto"/>
                                    <w:bottom w:val="none" w:sz="0" w:space="0" w:color="auto"/>
                                    <w:right w:val="none" w:sz="0" w:space="0" w:color="auto"/>
                                  </w:divBdr>
                                  <w:divsChild>
                                    <w:div w:id="65151322">
                                      <w:marLeft w:val="0"/>
                                      <w:marRight w:val="0"/>
                                      <w:marTop w:val="0"/>
                                      <w:marBottom w:val="0"/>
                                      <w:divBdr>
                                        <w:top w:val="none" w:sz="0" w:space="0" w:color="auto"/>
                                        <w:left w:val="none" w:sz="0" w:space="0" w:color="auto"/>
                                        <w:bottom w:val="none" w:sz="0" w:space="0" w:color="auto"/>
                                        <w:right w:val="none" w:sz="0" w:space="0" w:color="auto"/>
                                      </w:divBdr>
                                      <w:divsChild>
                                        <w:div w:id="526481233">
                                          <w:marLeft w:val="0"/>
                                          <w:marRight w:val="0"/>
                                          <w:marTop w:val="0"/>
                                          <w:marBottom w:val="0"/>
                                          <w:divBdr>
                                            <w:top w:val="none" w:sz="0" w:space="0" w:color="auto"/>
                                            <w:left w:val="none" w:sz="0" w:space="0" w:color="auto"/>
                                            <w:bottom w:val="none" w:sz="0" w:space="0" w:color="auto"/>
                                            <w:right w:val="none" w:sz="0" w:space="0" w:color="auto"/>
                                          </w:divBdr>
                                          <w:divsChild>
                                            <w:div w:id="11999221">
                                              <w:marLeft w:val="0"/>
                                              <w:marRight w:val="0"/>
                                              <w:marTop w:val="0"/>
                                              <w:marBottom w:val="0"/>
                                              <w:divBdr>
                                                <w:top w:val="none" w:sz="0" w:space="0" w:color="auto"/>
                                                <w:left w:val="none" w:sz="0" w:space="0" w:color="auto"/>
                                                <w:bottom w:val="none" w:sz="0" w:space="0" w:color="auto"/>
                                                <w:right w:val="none" w:sz="0" w:space="0" w:color="auto"/>
                                              </w:divBdr>
                                              <w:divsChild>
                                                <w:div w:id="2039508076">
                                                  <w:marLeft w:val="0"/>
                                                  <w:marRight w:val="0"/>
                                                  <w:marTop w:val="0"/>
                                                  <w:marBottom w:val="0"/>
                                                  <w:divBdr>
                                                    <w:top w:val="none" w:sz="0" w:space="0" w:color="auto"/>
                                                    <w:left w:val="none" w:sz="0" w:space="0" w:color="auto"/>
                                                    <w:bottom w:val="none" w:sz="0" w:space="0" w:color="auto"/>
                                                    <w:right w:val="none" w:sz="0" w:space="0" w:color="auto"/>
                                                  </w:divBdr>
                                                  <w:divsChild>
                                                    <w:div w:id="1776710464">
                                                      <w:marLeft w:val="0"/>
                                                      <w:marRight w:val="0"/>
                                                      <w:marTop w:val="0"/>
                                                      <w:marBottom w:val="0"/>
                                                      <w:divBdr>
                                                        <w:top w:val="none" w:sz="0" w:space="0" w:color="auto"/>
                                                        <w:left w:val="none" w:sz="0" w:space="0" w:color="auto"/>
                                                        <w:bottom w:val="none" w:sz="0" w:space="0" w:color="auto"/>
                                                        <w:right w:val="none" w:sz="0" w:space="0" w:color="auto"/>
                                                      </w:divBdr>
                                                      <w:divsChild>
                                                        <w:div w:id="1494447071">
                                                          <w:marLeft w:val="0"/>
                                                          <w:marRight w:val="0"/>
                                                          <w:marTop w:val="0"/>
                                                          <w:marBottom w:val="0"/>
                                                          <w:divBdr>
                                                            <w:top w:val="none" w:sz="0" w:space="0" w:color="auto"/>
                                                            <w:left w:val="none" w:sz="0" w:space="0" w:color="auto"/>
                                                            <w:bottom w:val="none" w:sz="0" w:space="0" w:color="auto"/>
                                                            <w:right w:val="none" w:sz="0" w:space="0" w:color="auto"/>
                                                          </w:divBdr>
                                                          <w:divsChild>
                                                            <w:div w:id="41096903">
                                                              <w:marLeft w:val="0"/>
                                                              <w:marRight w:val="0"/>
                                                              <w:marTop w:val="0"/>
                                                              <w:marBottom w:val="0"/>
                                                              <w:divBdr>
                                                                <w:top w:val="none" w:sz="0" w:space="0" w:color="auto"/>
                                                                <w:left w:val="none" w:sz="0" w:space="0" w:color="auto"/>
                                                                <w:bottom w:val="none" w:sz="0" w:space="0" w:color="auto"/>
                                                                <w:right w:val="none" w:sz="0" w:space="0" w:color="auto"/>
                                                              </w:divBdr>
                                                              <w:divsChild>
                                                                <w:div w:id="16127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91172">
                              <w:marLeft w:val="0"/>
                              <w:marRight w:val="0"/>
                              <w:marTop w:val="0"/>
                              <w:marBottom w:val="0"/>
                              <w:divBdr>
                                <w:top w:val="none" w:sz="0" w:space="0" w:color="auto"/>
                                <w:left w:val="none" w:sz="0" w:space="0" w:color="auto"/>
                                <w:bottom w:val="none" w:sz="0" w:space="0" w:color="auto"/>
                                <w:right w:val="none" w:sz="0" w:space="0" w:color="auto"/>
                              </w:divBdr>
                              <w:divsChild>
                                <w:div w:id="650644833">
                                  <w:marLeft w:val="0"/>
                                  <w:marRight w:val="0"/>
                                  <w:marTop w:val="0"/>
                                  <w:marBottom w:val="0"/>
                                  <w:divBdr>
                                    <w:top w:val="none" w:sz="0" w:space="0" w:color="auto"/>
                                    <w:left w:val="none" w:sz="0" w:space="0" w:color="auto"/>
                                    <w:bottom w:val="none" w:sz="0" w:space="0" w:color="auto"/>
                                    <w:right w:val="none" w:sz="0" w:space="0" w:color="auto"/>
                                  </w:divBdr>
                                  <w:divsChild>
                                    <w:div w:id="858659769">
                                      <w:marLeft w:val="0"/>
                                      <w:marRight w:val="0"/>
                                      <w:marTop w:val="0"/>
                                      <w:marBottom w:val="0"/>
                                      <w:divBdr>
                                        <w:top w:val="none" w:sz="0" w:space="0" w:color="auto"/>
                                        <w:left w:val="none" w:sz="0" w:space="0" w:color="auto"/>
                                        <w:bottom w:val="none" w:sz="0" w:space="0" w:color="auto"/>
                                        <w:right w:val="none" w:sz="0" w:space="0" w:color="auto"/>
                                      </w:divBdr>
                                      <w:divsChild>
                                        <w:div w:id="1680352980">
                                          <w:marLeft w:val="0"/>
                                          <w:marRight w:val="0"/>
                                          <w:marTop w:val="0"/>
                                          <w:marBottom w:val="0"/>
                                          <w:divBdr>
                                            <w:top w:val="none" w:sz="0" w:space="0" w:color="auto"/>
                                            <w:left w:val="none" w:sz="0" w:space="0" w:color="auto"/>
                                            <w:bottom w:val="none" w:sz="0" w:space="0" w:color="auto"/>
                                            <w:right w:val="none" w:sz="0" w:space="0" w:color="auto"/>
                                          </w:divBdr>
                                          <w:divsChild>
                                            <w:div w:id="1647778797">
                                              <w:marLeft w:val="0"/>
                                              <w:marRight w:val="0"/>
                                              <w:marTop w:val="0"/>
                                              <w:marBottom w:val="0"/>
                                              <w:divBdr>
                                                <w:top w:val="none" w:sz="0" w:space="0" w:color="auto"/>
                                                <w:left w:val="none" w:sz="0" w:space="0" w:color="auto"/>
                                                <w:bottom w:val="none" w:sz="0" w:space="0" w:color="auto"/>
                                                <w:right w:val="none" w:sz="0" w:space="0" w:color="auto"/>
                                              </w:divBdr>
                                              <w:divsChild>
                                                <w:div w:id="1081754935">
                                                  <w:marLeft w:val="0"/>
                                                  <w:marRight w:val="0"/>
                                                  <w:marTop w:val="0"/>
                                                  <w:marBottom w:val="0"/>
                                                  <w:divBdr>
                                                    <w:top w:val="none" w:sz="0" w:space="0" w:color="auto"/>
                                                    <w:left w:val="none" w:sz="0" w:space="0" w:color="auto"/>
                                                    <w:bottom w:val="none" w:sz="0" w:space="0" w:color="auto"/>
                                                    <w:right w:val="none" w:sz="0" w:space="0" w:color="auto"/>
                                                  </w:divBdr>
                                                  <w:divsChild>
                                                    <w:div w:id="1029451354">
                                                      <w:marLeft w:val="0"/>
                                                      <w:marRight w:val="0"/>
                                                      <w:marTop w:val="0"/>
                                                      <w:marBottom w:val="0"/>
                                                      <w:divBdr>
                                                        <w:top w:val="none" w:sz="0" w:space="0" w:color="auto"/>
                                                        <w:left w:val="none" w:sz="0" w:space="0" w:color="auto"/>
                                                        <w:bottom w:val="none" w:sz="0" w:space="0" w:color="auto"/>
                                                        <w:right w:val="none" w:sz="0" w:space="0" w:color="auto"/>
                                                      </w:divBdr>
                                                      <w:divsChild>
                                                        <w:div w:id="1101268143">
                                                          <w:marLeft w:val="0"/>
                                                          <w:marRight w:val="0"/>
                                                          <w:marTop w:val="0"/>
                                                          <w:marBottom w:val="0"/>
                                                          <w:divBdr>
                                                            <w:top w:val="none" w:sz="0" w:space="0" w:color="auto"/>
                                                            <w:left w:val="none" w:sz="0" w:space="0" w:color="auto"/>
                                                            <w:bottom w:val="none" w:sz="0" w:space="0" w:color="auto"/>
                                                            <w:right w:val="none" w:sz="0" w:space="0" w:color="auto"/>
                                                          </w:divBdr>
                                                          <w:divsChild>
                                                            <w:div w:id="2016154844">
                                                              <w:marLeft w:val="0"/>
                                                              <w:marRight w:val="0"/>
                                                              <w:marTop w:val="0"/>
                                                              <w:marBottom w:val="0"/>
                                                              <w:divBdr>
                                                                <w:top w:val="none" w:sz="0" w:space="0" w:color="auto"/>
                                                                <w:left w:val="none" w:sz="0" w:space="0" w:color="auto"/>
                                                                <w:bottom w:val="none" w:sz="0" w:space="0" w:color="auto"/>
                                                                <w:right w:val="none" w:sz="0" w:space="0" w:color="auto"/>
                                                              </w:divBdr>
                                                              <w:divsChild>
                                                                <w:div w:id="1630361139">
                                                                  <w:marLeft w:val="0"/>
                                                                  <w:marRight w:val="0"/>
                                                                  <w:marTop w:val="0"/>
                                                                  <w:marBottom w:val="0"/>
                                                                  <w:divBdr>
                                                                    <w:top w:val="none" w:sz="0" w:space="0" w:color="auto"/>
                                                                    <w:left w:val="none" w:sz="0" w:space="0" w:color="auto"/>
                                                                    <w:bottom w:val="none" w:sz="0" w:space="0" w:color="auto"/>
                                                                    <w:right w:val="none" w:sz="0" w:space="0" w:color="auto"/>
                                                                  </w:divBdr>
                                                                  <w:divsChild>
                                                                    <w:div w:id="5446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4380702">
      <w:bodyDiv w:val="1"/>
      <w:marLeft w:val="0"/>
      <w:marRight w:val="0"/>
      <w:marTop w:val="0"/>
      <w:marBottom w:val="0"/>
      <w:divBdr>
        <w:top w:val="none" w:sz="0" w:space="0" w:color="auto"/>
        <w:left w:val="none" w:sz="0" w:space="0" w:color="auto"/>
        <w:bottom w:val="none" w:sz="0" w:space="0" w:color="auto"/>
        <w:right w:val="none" w:sz="0" w:space="0" w:color="auto"/>
      </w:divBdr>
    </w:div>
    <w:div w:id="773986650">
      <w:bodyDiv w:val="1"/>
      <w:marLeft w:val="0"/>
      <w:marRight w:val="0"/>
      <w:marTop w:val="0"/>
      <w:marBottom w:val="0"/>
      <w:divBdr>
        <w:top w:val="none" w:sz="0" w:space="0" w:color="auto"/>
        <w:left w:val="none" w:sz="0" w:space="0" w:color="auto"/>
        <w:bottom w:val="none" w:sz="0" w:space="0" w:color="auto"/>
        <w:right w:val="none" w:sz="0" w:space="0" w:color="auto"/>
      </w:divBdr>
      <w:divsChild>
        <w:div w:id="392239912">
          <w:marLeft w:val="0"/>
          <w:marRight w:val="0"/>
          <w:marTop w:val="0"/>
          <w:marBottom w:val="0"/>
          <w:divBdr>
            <w:top w:val="none" w:sz="0" w:space="0" w:color="auto"/>
            <w:left w:val="none" w:sz="0" w:space="0" w:color="auto"/>
            <w:bottom w:val="none" w:sz="0" w:space="0" w:color="auto"/>
            <w:right w:val="none" w:sz="0" w:space="0" w:color="auto"/>
          </w:divBdr>
          <w:divsChild>
            <w:div w:id="1905334818">
              <w:marLeft w:val="0"/>
              <w:marRight w:val="0"/>
              <w:marTop w:val="0"/>
              <w:marBottom w:val="0"/>
              <w:divBdr>
                <w:top w:val="none" w:sz="0" w:space="0" w:color="auto"/>
                <w:left w:val="none" w:sz="0" w:space="0" w:color="auto"/>
                <w:bottom w:val="none" w:sz="0" w:space="0" w:color="auto"/>
                <w:right w:val="none" w:sz="0" w:space="0" w:color="auto"/>
              </w:divBdr>
            </w:div>
          </w:divsChild>
        </w:div>
        <w:div w:id="664169567">
          <w:marLeft w:val="0"/>
          <w:marRight w:val="0"/>
          <w:marTop w:val="0"/>
          <w:marBottom w:val="0"/>
          <w:divBdr>
            <w:top w:val="none" w:sz="0" w:space="0" w:color="auto"/>
            <w:left w:val="none" w:sz="0" w:space="0" w:color="auto"/>
            <w:bottom w:val="none" w:sz="0" w:space="0" w:color="auto"/>
            <w:right w:val="none" w:sz="0" w:space="0" w:color="auto"/>
          </w:divBdr>
          <w:divsChild>
            <w:div w:id="18718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2202">
      <w:bodyDiv w:val="1"/>
      <w:marLeft w:val="0"/>
      <w:marRight w:val="0"/>
      <w:marTop w:val="0"/>
      <w:marBottom w:val="0"/>
      <w:divBdr>
        <w:top w:val="none" w:sz="0" w:space="0" w:color="auto"/>
        <w:left w:val="none" w:sz="0" w:space="0" w:color="auto"/>
        <w:bottom w:val="none" w:sz="0" w:space="0" w:color="auto"/>
        <w:right w:val="none" w:sz="0" w:space="0" w:color="auto"/>
      </w:divBdr>
    </w:div>
    <w:div w:id="803429017">
      <w:bodyDiv w:val="1"/>
      <w:marLeft w:val="0"/>
      <w:marRight w:val="0"/>
      <w:marTop w:val="0"/>
      <w:marBottom w:val="0"/>
      <w:divBdr>
        <w:top w:val="none" w:sz="0" w:space="0" w:color="auto"/>
        <w:left w:val="none" w:sz="0" w:space="0" w:color="auto"/>
        <w:bottom w:val="none" w:sz="0" w:space="0" w:color="auto"/>
        <w:right w:val="none" w:sz="0" w:space="0" w:color="auto"/>
      </w:divBdr>
      <w:divsChild>
        <w:div w:id="159732998">
          <w:marLeft w:val="0"/>
          <w:marRight w:val="0"/>
          <w:marTop w:val="240"/>
          <w:marBottom w:val="120"/>
          <w:divBdr>
            <w:top w:val="none" w:sz="0" w:space="0" w:color="auto"/>
            <w:left w:val="none" w:sz="0" w:space="0" w:color="auto"/>
            <w:bottom w:val="none" w:sz="0" w:space="0" w:color="auto"/>
            <w:right w:val="none" w:sz="0" w:space="0" w:color="auto"/>
          </w:divBdr>
        </w:div>
        <w:div w:id="1678582030">
          <w:marLeft w:val="0"/>
          <w:marRight w:val="0"/>
          <w:marTop w:val="240"/>
          <w:marBottom w:val="120"/>
          <w:divBdr>
            <w:top w:val="none" w:sz="0" w:space="0" w:color="auto"/>
            <w:left w:val="none" w:sz="0" w:space="0" w:color="auto"/>
            <w:bottom w:val="none" w:sz="0" w:space="0" w:color="auto"/>
            <w:right w:val="none" w:sz="0" w:space="0" w:color="auto"/>
          </w:divBdr>
        </w:div>
      </w:divsChild>
    </w:div>
    <w:div w:id="869731778">
      <w:bodyDiv w:val="1"/>
      <w:marLeft w:val="0"/>
      <w:marRight w:val="0"/>
      <w:marTop w:val="0"/>
      <w:marBottom w:val="0"/>
      <w:divBdr>
        <w:top w:val="none" w:sz="0" w:space="0" w:color="auto"/>
        <w:left w:val="none" w:sz="0" w:space="0" w:color="auto"/>
        <w:bottom w:val="none" w:sz="0" w:space="0" w:color="auto"/>
        <w:right w:val="none" w:sz="0" w:space="0" w:color="auto"/>
      </w:divBdr>
      <w:divsChild>
        <w:div w:id="194392575">
          <w:marLeft w:val="0"/>
          <w:marRight w:val="0"/>
          <w:marTop w:val="24"/>
          <w:marBottom w:val="0"/>
          <w:divBdr>
            <w:top w:val="none" w:sz="0" w:space="0" w:color="auto"/>
            <w:left w:val="none" w:sz="0" w:space="0" w:color="auto"/>
            <w:bottom w:val="none" w:sz="0" w:space="0" w:color="auto"/>
            <w:right w:val="none" w:sz="0" w:space="0" w:color="auto"/>
          </w:divBdr>
        </w:div>
        <w:div w:id="1394809806">
          <w:marLeft w:val="0"/>
          <w:marRight w:val="0"/>
          <w:marTop w:val="24"/>
          <w:marBottom w:val="0"/>
          <w:divBdr>
            <w:top w:val="none" w:sz="0" w:space="0" w:color="auto"/>
            <w:left w:val="none" w:sz="0" w:space="0" w:color="auto"/>
            <w:bottom w:val="none" w:sz="0" w:space="0" w:color="auto"/>
            <w:right w:val="none" w:sz="0" w:space="0" w:color="auto"/>
          </w:divBdr>
          <w:divsChild>
            <w:div w:id="422723747">
              <w:marLeft w:val="0"/>
              <w:marRight w:val="0"/>
              <w:marTop w:val="24"/>
              <w:marBottom w:val="0"/>
              <w:divBdr>
                <w:top w:val="none" w:sz="0" w:space="0" w:color="auto"/>
                <w:left w:val="none" w:sz="0" w:space="0" w:color="auto"/>
                <w:bottom w:val="none" w:sz="0" w:space="0" w:color="auto"/>
                <w:right w:val="none" w:sz="0" w:space="0" w:color="auto"/>
              </w:divBdr>
            </w:div>
          </w:divsChild>
        </w:div>
      </w:divsChild>
    </w:div>
    <w:div w:id="915475146">
      <w:bodyDiv w:val="1"/>
      <w:marLeft w:val="0"/>
      <w:marRight w:val="0"/>
      <w:marTop w:val="0"/>
      <w:marBottom w:val="0"/>
      <w:divBdr>
        <w:top w:val="none" w:sz="0" w:space="0" w:color="auto"/>
        <w:left w:val="none" w:sz="0" w:space="0" w:color="auto"/>
        <w:bottom w:val="none" w:sz="0" w:space="0" w:color="auto"/>
        <w:right w:val="none" w:sz="0" w:space="0" w:color="auto"/>
      </w:divBdr>
      <w:divsChild>
        <w:div w:id="1915166712">
          <w:marLeft w:val="0"/>
          <w:marRight w:val="0"/>
          <w:marTop w:val="240"/>
          <w:marBottom w:val="120"/>
          <w:divBdr>
            <w:top w:val="none" w:sz="0" w:space="0" w:color="auto"/>
            <w:left w:val="none" w:sz="0" w:space="0" w:color="auto"/>
            <w:bottom w:val="none" w:sz="0" w:space="0" w:color="auto"/>
            <w:right w:val="none" w:sz="0" w:space="0" w:color="auto"/>
          </w:divBdr>
        </w:div>
        <w:div w:id="126628469">
          <w:marLeft w:val="0"/>
          <w:marRight w:val="0"/>
          <w:marTop w:val="240"/>
          <w:marBottom w:val="120"/>
          <w:divBdr>
            <w:top w:val="none" w:sz="0" w:space="0" w:color="auto"/>
            <w:left w:val="none" w:sz="0" w:space="0" w:color="auto"/>
            <w:bottom w:val="none" w:sz="0" w:space="0" w:color="auto"/>
            <w:right w:val="none" w:sz="0" w:space="0" w:color="auto"/>
          </w:divBdr>
        </w:div>
      </w:divsChild>
    </w:div>
    <w:div w:id="919103582">
      <w:bodyDiv w:val="1"/>
      <w:marLeft w:val="0"/>
      <w:marRight w:val="0"/>
      <w:marTop w:val="0"/>
      <w:marBottom w:val="0"/>
      <w:divBdr>
        <w:top w:val="none" w:sz="0" w:space="0" w:color="auto"/>
        <w:left w:val="none" w:sz="0" w:space="0" w:color="auto"/>
        <w:bottom w:val="none" w:sz="0" w:space="0" w:color="auto"/>
        <w:right w:val="none" w:sz="0" w:space="0" w:color="auto"/>
      </w:divBdr>
      <w:divsChild>
        <w:div w:id="903563344">
          <w:marLeft w:val="0"/>
          <w:marRight w:val="0"/>
          <w:marTop w:val="240"/>
          <w:marBottom w:val="120"/>
          <w:divBdr>
            <w:top w:val="none" w:sz="0" w:space="0" w:color="auto"/>
            <w:left w:val="none" w:sz="0" w:space="0" w:color="auto"/>
            <w:bottom w:val="none" w:sz="0" w:space="0" w:color="auto"/>
            <w:right w:val="none" w:sz="0" w:space="0" w:color="auto"/>
          </w:divBdr>
        </w:div>
        <w:div w:id="1362243348">
          <w:marLeft w:val="0"/>
          <w:marRight w:val="0"/>
          <w:marTop w:val="240"/>
          <w:marBottom w:val="120"/>
          <w:divBdr>
            <w:top w:val="none" w:sz="0" w:space="0" w:color="auto"/>
            <w:left w:val="none" w:sz="0" w:space="0" w:color="auto"/>
            <w:bottom w:val="none" w:sz="0" w:space="0" w:color="auto"/>
            <w:right w:val="none" w:sz="0" w:space="0" w:color="auto"/>
          </w:divBdr>
        </w:div>
      </w:divsChild>
    </w:div>
    <w:div w:id="957371017">
      <w:bodyDiv w:val="1"/>
      <w:marLeft w:val="0"/>
      <w:marRight w:val="0"/>
      <w:marTop w:val="0"/>
      <w:marBottom w:val="0"/>
      <w:divBdr>
        <w:top w:val="none" w:sz="0" w:space="0" w:color="auto"/>
        <w:left w:val="none" w:sz="0" w:space="0" w:color="auto"/>
        <w:bottom w:val="none" w:sz="0" w:space="0" w:color="auto"/>
        <w:right w:val="none" w:sz="0" w:space="0" w:color="auto"/>
      </w:divBdr>
      <w:divsChild>
        <w:div w:id="436605053">
          <w:marLeft w:val="0"/>
          <w:marRight w:val="0"/>
          <w:marTop w:val="0"/>
          <w:marBottom w:val="0"/>
          <w:divBdr>
            <w:top w:val="none" w:sz="0" w:space="0" w:color="auto"/>
            <w:left w:val="none" w:sz="0" w:space="0" w:color="auto"/>
            <w:bottom w:val="none" w:sz="0" w:space="0" w:color="auto"/>
            <w:right w:val="none" w:sz="0" w:space="0" w:color="auto"/>
          </w:divBdr>
          <w:divsChild>
            <w:div w:id="1663191352">
              <w:marLeft w:val="0"/>
              <w:marRight w:val="0"/>
              <w:marTop w:val="0"/>
              <w:marBottom w:val="0"/>
              <w:divBdr>
                <w:top w:val="none" w:sz="0" w:space="0" w:color="auto"/>
                <w:left w:val="none" w:sz="0" w:space="0" w:color="auto"/>
                <w:bottom w:val="none" w:sz="0" w:space="0" w:color="auto"/>
                <w:right w:val="none" w:sz="0" w:space="0" w:color="auto"/>
              </w:divBdr>
              <w:divsChild>
                <w:div w:id="8698058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9382868">
          <w:marLeft w:val="0"/>
          <w:marRight w:val="0"/>
          <w:marTop w:val="0"/>
          <w:marBottom w:val="0"/>
          <w:divBdr>
            <w:top w:val="none" w:sz="0" w:space="0" w:color="auto"/>
            <w:left w:val="none" w:sz="0" w:space="0" w:color="auto"/>
            <w:bottom w:val="none" w:sz="0" w:space="0" w:color="auto"/>
            <w:right w:val="none" w:sz="0" w:space="0" w:color="auto"/>
          </w:divBdr>
          <w:divsChild>
            <w:div w:id="1694769901">
              <w:marLeft w:val="0"/>
              <w:marRight w:val="0"/>
              <w:marTop w:val="0"/>
              <w:marBottom w:val="0"/>
              <w:divBdr>
                <w:top w:val="none" w:sz="0" w:space="0" w:color="auto"/>
                <w:left w:val="none" w:sz="0" w:space="0" w:color="auto"/>
                <w:bottom w:val="none" w:sz="0" w:space="0" w:color="auto"/>
                <w:right w:val="none" w:sz="0" w:space="0" w:color="auto"/>
              </w:divBdr>
              <w:divsChild>
                <w:div w:id="3784807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2450870">
          <w:marLeft w:val="0"/>
          <w:marRight w:val="0"/>
          <w:marTop w:val="0"/>
          <w:marBottom w:val="0"/>
          <w:divBdr>
            <w:top w:val="none" w:sz="0" w:space="0" w:color="auto"/>
            <w:left w:val="none" w:sz="0" w:space="0" w:color="auto"/>
            <w:bottom w:val="none" w:sz="0" w:space="0" w:color="auto"/>
            <w:right w:val="none" w:sz="0" w:space="0" w:color="auto"/>
          </w:divBdr>
          <w:divsChild>
            <w:div w:id="1038166639">
              <w:marLeft w:val="0"/>
              <w:marRight w:val="0"/>
              <w:marTop w:val="0"/>
              <w:marBottom w:val="0"/>
              <w:divBdr>
                <w:top w:val="none" w:sz="0" w:space="0" w:color="auto"/>
                <w:left w:val="none" w:sz="0" w:space="0" w:color="auto"/>
                <w:bottom w:val="none" w:sz="0" w:space="0" w:color="auto"/>
                <w:right w:val="none" w:sz="0" w:space="0" w:color="auto"/>
              </w:divBdr>
              <w:divsChild>
                <w:div w:id="14822307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33335670">
          <w:marLeft w:val="0"/>
          <w:marRight w:val="0"/>
          <w:marTop w:val="0"/>
          <w:marBottom w:val="0"/>
          <w:divBdr>
            <w:top w:val="none" w:sz="0" w:space="0" w:color="auto"/>
            <w:left w:val="none" w:sz="0" w:space="0" w:color="auto"/>
            <w:bottom w:val="none" w:sz="0" w:space="0" w:color="auto"/>
            <w:right w:val="none" w:sz="0" w:space="0" w:color="auto"/>
          </w:divBdr>
          <w:divsChild>
            <w:div w:id="2001731817">
              <w:marLeft w:val="0"/>
              <w:marRight w:val="0"/>
              <w:marTop w:val="0"/>
              <w:marBottom w:val="0"/>
              <w:divBdr>
                <w:top w:val="none" w:sz="0" w:space="0" w:color="auto"/>
                <w:left w:val="none" w:sz="0" w:space="0" w:color="auto"/>
                <w:bottom w:val="none" w:sz="0" w:space="0" w:color="auto"/>
                <w:right w:val="none" w:sz="0" w:space="0" w:color="auto"/>
              </w:divBdr>
              <w:divsChild>
                <w:div w:id="13326856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6624166">
          <w:marLeft w:val="0"/>
          <w:marRight w:val="0"/>
          <w:marTop w:val="0"/>
          <w:marBottom w:val="0"/>
          <w:divBdr>
            <w:top w:val="none" w:sz="0" w:space="0" w:color="auto"/>
            <w:left w:val="none" w:sz="0" w:space="0" w:color="auto"/>
            <w:bottom w:val="none" w:sz="0" w:space="0" w:color="auto"/>
            <w:right w:val="none" w:sz="0" w:space="0" w:color="auto"/>
          </w:divBdr>
          <w:divsChild>
            <w:div w:id="20387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1580">
      <w:bodyDiv w:val="1"/>
      <w:marLeft w:val="0"/>
      <w:marRight w:val="0"/>
      <w:marTop w:val="0"/>
      <w:marBottom w:val="0"/>
      <w:divBdr>
        <w:top w:val="none" w:sz="0" w:space="0" w:color="auto"/>
        <w:left w:val="none" w:sz="0" w:space="0" w:color="auto"/>
        <w:bottom w:val="none" w:sz="0" w:space="0" w:color="auto"/>
        <w:right w:val="none" w:sz="0" w:space="0" w:color="auto"/>
      </w:divBdr>
      <w:divsChild>
        <w:div w:id="1978757805">
          <w:marLeft w:val="0"/>
          <w:marRight w:val="0"/>
          <w:marTop w:val="240"/>
          <w:marBottom w:val="120"/>
          <w:divBdr>
            <w:top w:val="none" w:sz="0" w:space="0" w:color="auto"/>
            <w:left w:val="none" w:sz="0" w:space="0" w:color="auto"/>
            <w:bottom w:val="none" w:sz="0" w:space="0" w:color="auto"/>
            <w:right w:val="none" w:sz="0" w:space="0" w:color="auto"/>
          </w:divBdr>
        </w:div>
        <w:div w:id="2085224753">
          <w:marLeft w:val="0"/>
          <w:marRight w:val="0"/>
          <w:marTop w:val="240"/>
          <w:marBottom w:val="120"/>
          <w:divBdr>
            <w:top w:val="none" w:sz="0" w:space="0" w:color="auto"/>
            <w:left w:val="none" w:sz="0" w:space="0" w:color="auto"/>
            <w:bottom w:val="none" w:sz="0" w:space="0" w:color="auto"/>
            <w:right w:val="none" w:sz="0" w:space="0" w:color="auto"/>
          </w:divBdr>
        </w:div>
      </w:divsChild>
    </w:div>
    <w:div w:id="987788403">
      <w:bodyDiv w:val="1"/>
      <w:marLeft w:val="0"/>
      <w:marRight w:val="0"/>
      <w:marTop w:val="0"/>
      <w:marBottom w:val="0"/>
      <w:divBdr>
        <w:top w:val="none" w:sz="0" w:space="0" w:color="auto"/>
        <w:left w:val="none" w:sz="0" w:space="0" w:color="auto"/>
        <w:bottom w:val="none" w:sz="0" w:space="0" w:color="auto"/>
        <w:right w:val="none" w:sz="0" w:space="0" w:color="auto"/>
      </w:divBdr>
    </w:div>
    <w:div w:id="1021323197">
      <w:bodyDiv w:val="1"/>
      <w:marLeft w:val="0"/>
      <w:marRight w:val="0"/>
      <w:marTop w:val="0"/>
      <w:marBottom w:val="0"/>
      <w:divBdr>
        <w:top w:val="none" w:sz="0" w:space="0" w:color="auto"/>
        <w:left w:val="none" w:sz="0" w:space="0" w:color="auto"/>
        <w:bottom w:val="none" w:sz="0" w:space="0" w:color="auto"/>
        <w:right w:val="none" w:sz="0" w:space="0" w:color="auto"/>
      </w:divBdr>
    </w:div>
    <w:div w:id="1050304510">
      <w:bodyDiv w:val="1"/>
      <w:marLeft w:val="0"/>
      <w:marRight w:val="0"/>
      <w:marTop w:val="0"/>
      <w:marBottom w:val="0"/>
      <w:divBdr>
        <w:top w:val="none" w:sz="0" w:space="0" w:color="auto"/>
        <w:left w:val="none" w:sz="0" w:space="0" w:color="auto"/>
        <w:bottom w:val="none" w:sz="0" w:space="0" w:color="auto"/>
        <w:right w:val="none" w:sz="0" w:space="0" w:color="auto"/>
      </w:divBdr>
    </w:div>
    <w:div w:id="1057440532">
      <w:bodyDiv w:val="1"/>
      <w:marLeft w:val="0"/>
      <w:marRight w:val="0"/>
      <w:marTop w:val="0"/>
      <w:marBottom w:val="0"/>
      <w:divBdr>
        <w:top w:val="none" w:sz="0" w:space="0" w:color="auto"/>
        <w:left w:val="none" w:sz="0" w:space="0" w:color="auto"/>
        <w:bottom w:val="none" w:sz="0" w:space="0" w:color="auto"/>
        <w:right w:val="none" w:sz="0" w:space="0" w:color="auto"/>
      </w:divBdr>
      <w:divsChild>
        <w:div w:id="128785561">
          <w:marLeft w:val="0"/>
          <w:marRight w:val="0"/>
          <w:marTop w:val="0"/>
          <w:marBottom w:val="0"/>
          <w:divBdr>
            <w:top w:val="none" w:sz="0" w:space="0" w:color="auto"/>
            <w:left w:val="none" w:sz="0" w:space="0" w:color="auto"/>
            <w:bottom w:val="none" w:sz="0" w:space="0" w:color="auto"/>
            <w:right w:val="none" w:sz="0" w:space="0" w:color="auto"/>
          </w:divBdr>
        </w:div>
        <w:div w:id="961888734">
          <w:marLeft w:val="0"/>
          <w:marRight w:val="0"/>
          <w:marTop w:val="240"/>
          <w:marBottom w:val="120"/>
          <w:divBdr>
            <w:top w:val="none" w:sz="0" w:space="0" w:color="auto"/>
            <w:left w:val="none" w:sz="0" w:space="0" w:color="auto"/>
            <w:bottom w:val="none" w:sz="0" w:space="0" w:color="auto"/>
            <w:right w:val="none" w:sz="0" w:space="0" w:color="auto"/>
          </w:divBdr>
        </w:div>
        <w:div w:id="1840340923">
          <w:marLeft w:val="0"/>
          <w:marRight w:val="0"/>
          <w:marTop w:val="240"/>
          <w:marBottom w:val="120"/>
          <w:divBdr>
            <w:top w:val="none" w:sz="0" w:space="0" w:color="auto"/>
            <w:left w:val="none" w:sz="0" w:space="0" w:color="auto"/>
            <w:bottom w:val="none" w:sz="0" w:space="0" w:color="auto"/>
            <w:right w:val="none" w:sz="0" w:space="0" w:color="auto"/>
          </w:divBdr>
        </w:div>
      </w:divsChild>
    </w:div>
    <w:div w:id="1064374406">
      <w:bodyDiv w:val="1"/>
      <w:marLeft w:val="0"/>
      <w:marRight w:val="0"/>
      <w:marTop w:val="0"/>
      <w:marBottom w:val="0"/>
      <w:divBdr>
        <w:top w:val="none" w:sz="0" w:space="0" w:color="auto"/>
        <w:left w:val="none" w:sz="0" w:space="0" w:color="auto"/>
        <w:bottom w:val="none" w:sz="0" w:space="0" w:color="auto"/>
        <w:right w:val="none" w:sz="0" w:space="0" w:color="auto"/>
      </w:divBdr>
      <w:divsChild>
        <w:div w:id="1616642268">
          <w:marLeft w:val="0"/>
          <w:marRight w:val="0"/>
          <w:marTop w:val="0"/>
          <w:marBottom w:val="0"/>
          <w:divBdr>
            <w:top w:val="none" w:sz="0" w:space="0" w:color="auto"/>
            <w:left w:val="none" w:sz="0" w:space="0" w:color="auto"/>
            <w:bottom w:val="none" w:sz="0" w:space="0" w:color="auto"/>
            <w:right w:val="none" w:sz="0" w:space="0" w:color="auto"/>
          </w:divBdr>
          <w:divsChild>
            <w:div w:id="29846601">
              <w:marLeft w:val="0"/>
              <w:marRight w:val="0"/>
              <w:marTop w:val="0"/>
              <w:marBottom w:val="0"/>
              <w:divBdr>
                <w:top w:val="none" w:sz="0" w:space="0" w:color="auto"/>
                <w:left w:val="none" w:sz="0" w:space="0" w:color="auto"/>
                <w:bottom w:val="none" w:sz="0" w:space="0" w:color="auto"/>
                <w:right w:val="none" w:sz="0" w:space="0" w:color="auto"/>
              </w:divBdr>
            </w:div>
          </w:divsChild>
        </w:div>
        <w:div w:id="591933735">
          <w:marLeft w:val="0"/>
          <w:marRight w:val="0"/>
          <w:marTop w:val="0"/>
          <w:marBottom w:val="0"/>
          <w:divBdr>
            <w:top w:val="none" w:sz="0" w:space="0" w:color="auto"/>
            <w:left w:val="none" w:sz="0" w:space="0" w:color="auto"/>
            <w:bottom w:val="none" w:sz="0" w:space="0" w:color="auto"/>
            <w:right w:val="none" w:sz="0" w:space="0" w:color="auto"/>
          </w:divBdr>
          <w:divsChild>
            <w:div w:id="1219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762">
      <w:bodyDiv w:val="1"/>
      <w:marLeft w:val="0"/>
      <w:marRight w:val="0"/>
      <w:marTop w:val="0"/>
      <w:marBottom w:val="0"/>
      <w:divBdr>
        <w:top w:val="none" w:sz="0" w:space="0" w:color="auto"/>
        <w:left w:val="none" w:sz="0" w:space="0" w:color="auto"/>
        <w:bottom w:val="none" w:sz="0" w:space="0" w:color="auto"/>
        <w:right w:val="none" w:sz="0" w:space="0" w:color="auto"/>
      </w:divBdr>
    </w:div>
    <w:div w:id="1087271186">
      <w:bodyDiv w:val="1"/>
      <w:marLeft w:val="0"/>
      <w:marRight w:val="0"/>
      <w:marTop w:val="0"/>
      <w:marBottom w:val="0"/>
      <w:divBdr>
        <w:top w:val="none" w:sz="0" w:space="0" w:color="auto"/>
        <w:left w:val="none" w:sz="0" w:space="0" w:color="auto"/>
        <w:bottom w:val="none" w:sz="0" w:space="0" w:color="auto"/>
        <w:right w:val="none" w:sz="0" w:space="0" w:color="auto"/>
      </w:divBdr>
      <w:divsChild>
        <w:div w:id="475148838">
          <w:marLeft w:val="0"/>
          <w:marRight w:val="0"/>
          <w:marTop w:val="240"/>
          <w:marBottom w:val="120"/>
          <w:divBdr>
            <w:top w:val="none" w:sz="0" w:space="0" w:color="auto"/>
            <w:left w:val="none" w:sz="0" w:space="0" w:color="auto"/>
            <w:bottom w:val="none" w:sz="0" w:space="0" w:color="auto"/>
            <w:right w:val="none" w:sz="0" w:space="0" w:color="auto"/>
          </w:divBdr>
        </w:div>
        <w:div w:id="1654797294">
          <w:marLeft w:val="0"/>
          <w:marRight w:val="0"/>
          <w:marTop w:val="240"/>
          <w:marBottom w:val="120"/>
          <w:divBdr>
            <w:top w:val="none" w:sz="0" w:space="0" w:color="auto"/>
            <w:left w:val="none" w:sz="0" w:space="0" w:color="auto"/>
            <w:bottom w:val="none" w:sz="0" w:space="0" w:color="auto"/>
            <w:right w:val="none" w:sz="0" w:space="0" w:color="auto"/>
          </w:divBdr>
        </w:div>
      </w:divsChild>
    </w:div>
    <w:div w:id="1094857073">
      <w:bodyDiv w:val="1"/>
      <w:marLeft w:val="0"/>
      <w:marRight w:val="0"/>
      <w:marTop w:val="0"/>
      <w:marBottom w:val="0"/>
      <w:divBdr>
        <w:top w:val="none" w:sz="0" w:space="0" w:color="auto"/>
        <w:left w:val="none" w:sz="0" w:space="0" w:color="auto"/>
        <w:bottom w:val="none" w:sz="0" w:space="0" w:color="auto"/>
        <w:right w:val="none" w:sz="0" w:space="0" w:color="auto"/>
      </w:divBdr>
    </w:div>
    <w:div w:id="1118792366">
      <w:bodyDiv w:val="1"/>
      <w:marLeft w:val="0"/>
      <w:marRight w:val="0"/>
      <w:marTop w:val="0"/>
      <w:marBottom w:val="0"/>
      <w:divBdr>
        <w:top w:val="none" w:sz="0" w:space="0" w:color="auto"/>
        <w:left w:val="none" w:sz="0" w:space="0" w:color="auto"/>
        <w:bottom w:val="none" w:sz="0" w:space="0" w:color="auto"/>
        <w:right w:val="none" w:sz="0" w:space="0" w:color="auto"/>
      </w:divBdr>
    </w:div>
    <w:div w:id="1160585782">
      <w:bodyDiv w:val="1"/>
      <w:marLeft w:val="0"/>
      <w:marRight w:val="0"/>
      <w:marTop w:val="0"/>
      <w:marBottom w:val="0"/>
      <w:divBdr>
        <w:top w:val="none" w:sz="0" w:space="0" w:color="auto"/>
        <w:left w:val="none" w:sz="0" w:space="0" w:color="auto"/>
        <w:bottom w:val="none" w:sz="0" w:space="0" w:color="auto"/>
        <w:right w:val="none" w:sz="0" w:space="0" w:color="auto"/>
      </w:divBdr>
      <w:divsChild>
        <w:div w:id="1069228854">
          <w:marLeft w:val="0"/>
          <w:marRight w:val="0"/>
          <w:marTop w:val="240"/>
          <w:marBottom w:val="120"/>
          <w:divBdr>
            <w:top w:val="none" w:sz="0" w:space="0" w:color="auto"/>
            <w:left w:val="none" w:sz="0" w:space="0" w:color="auto"/>
            <w:bottom w:val="none" w:sz="0" w:space="0" w:color="auto"/>
            <w:right w:val="none" w:sz="0" w:space="0" w:color="auto"/>
          </w:divBdr>
        </w:div>
        <w:div w:id="1942181485">
          <w:marLeft w:val="0"/>
          <w:marRight w:val="0"/>
          <w:marTop w:val="240"/>
          <w:marBottom w:val="120"/>
          <w:divBdr>
            <w:top w:val="none" w:sz="0" w:space="0" w:color="auto"/>
            <w:left w:val="none" w:sz="0" w:space="0" w:color="auto"/>
            <w:bottom w:val="none" w:sz="0" w:space="0" w:color="auto"/>
            <w:right w:val="none" w:sz="0" w:space="0" w:color="auto"/>
          </w:divBdr>
        </w:div>
      </w:divsChild>
    </w:div>
    <w:div w:id="1165589298">
      <w:bodyDiv w:val="1"/>
      <w:marLeft w:val="0"/>
      <w:marRight w:val="0"/>
      <w:marTop w:val="0"/>
      <w:marBottom w:val="0"/>
      <w:divBdr>
        <w:top w:val="none" w:sz="0" w:space="0" w:color="auto"/>
        <w:left w:val="none" w:sz="0" w:space="0" w:color="auto"/>
        <w:bottom w:val="none" w:sz="0" w:space="0" w:color="auto"/>
        <w:right w:val="none" w:sz="0" w:space="0" w:color="auto"/>
      </w:divBdr>
      <w:divsChild>
        <w:div w:id="1314263238">
          <w:marLeft w:val="0"/>
          <w:marRight w:val="0"/>
          <w:marTop w:val="0"/>
          <w:marBottom w:val="0"/>
          <w:divBdr>
            <w:top w:val="none" w:sz="0" w:space="0" w:color="auto"/>
            <w:left w:val="none" w:sz="0" w:space="0" w:color="auto"/>
            <w:bottom w:val="none" w:sz="0" w:space="0" w:color="auto"/>
            <w:right w:val="none" w:sz="0" w:space="0" w:color="auto"/>
          </w:divBdr>
        </w:div>
        <w:div w:id="13961049">
          <w:marLeft w:val="0"/>
          <w:marRight w:val="0"/>
          <w:marTop w:val="0"/>
          <w:marBottom w:val="0"/>
          <w:divBdr>
            <w:top w:val="none" w:sz="0" w:space="0" w:color="auto"/>
            <w:left w:val="none" w:sz="0" w:space="0" w:color="auto"/>
            <w:bottom w:val="none" w:sz="0" w:space="0" w:color="auto"/>
            <w:right w:val="none" w:sz="0" w:space="0" w:color="auto"/>
          </w:divBdr>
        </w:div>
        <w:div w:id="1822889417">
          <w:marLeft w:val="0"/>
          <w:marRight w:val="0"/>
          <w:marTop w:val="0"/>
          <w:marBottom w:val="0"/>
          <w:divBdr>
            <w:top w:val="none" w:sz="0" w:space="0" w:color="auto"/>
            <w:left w:val="none" w:sz="0" w:space="0" w:color="auto"/>
            <w:bottom w:val="none" w:sz="0" w:space="0" w:color="auto"/>
            <w:right w:val="none" w:sz="0" w:space="0" w:color="auto"/>
          </w:divBdr>
        </w:div>
        <w:div w:id="1588031524">
          <w:marLeft w:val="0"/>
          <w:marRight w:val="0"/>
          <w:marTop w:val="0"/>
          <w:marBottom w:val="0"/>
          <w:divBdr>
            <w:top w:val="none" w:sz="0" w:space="0" w:color="auto"/>
            <w:left w:val="none" w:sz="0" w:space="0" w:color="auto"/>
            <w:bottom w:val="none" w:sz="0" w:space="0" w:color="auto"/>
            <w:right w:val="none" w:sz="0" w:space="0" w:color="auto"/>
          </w:divBdr>
        </w:div>
      </w:divsChild>
    </w:div>
    <w:div w:id="1186603475">
      <w:bodyDiv w:val="1"/>
      <w:marLeft w:val="0"/>
      <w:marRight w:val="0"/>
      <w:marTop w:val="0"/>
      <w:marBottom w:val="0"/>
      <w:divBdr>
        <w:top w:val="none" w:sz="0" w:space="0" w:color="auto"/>
        <w:left w:val="none" w:sz="0" w:space="0" w:color="auto"/>
        <w:bottom w:val="none" w:sz="0" w:space="0" w:color="auto"/>
        <w:right w:val="none" w:sz="0" w:space="0" w:color="auto"/>
      </w:divBdr>
      <w:divsChild>
        <w:div w:id="559441057">
          <w:marLeft w:val="0"/>
          <w:marRight w:val="0"/>
          <w:marTop w:val="0"/>
          <w:marBottom w:val="0"/>
          <w:divBdr>
            <w:top w:val="none" w:sz="0" w:space="0" w:color="auto"/>
            <w:left w:val="none" w:sz="0" w:space="0" w:color="auto"/>
            <w:bottom w:val="none" w:sz="0" w:space="0" w:color="auto"/>
            <w:right w:val="none" w:sz="0" w:space="0" w:color="auto"/>
          </w:divBdr>
          <w:divsChild>
            <w:div w:id="2133135350">
              <w:marLeft w:val="0"/>
              <w:marRight w:val="0"/>
              <w:marTop w:val="0"/>
              <w:marBottom w:val="0"/>
              <w:divBdr>
                <w:top w:val="none" w:sz="0" w:space="0" w:color="auto"/>
                <w:left w:val="none" w:sz="0" w:space="0" w:color="auto"/>
                <w:bottom w:val="none" w:sz="0" w:space="0" w:color="auto"/>
                <w:right w:val="none" w:sz="0" w:space="0" w:color="auto"/>
              </w:divBdr>
              <w:divsChild>
                <w:div w:id="786050049">
                  <w:marLeft w:val="0"/>
                  <w:marRight w:val="0"/>
                  <w:marTop w:val="0"/>
                  <w:marBottom w:val="0"/>
                  <w:divBdr>
                    <w:top w:val="none" w:sz="0" w:space="0" w:color="auto"/>
                    <w:left w:val="none" w:sz="0" w:space="0" w:color="auto"/>
                    <w:bottom w:val="none" w:sz="0" w:space="0" w:color="auto"/>
                    <w:right w:val="none" w:sz="0" w:space="0" w:color="auto"/>
                  </w:divBdr>
                  <w:divsChild>
                    <w:div w:id="471290580">
                      <w:marLeft w:val="0"/>
                      <w:marRight w:val="0"/>
                      <w:marTop w:val="0"/>
                      <w:marBottom w:val="0"/>
                      <w:divBdr>
                        <w:top w:val="none" w:sz="0" w:space="0" w:color="auto"/>
                        <w:left w:val="none" w:sz="0" w:space="0" w:color="auto"/>
                        <w:bottom w:val="none" w:sz="0" w:space="0" w:color="auto"/>
                        <w:right w:val="none" w:sz="0" w:space="0" w:color="auto"/>
                      </w:divBdr>
                    </w:div>
                  </w:divsChild>
                </w:div>
                <w:div w:id="946622483">
                  <w:marLeft w:val="0"/>
                  <w:marRight w:val="0"/>
                  <w:marTop w:val="0"/>
                  <w:marBottom w:val="0"/>
                  <w:divBdr>
                    <w:top w:val="none" w:sz="0" w:space="0" w:color="auto"/>
                    <w:left w:val="none" w:sz="0" w:space="0" w:color="auto"/>
                    <w:bottom w:val="none" w:sz="0" w:space="0" w:color="auto"/>
                    <w:right w:val="none" w:sz="0" w:space="0" w:color="auto"/>
                  </w:divBdr>
                </w:div>
              </w:divsChild>
            </w:div>
            <w:div w:id="1369840315">
              <w:marLeft w:val="0"/>
              <w:marRight w:val="0"/>
              <w:marTop w:val="0"/>
              <w:marBottom w:val="0"/>
              <w:divBdr>
                <w:top w:val="none" w:sz="0" w:space="0" w:color="auto"/>
                <w:left w:val="none" w:sz="0" w:space="0" w:color="auto"/>
                <w:bottom w:val="none" w:sz="0" w:space="0" w:color="auto"/>
                <w:right w:val="none" w:sz="0" w:space="0" w:color="auto"/>
              </w:divBdr>
              <w:divsChild>
                <w:div w:id="200822625">
                  <w:marLeft w:val="0"/>
                  <w:marRight w:val="0"/>
                  <w:marTop w:val="0"/>
                  <w:marBottom w:val="0"/>
                  <w:divBdr>
                    <w:top w:val="none" w:sz="0" w:space="0" w:color="auto"/>
                    <w:left w:val="none" w:sz="0" w:space="0" w:color="auto"/>
                    <w:bottom w:val="none" w:sz="0" w:space="0" w:color="auto"/>
                    <w:right w:val="none" w:sz="0" w:space="0" w:color="auto"/>
                  </w:divBdr>
                  <w:divsChild>
                    <w:div w:id="1411275412">
                      <w:marLeft w:val="0"/>
                      <w:marRight w:val="0"/>
                      <w:marTop w:val="0"/>
                      <w:marBottom w:val="0"/>
                      <w:divBdr>
                        <w:top w:val="none" w:sz="0" w:space="0" w:color="auto"/>
                        <w:left w:val="none" w:sz="0" w:space="0" w:color="auto"/>
                        <w:bottom w:val="none" w:sz="0" w:space="0" w:color="auto"/>
                        <w:right w:val="none" w:sz="0" w:space="0" w:color="auto"/>
                      </w:divBdr>
                    </w:div>
                  </w:divsChild>
                </w:div>
                <w:div w:id="1472166906">
                  <w:marLeft w:val="0"/>
                  <w:marRight w:val="0"/>
                  <w:marTop w:val="0"/>
                  <w:marBottom w:val="0"/>
                  <w:divBdr>
                    <w:top w:val="none" w:sz="0" w:space="0" w:color="auto"/>
                    <w:left w:val="none" w:sz="0" w:space="0" w:color="auto"/>
                    <w:bottom w:val="none" w:sz="0" w:space="0" w:color="auto"/>
                    <w:right w:val="none" w:sz="0" w:space="0" w:color="auto"/>
                  </w:divBdr>
                </w:div>
              </w:divsChild>
            </w:div>
            <w:div w:id="599341287">
              <w:marLeft w:val="0"/>
              <w:marRight w:val="0"/>
              <w:marTop w:val="0"/>
              <w:marBottom w:val="0"/>
              <w:divBdr>
                <w:top w:val="none" w:sz="0" w:space="0" w:color="auto"/>
                <w:left w:val="none" w:sz="0" w:space="0" w:color="auto"/>
                <w:bottom w:val="none" w:sz="0" w:space="0" w:color="auto"/>
                <w:right w:val="none" w:sz="0" w:space="0" w:color="auto"/>
              </w:divBdr>
              <w:divsChild>
                <w:div w:id="343214305">
                  <w:marLeft w:val="0"/>
                  <w:marRight w:val="0"/>
                  <w:marTop w:val="0"/>
                  <w:marBottom w:val="0"/>
                  <w:divBdr>
                    <w:top w:val="none" w:sz="0" w:space="0" w:color="auto"/>
                    <w:left w:val="none" w:sz="0" w:space="0" w:color="auto"/>
                    <w:bottom w:val="none" w:sz="0" w:space="0" w:color="auto"/>
                    <w:right w:val="none" w:sz="0" w:space="0" w:color="auto"/>
                  </w:divBdr>
                  <w:divsChild>
                    <w:div w:id="2109932822">
                      <w:marLeft w:val="0"/>
                      <w:marRight w:val="0"/>
                      <w:marTop w:val="0"/>
                      <w:marBottom w:val="0"/>
                      <w:divBdr>
                        <w:top w:val="none" w:sz="0" w:space="0" w:color="auto"/>
                        <w:left w:val="none" w:sz="0" w:space="0" w:color="auto"/>
                        <w:bottom w:val="none" w:sz="0" w:space="0" w:color="auto"/>
                        <w:right w:val="none" w:sz="0" w:space="0" w:color="auto"/>
                      </w:divBdr>
                    </w:div>
                  </w:divsChild>
                </w:div>
                <w:div w:id="9418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44225">
          <w:marLeft w:val="0"/>
          <w:marRight w:val="0"/>
          <w:marTop w:val="0"/>
          <w:marBottom w:val="0"/>
          <w:divBdr>
            <w:top w:val="none" w:sz="0" w:space="0" w:color="auto"/>
            <w:left w:val="none" w:sz="0" w:space="0" w:color="auto"/>
            <w:bottom w:val="none" w:sz="0" w:space="0" w:color="auto"/>
            <w:right w:val="none" w:sz="0" w:space="0" w:color="auto"/>
          </w:divBdr>
        </w:div>
      </w:divsChild>
    </w:div>
    <w:div w:id="1207447764">
      <w:bodyDiv w:val="1"/>
      <w:marLeft w:val="0"/>
      <w:marRight w:val="0"/>
      <w:marTop w:val="0"/>
      <w:marBottom w:val="0"/>
      <w:divBdr>
        <w:top w:val="none" w:sz="0" w:space="0" w:color="auto"/>
        <w:left w:val="none" w:sz="0" w:space="0" w:color="auto"/>
        <w:bottom w:val="none" w:sz="0" w:space="0" w:color="auto"/>
        <w:right w:val="none" w:sz="0" w:space="0" w:color="auto"/>
      </w:divBdr>
    </w:div>
    <w:div w:id="1211654977">
      <w:bodyDiv w:val="1"/>
      <w:marLeft w:val="0"/>
      <w:marRight w:val="0"/>
      <w:marTop w:val="0"/>
      <w:marBottom w:val="0"/>
      <w:divBdr>
        <w:top w:val="none" w:sz="0" w:space="0" w:color="auto"/>
        <w:left w:val="none" w:sz="0" w:space="0" w:color="auto"/>
        <w:bottom w:val="none" w:sz="0" w:space="0" w:color="auto"/>
        <w:right w:val="none" w:sz="0" w:space="0" w:color="auto"/>
      </w:divBdr>
    </w:div>
    <w:div w:id="1260675614">
      <w:bodyDiv w:val="1"/>
      <w:marLeft w:val="0"/>
      <w:marRight w:val="0"/>
      <w:marTop w:val="0"/>
      <w:marBottom w:val="0"/>
      <w:divBdr>
        <w:top w:val="none" w:sz="0" w:space="0" w:color="auto"/>
        <w:left w:val="none" w:sz="0" w:space="0" w:color="auto"/>
        <w:bottom w:val="none" w:sz="0" w:space="0" w:color="auto"/>
        <w:right w:val="none" w:sz="0" w:space="0" w:color="auto"/>
      </w:divBdr>
      <w:divsChild>
        <w:div w:id="233777560">
          <w:marLeft w:val="0"/>
          <w:marRight w:val="0"/>
          <w:marTop w:val="240"/>
          <w:marBottom w:val="120"/>
          <w:divBdr>
            <w:top w:val="none" w:sz="0" w:space="0" w:color="auto"/>
            <w:left w:val="none" w:sz="0" w:space="0" w:color="auto"/>
            <w:bottom w:val="none" w:sz="0" w:space="0" w:color="auto"/>
            <w:right w:val="none" w:sz="0" w:space="0" w:color="auto"/>
          </w:divBdr>
        </w:div>
        <w:div w:id="1085149454">
          <w:marLeft w:val="0"/>
          <w:marRight w:val="0"/>
          <w:marTop w:val="240"/>
          <w:marBottom w:val="120"/>
          <w:divBdr>
            <w:top w:val="none" w:sz="0" w:space="0" w:color="auto"/>
            <w:left w:val="none" w:sz="0" w:space="0" w:color="auto"/>
            <w:bottom w:val="none" w:sz="0" w:space="0" w:color="auto"/>
            <w:right w:val="none" w:sz="0" w:space="0" w:color="auto"/>
          </w:divBdr>
        </w:div>
      </w:divsChild>
    </w:div>
    <w:div w:id="1282498227">
      <w:bodyDiv w:val="1"/>
      <w:marLeft w:val="0"/>
      <w:marRight w:val="0"/>
      <w:marTop w:val="0"/>
      <w:marBottom w:val="0"/>
      <w:divBdr>
        <w:top w:val="none" w:sz="0" w:space="0" w:color="auto"/>
        <w:left w:val="none" w:sz="0" w:space="0" w:color="auto"/>
        <w:bottom w:val="none" w:sz="0" w:space="0" w:color="auto"/>
        <w:right w:val="none" w:sz="0" w:space="0" w:color="auto"/>
      </w:divBdr>
      <w:divsChild>
        <w:div w:id="387921504">
          <w:marLeft w:val="0"/>
          <w:marRight w:val="0"/>
          <w:marTop w:val="240"/>
          <w:marBottom w:val="120"/>
          <w:divBdr>
            <w:top w:val="none" w:sz="0" w:space="0" w:color="auto"/>
            <w:left w:val="none" w:sz="0" w:space="0" w:color="auto"/>
            <w:bottom w:val="none" w:sz="0" w:space="0" w:color="auto"/>
            <w:right w:val="none" w:sz="0" w:space="0" w:color="auto"/>
          </w:divBdr>
        </w:div>
        <w:div w:id="671419892">
          <w:marLeft w:val="0"/>
          <w:marRight w:val="0"/>
          <w:marTop w:val="240"/>
          <w:marBottom w:val="120"/>
          <w:divBdr>
            <w:top w:val="none" w:sz="0" w:space="0" w:color="auto"/>
            <w:left w:val="none" w:sz="0" w:space="0" w:color="auto"/>
            <w:bottom w:val="none" w:sz="0" w:space="0" w:color="auto"/>
            <w:right w:val="none" w:sz="0" w:space="0" w:color="auto"/>
          </w:divBdr>
        </w:div>
      </w:divsChild>
    </w:div>
    <w:div w:id="1290356305">
      <w:bodyDiv w:val="1"/>
      <w:marLeft w:val="0"/>
      <w:marRight w:val="0"/>
      <w:marTop w:val="0"/>
      <w:marBottom w:val="0"/>
      <w:divBdr>
        <w:top w:val="none" w:sz="0" w:space="0" w:color="auto"/>
        <w:left w:val="none" w:sz="0" w:space="0" w:color="auto"/>
        <w:bottom w:val="none" w:sz="0" w:space="0" w:color="auto"/>
        <w:right w:val="none" w:sz="0" w:space="0" w:color="auto"/>
      </w:divBdr>
      <w:divsChild>
        <w:div w:id="754978822">
          <w:marLeft w:val="0"/>
          <w:marRight w:val="0"/>
          <w:marTop w:val="0"/>
          <w:marBottom w:val="0"/>
          <w:divBdr>
            <w:top w:val="none" w:sz="0" w:space="0" w:color="auto"/>
            <w:left w:val="none" w:sz="0" w:space="0" w:color="auto"/>
            <w:bottom w:val="none" w:sz="0" w:space="0" w:color="auto"/>
            <w:right w:val="none" w:sz="0" w:space="0" w:color="auto"/>
          </w:divBdr>
          <w:divsChild>
            <w:div w:id="1383091597">
              <w:marLeft w:val="0"/>
              <w:marRight w:val="0"/>
              <w:marTop w:val="0"/>
              <w:marBottom w:val="0"/>
              <w:divBdr>
                <w:top w:val="none" w:sz="0" w:space="0" w:color="auto"/>
                <w:left w:val="none" w:sz="0" w:space="0" w:color="auto"/>
                <w:bottom w:val="none" w:sz="0" w:space="0" w:color="auto"/>
                <w:right w:val="none" w:sz="0" w:space="0" w:color="auto"/>
              </w:divBdr>
              <w:divsChild>
                <w:div w:id="1765802291">
                  <w:marLeft w:val="0"/>
                  <w:marRight w:val="0"/>
                  <w:marTop w:val="0"/>
                  <w:marBottom w:val="0"/>
                  <w:divBdr>
                    <w:top w:val="none" w:sz="0" w:space="0" w:color="auto"/>
                    <w:left w:val="none" w:sz="0" w:space="0" w:color="auto"/>
                    <w:bottom w:val="none" w:sz="0" w:space="0" w:color="auto"/>
                    <w:right w:val="none" w:sz="0" w:space="0" w:color="auto"/>
                  </w:divBdr>
                </w:div>
                <w:div w:id="1640529792">
                  <w:marLeft w:val="0"/>
                  <w:marRight w:val="0"/>
                  <w:marTop w:val="0"/>
                  <w:marBottom w:val="0"/>
                  <w:divBdr>
                    <w:top w:val="none" w:sz="0" w:space="0" w:color="auto"/>
                    <w:left w:val="none" w:sz="0" w:space="0" w:color="auto"/>
                    <w:bottom w:val="none" w:sz="0" w:space="0" w:color="auto"/>
                    <w:right w:val="none" w:sz="0" w:space="0" w:color="auto"/>
                  </w:divBdr>
                  <w:divsChild>
                    <w:div w:id="407121946">
                      <w:marLeft w:val="0"/>
                      <w:marRight w:val="0"/>
                      <w:marTop w:val="0"/>
                      <w:marBottom w:val="0"/>
                      <w:divBdr>
                        <w:top w:val="none" w:sz="0" w:space="0" w:color="auto"/>
                        <w:left w:val="none" w:sz="0" w:space="0" w:color="auto"/>
                        <w:bottom w:val="none" w:sz="0" w:space="0" w:color="auto"/>
                        <w:right w:val="none" w:sz="0" w:space="0" w:color="auto"/>
                      </w:divBdr>
                    </w:div>
                  </w:divsChild>
                </w:div>
                <w:div w:id="2493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5295">
      <w:bodyDiv w:val="1"/>
      <w:marLeft w:val="0"/>
      <w:marRight w:val="0"/>
      <w:marTop w:val="0"/>
      <w:marBottom w:val="0"/>
      <w:divBdr>
        <w:top w:val="none" w:sz="0" w:space="0" w:color="auto"/>
        <w:left w:val="none" w:sz="0" w:space="0" w:color="auto"/>
        <w:bottom w:val="none" w:sz="0" w:space="0" w:color="auto"/>
        <w:right w:val="none" w:sz="0" w:space="0" w:color="auto"/>
      </w:divBdr>
    </w:div>
    <w:div w:id="1318798122">
      <w:bodyDiv w:val="1"/>
      <w:marLeft w:val="0"/>
      <w:marRight w:val="0"/>
      <w:marTop w:val="0"/>
      <w:marBottom w:val="0"/>
      <w:divBdr>
        <w:top w:val="none" w:sz="0" w:space="0" w:color="auto"/>
        <w:left w:val="none" w:sz="0" w:space="0" w:color="auto"/>
        <w:bottom w:val="none" w:sz="0" w:space="0" w:color="auto"/>
        <w:right w:val="none" w:sz="0" w:space="0" w:color="auto"/>
      </w:divBdr>
      <w:divsChild>
        <w:div w:id="517622249">
          <w:marLeft w:val="0"/>
          <w:marRight w:val="0"/>
          <w:marTop w:val="0"/>
          <w:marBottom w:val="0"/>
          <w:divBdr>
            <w:top w:val="none" w:sz="0" w:space="0" w:color="auto"/>
            <w:left w:val="none" w:sz="0" w:space="0" w:color="auto"/>
            <w:bottom w:val="none" w:sz="0" w:space="0" w:color="auto"/>
            <w:right w:val="none" w:sz="0" w:space="0" w:color="auto"/>
          </w:divBdr>
        </w:div>
        <w:div w:id="36008032">
          <w:marLeft w:val="0"/>
          <w:marRight w:val="0"/>
          <w:marTop w:val="0"/>
          <w:marBottom w:val="0"/>
          <w:divBdr>
            <w:top w:val="none" w:sz="0" w:space="0" w:color="auto"/>
            <w:left w:val="none" w:sz="0" w:space="0" w:color="auto"/>
            <w:bottom w:val="none" w:sz="0" w:space="0" w:color="auto"/>
            <w:right w:val="none" w:sz="0" w:space="0" w:color="auto"/>
          </w:divBdr>
        </w:div>
      </w:divsChild>
    </w:div>
    <w:div w:id="1336687564">
      <w:bodyDiv w:val="1"/>
      <w:marLeft w:val="0"/>
      <w:marRight w:val="0"/>
      <w:marTop w:val="0"/>
      <w:marBottom w:val="0"/>
      <w:divBdr>
        <w:top w:val="none" w:sz="0" w:space="0" w:color="auto"/>
        <w:left w:val="none" w:sz="0" w:space="0" w:color="auto"/>
        <w:bottom w:val="none" w:sz="0" w:space="0" w:color="auto"/>
        <w:right w:val="none" w:sz="0" w:space="0" w:color="auto"/>
      </w:divBdr>
      <w:divsChild>
        <w:div w:id="1110009468">
          <w:marLeft w:val="0"/>
          <w:marRight w:val="0"/>
          <w:marTop w:val="0"/>
          <w:marBottom w:val="0"/>
          <w:divBdr>
            <w:top w:val="none" w:sz="0" w:space="0" w:color="auto"/>
            <w:left w:val="none" w:sz="0" w:space="0" w:color="auto"/>
            <w:bottom w:val="none" w:sz="0" w:space="0" w:color="auto"/>
            <w:right w:val="none" w:sz="0" w:space="0" w:color="auto"/>
          </w:divBdr>
        </w:div>
      </w:divsChild>
    </w:div>
    <w:div w:id="1340276780">
      <w:bodyDiv w:val="1"/>
      <w:marLeft w:val="0"/>
      <w:marRight w:val="0"/>
      <w:marTop w:val="0"/>
      <w:marBottom w:val="0"/>
      <w:divBdr>
        <w:top w:val="none" w:sz="0" w:space="0" w:color="auto"/>
        <w:left w:val="none" w:sz="0" w:space="0" w:color="auto"/>
        <w:bottom w:val="none" w:sz="0" w:space="0" w:color="auto"/>
        <w:right w:val="none" w:sz="0" w:space="0" w:color="auto"/>
      </w:divBdr>
      <w:divsChild>
        <w:div w:id="154035592">
          <w:marLeft w:val="0"/>
          <w:marRight w:val="0"/>
          <w:marTop w:val="240"/>
          <w:marBottom w:val="120"/>
          <w:divBdr>
            <w:top w:val="none" w:sz="0" w:space="0" w:color="auto"/>
            <w:left w:val="none" w:sz="0" w:space="0" w:color="auto"/>
            <w:bottom w:val="none" w:sz="0" w:space="0" w:color="auto"/>
            <w:right w:val="none" w:sz="0" w:space="0" w:color="auto"/>
          </w:divBdr>
        </w:div>
        <w:div w:id="1139611351">
          <w:marLeft w:val="0"/>
          <w:marRight w:val="0"/>
          <w:marTop w:val="240"/>
          <w:marBottom w:val="120"/>
          <w:divBdr>
            <w:top w:val="none" w:sz="0" w:space="0" w:color="auto"/>
            <w:left w:val="none" w:sz="0" w:space="0" w:color="auto"/>
            <w:bottom w:val="none" w:sz="0" w:space="0" w:color="auto"/>
            <w:right w:val="none" w:sz="0" w:space="0" w:color="auto"/>
          </w:divBdr>
        </w:div>
      </w:divsChild>
    </w:div>
    <w:div w:id="1342658971">
      <w:bodyDiv w:val="1"/>
      <w:marLeft w:val="0"/>
      <w:marRight w:val="0"/>
      <w:marTop w:val="0"/>
      <w:marBottom w:val="0"/>
      <w:divBdr>
        <w:top w:val="none" w:sz="0" w:space="0" w:color="auto"/>
        <w:left w:val="none" w:sz="0" w:space="0" w:color="auto"/>
        <w:bottom w:val="none" w:sz="0" w:space="0" w:color="auto"/>
        <w:right w:val="none" w:sz="0" w:space="0" w:color="auto"/>
      </w:divBdr>
      <w:divsChild>
        <w:div w:id="174154874">
          <w:marLeft w:val="0"/>
          <w:marRight w:val="0"/>
          <w:marTop w:val="0"/>
          <w:marBottom w:val="0"/>
          <w:divBdr>
            <w:top w:val="none" w:sz="0" w:space="0" w:color="auto"/>
            <w:left w:val="none" w:sz="0" w:space="0" w:color="auto"/>
            <w:bottom w:val="none" w:sz="0" w:space="0" w:color="auto"/>
            <w:right w:val="none" w:sz="0" w:space="0" w:color="auto"/>
          </w:divBdr>
          <w:divsChild>
            <w:div w:id="2072995000">
              <w:marLeft w:val="0"/>
              <w:marRight w:val="0"/>
              <w:marTop w:val="0"/>
              <w:marBottom w:val="0"/>
              <w:divBdr>
                <w:top w:val="none" w:sz="0" w:space="0" w:color="auto"/>
                <w:left w:val="none" w:sz="0" w:space="0" w:color="auto"/>
                <w:bottom w:val="none" w:sz="0" w:space="0" w:color="auto"/>
                <w:right w:val="none" w:sz="0" w:space="0" w:color="auto"/>
              </w:divBdr>
              <w:divsChild>
                <w:div w:id="1229878593">
                  <w:marLeft w:val="0"/>
                  <w:marRight w:val="0"/>
                  <w:marTop w:val="0"/>
                  <w:marBottom w:val="0"/>
                  <w:divBdr>
                    <w:top w:val="none" w:sz="0" w:space="0" w:color="auto"/>
                    <w:left w:val="none" w:sz="0" w:space="0" w:color="auto"/>
                    <w:bottom w:val="none" w:sz="0" w:space="0" w:color="auto"/>
                    <w:right w:val="none" w:sz="0" w:space="0" w:color="auto"/>
                  </w:divBdr>
                </w:div>
                <w:div w:id="1408500494">
                  <w:marLeft w:val="0"/>
                  <w:marRight w:val="0"/>
                  <w:marTop w:val="0"/>
                  <w:marBottom w:val="0"/>
                  <w:divBdr>
                    <w:top w:val="none" w:sz="0" w:space="0" w:color="auto"/>
                    <w:left w:val="none" w:sz="0" w:space="0" w:color="auto"/>
                    <w:bottom w:val="none" w:sz="0" w:space="0" w:color="auto"/>
                    <w:right w:val="none" w:sz="0" w:space="0" w:color="auto"/>
                  </w:divBdr>
                  <w:divsChild>
                    <w:div w:id="1826121631">
                      <w:marLeft w:val="0"/>
                      <w:marRight w:val="0"/>
                      <w:marTop w:val="0"/>
                      <w:marBottom w:val="0"/>
                      <w:divBdr>
                        <w:top w:val="none" w:sz="0" w:space="0" w:color="auto"/>
                        <w:left w:val="none" w:sz="0" w:space="0" w:color="auto"/>
                        <w:bottom w:val="none" w:sz="0" w:space="0" w:color="auto"/>
                        <w:right w:val="none" w:sz="0" w:space="0" w:color="auto"/>
                      </w:divBdr>
                    </w:div>
                  </w:divsChild>
                </w:div>
                <w:div w:id="12154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7643">
      <w:bodyDiv w:val="1"/>
      <w:marLeft w:val="0"/>
      <w:marRight w:val="0"/>
      <w:marTop w:val="0"/>
      <w:marBottom w:val="0"/>
      <w:divBdr>
        <w:top w:val="none" w:sz="0" w:space="0" w:color="auto"/>
        <w:left w:val="none" w:sz="0" w:space="0" w:color="auto"/>
        <w:bottom w:val="none" w:sz="0" w:space="0" w:color="auto"/>
        <w:right w:val="none" w:sz="0" w:space="0" w:color="auto"/>
      </w:divBdr>
    </w:div>
    <w:div w:id="1355225308">
      <w:bodyDiv w:val="1"/>
      <w:marLeft w:val="0"/>
      <w:marRight w:val="0"/>
      <w:marTop w:val="0"/>
      <w:marBottom w:val="0"/>
      <w:divBdr>
        <w:top w:val="none" w:sz="0" w:space="0" w:color="auto"/>
        <w:left w:val="none" w:sz="0" w:space="0" w:color="auto"/>
        <w:bottom w:val="none" w:sz="0" w:space="0" w:color="auto"/>
        <w:right w:val="none" w:sz="0" w:space="0" w:color="auto"/>
      </w:divBdr>
    </w:div>
    <w:div w:id="1362978917">
      <w:bodyDiv w:val="1"/>
      <w:marLeft w:val="0"/>
      <w:marRight w:val="0"/>
      <w:marTop w:val="0"/>
      <w:marBottom w:val="0"/>
      <w:divBdr>
        <w:top w:val="none" w:sz="0" w:space="0" w:color="auto"/>
        <w:left w:val="none" w:sz="0" w:space="0" w:color="auto"/>
        <w:bottom w:val="none" w:sz="0" w:space="0" w:color="auto"/>
        <w:right w:val="none" w:sz="0" w:space="0" w:color="auto"/>
      </w:divBdr>
    </w:div>
    <w:div w:id="1391423671">
      <w:bodyDiv w:val="1"/>
      <w:marLeft w:val="0"/>
      <w:marRight w:val="0"/>
      <w:marTop w:val="0"/>
      <w:marBottom w:val="0"/>
      <w:divBdr>
        <w:top w:val="none" w:sz="0" w:space="0" w:color="auto"/>
        <w:left w:val="none" w:sz="0" w:space="0" w:color="auto"/>
        <w:bottom w:val="none" w:sz="0" w:space="0" w:color="auto"/>
        <w:right w:val="none" w:sz="0" w:space="0" w:color="auto"/>
      </w:divBdr>
      <w:divsChild>
        <w:div w:id="1848134098">
          <w:marLeft w:val="0"/>
          <w:marRight w:val="0"/>
          <w:marTop w:val="240"/>
          <w:marBottom w:val="120"/>
          <w:divBdr>
            <w:top w:val="none" w:sz="0" w:space="0" w:color="auto"/>
            <w:left w:val="none" w:sz="0" w:space="0" w:color="auto"/>
            <w:bottom w:val="none" w:sz="0" w:space="0" w:color="auto"/>
            <w:right w:val="none" w:sz="0" w:space="0" w:color="auto"/>
          </w:divBdr>
        </w:div>
        <w:div w:id="543759868">
          <w:marLeft w:val="0"/>
          <w:marRight w:val="0"/>
          <w:marTop w:val="240"/>
          <w:marBottom w:val="120"/>
          <w:divBdr>
            <w:top w:val="none" w:sz="0" w:space="0" w:color="auto"/>
            <w:left w:val="none" w:sz="0" w:space="0" w:color="auto"/>
            <w:bottom w:val="none" w:sz="0" w:space="0" w:color="auto"/>
            <w:right w:val="none" w:sz="0" w:space="0" w:color="auto"/>
          </w:divBdr>
        </w:div>
      </w:divsChild>
    </w:div>
    <w:div w:id="1400594635">
      <w:bodyDiv w:val="1"/>
      <w:marLeft w:val="0"/>
      <w:marRight w:val="0"/>
      <w:marTop w:val="0"/>
      <w:marBottom w:val="0"/>
      <w:divBdr>
        <w:top w:val="none" w:sz="0" w:space="0" w:color="auto"/>
        <w:left w:val="none" w:sz="0" w:space="0" w:color="auto"/>
        <w:bottom w:val="none" w:sz="0" w:space="0" w:color="auto"/>
        <w:right w:val="none" w:sz="0" w:space="0" w:color="auto"/>
      </w:divBdr>
      <w:divsChild>
        <w:div w:id="1332561265">
          <w:marLeft w:val="0"/>
          <w:marRight w:val="0"/>
          <w:marTop w:val="240"/>
          <w:marBottom w:val="120"/>
          <w:divBdr>
            <w:top w:val="none" w:sz="0" w:space="0" w:color="auto"/>
            <w:left w:val="none" w:sz="0" w:space="0" w:color="auto"/>
            <w:bottom w:val="none" w:sz="0" w:space="0" w:color="auto"/>
            <w:right w:val="none" w:sz="0" w:space="0" w:color="auto"/>
          </w:divBdr>
        </w:div>
        <w:div w:id="443158161">
          <w:marLeft w:val="0"/>
          <w:marRight w:val="0"/>
          <w:marTop w:val="240"/>
          <w:marBottom w:val="120"/>
          <w:divBdr>
            <w:top w:val="none" w:sz="0" w:space="0" w:color="auto"/>
            <w:left w:val="none" w:sz="0" w:space="0" w:color="auto"/>
            <w:bottom w:val="none" w:sz="0" w:space="0" w:color="auto"/>
            <w:right w:val="none" w:sz="0" w:space="0" w:color="auto"/>
          </w:divBdr>
        </w:div>
      </w:divsChild>
    </w:div>
    <w:div w:id="1403600361">
      <w:bodyDiv w:val="1"/>
      <w:marLeft w:val="0"/>
      <w:marRight w:val="0"/>
      <w:marTop w:val="0"/>
      <w:marBottom w:val="0"/>
      <w:divBdr>
        <w:top w:val="none" w:sz="0" w:space="0" w:color="auto"/>
        <w:left w:val="none" w:sz="0" w:space="0" w:color="auto"/>
        <w:bottom w:val="none" w:sz="0" w:space="0" w:color="auto"/>
        <w:right w:val="none" w:sz="0" w:space="0" w:color="auto"/>
      </w:divBdr>
      <w:divsChild>
        <w:div w:id="676495073">
          <w:marLeft w:val="0"/>
          <w:marRight w:val="0"/>
          <w:marTop w:val="0"/>
          <w:marBottom w:val="0"/>
          <w:divBdr>
            <w:top w:val="none" w:sz="0" w:space="0" w:color="auto"/>
            <w:left w:val="none" w:sz="0" w:space="0" w:color="auto"/>
            <w:bottom w:val="none" w:sz="0" w:space="0" w:color="auto"/>
            <w:right w:val="none" w:sz="0" w:space="0" w:color="auto"/>
          </w:divBdr>
          <w:divsChild>
            <w:div w:id="434599907">
              <w:marLeft w:val="0"/>
              <w:marRight w:val="0"/>
              <w:marTop w:val="0"/>
              <w:marBottom w:val="0"/>
              <w:divBdr>
                <w:top w:val="none" w:sz="0" w:space="0" w:color="auto"/>
                <w:left w:val="none" w:sz="0" w:space="0" w:color="auto"/>
                <w:bottom w:val="none" w:sz="0" w:space="0" w:color="auto"/>
                <w:right w:val="none" w:sz="0" w:space="0" w:color="auto"/>
              </w:divBdr>
              <w:divsChild>
                <w:div w:id="1667323684">
                  <w:marLeft w:val="0"/>
                  <w:marRight w:val="0"/>
                  <w:marTop w:val="0"/>
                  <w:marBottom w:val="0"/>
                  <w:divBdr>
                    <w:top w:val="none" w:sz="0" w:space="0" w:color="auto"/>
                    <w:left w:val="none" w:sz="0" w:space="0" w:color="auto"/>
                    <w:bottom w:val="none" w:sz="0" w:space="0" w:color="auto"/>
                    <w:right w:val="none" w:sz="0" w:space="0" w:color="auto"/>
                  </w:divBdr>
                  <w:divsChild>
                    <w:div w:id="1088305031">
                      <w:marLeft w:val="0"/>
                      <w:marRight w:val="0"/>
                      <w:marTop w:val="0"/>
                      <w:marBottom w:val="0"/>
                      <w:divBdr>
                        <w:top w:val="none" w:sz="0" w:space="0" w:color="auto"/>
                        <w:left w:val="none" w:sz="0" w:space="0" w:color="auto"/>
                        <w:bottom w:val="none" w:sz="0" w:space="0" w:color="auto"/>
                        <w:right w:val="none" w:sz="0" w:space="0" w:color="auto"/>
                      </w:divBdr>
                      <w:divsChild>
                        <w:div w:id="153491529">
                          <w:marLeft w:val="0"/>
                          <w:marRight w:val="0"/>
                          <w:marTop w:val="0"/>
                          <w:marBottom w:val="0"/>
                          <w:divBdr>
                            <w:top w:val="none" w:sz="0" w:space="0" w:color="auto"/>
                            <w:left w:val="none" w:sz="0" w:space="0" w:color="auto"/>
                            <w:bottom w:val="none" w:sz="0" w:space="0" w:color="auto"/>
                            <w:right w:val="none" w:sz="0" w:space="0" w:color="auto"/>
                          </w:divBdr>
                        </w:div>
                      </w:divsChild>
                    </w:div>
                    <w:div w:id="13151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0056">
              <w:marLeft w:val="0"/>
              <w:marRight w:val="0"/>
              <w:marTop w:val="0"/>
              <w:marBottom w:val="0"/>
              <w:divBdr>
                <w:top w:val="none" w:sz="0" w:space="0" w:color="auto"/>
                <w:left w:val="none" w:sz="0" w:space="0" w:color="auto"/>
                <w:bottom w:val="none" w:sz="0" w:space="0" w:color="auto"/>
                <w:right w:val="none" w:sz="0" w:space="0" w:color="auto"/>
              </w:divBdr>
            </w:div>
          </w:divsChild>
        </w:div>
        <w:div w:id="1328284104">
          <w:marLeft w:val="0"/>
          <w:marRight w:val="0"/>
          <w:marTop w:val="0"/>
          <w:marBottom w:val="0"/>
          <w:divBdr>
            <w:top w:val="none" w:sz="0" w:space="0" w:color="auto"/>
            <w:left w:val="none" w:sz="0" w:space="0" w:color="auto"/>
            <w:bottom w:val="none" w:sz="0" w:space="0" w:color="auto"/>
            <w:right w:val="none" w:sz="0" w:space="0" w:color="auto"/>
          </w:divBdr>
          <w:divsChild>
            <w:div w:id="510534103">
              <w:marLeft w:val="0"/>
              <w:marRight w:val="0"/>
              <w:marTop w:val="0"/>
              <w:marBottom w:val="0"/>
              <w:divBdr>
                <w:top w:val="none" w:sz="0" w:space="0" w:color="auto"/>
                <w:left w:val="none" w:sz="0" w:space="0" w:color="auto"/>
                <w:bottom w:val="none" w:sz="0" w:space="0" w:color="auto"/>
                <w:right w:val="none" w:sz="0" w:space="0" w:color="auto"/>
              </w:divBdr>
              <w:divsChild>
                <w:div w:id="8371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49259">
          <w:marLeft w:val="0"/>
          <w:marRight w:val="0"/>
          <w:marTop w:val="0"/>
          <w:marBottom w:val="0"/>
          <w:divBdr>
            <w:top w:val="none" w:sz="0" w:space="0" w:color="auto"/>
            <w:left w:val="none" w:sz="0" w:space="0" w:color="auto"/>
            <w:bottom w:val="none" w:sz="0" w:space="0" w:color="auto"/>
            <w:right w:val="none" w:sz="0" w:space="0" w:color="auto"/>
          </w:divBdr>
          <w:divsChild>
            <w:div w:id="16916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3865">
      <w:bodyDiv w:val="1"/>
      <w:marLeft w:val="0"/>
      <w:marRight w:val="0"/>
      <w:marTop w:val="0"/>
      <w:marBottom w:val="0"/>
      <w:divBdr>
        <w:top w:val="none" w:sz="0" w:space="0" w:color="auto"/>
        <w:left w:val="none" w:sz="0" w:space="0" w:color="auto"/>
        <w:bottom w:val="none" w:sz="0" w:space="0" w:color="auto"/>
        <w:right w:val="none" w:sz="0" w:space="0" w:color="auto"/>
      </w:divBdr>
      <w:divsChild>
        <w:div w:id="55934315">
          <w:marLeft w:val="0"/>
          <w:marRight w:val="0"/>
          <w:marTop w:val="0"/>
          <w:marBottom w:val="0"/>
          <w:divBdr>
            <w:top w:val="none" w:sz="0" w:space="0" w:color="auto"/>
            <w:left w:val="none" w:sz="0" w:space="0" w:color="auto"/>
            <w:bottom w:val="none" w:sz="0" w:space="0" w:color="auto"/>
            <w:right w:val="none" w:sz="0" w:space="0" w:color="auto"/>
          </w:divBdr>
        </w:div>
        <w:div w:id="353921732">
          <w:marLeft w:val="0"/>
          <w:marRight w:val="0"/>
          <w:marTop w:val="240"/>
          <w:marBottom w:val="120"/>
          <w:divBdr>
            <w:top w:val="none" w:sz="0" w:space="0" w:color="auto"/>
            <w:left w:val="none" w:sz="0" w:space="0" w:color="auto"/>
            <w:bottom w:val="none" w:sz="0" w:space="0" w:color="auto"/>
            <w:right w:val="none" w:sz="0" w:space="0" w:color="auto"/>
          </w:divBdr>
        </w:div>
        <w:div w:id="267782174">
          <w:marLeft w:val="0"/>
          <w:marRight w:val="0"/>
          <w:marTop w:val="240"/>
          <w:marBottom w:val="120"/>
          <w:divBdr>
            <w:top w:val="none" w:sz="0" w:space="0" w:color="auto"/>
            <w:left w:val="none" w:sz="0" w:space="0" w:color="auto"/>
            <w:bottom w:val="none" w:sz="0" w:space="0" w:color="auto"/>
            <w:right w:val="none" w:sz="0" w:space="0" w:color="auto"/>
          </w:divBdr>
          <w:divsChild>
            <w:div w:id="380596993">
              <w:marLeft w:val="0"/>
              <w:marRight w:val="0"/>
              <w:marTop w:val="0"/>
              <w:marBottom w:val="0"/>
              <w:divBdr>
                <w:top w:val="none" w:sz="0" w:space="0" w:color="auto"/>
                <w:left w:val="none" w:sz="0" w:space="0" w:color="auto"/>
                <w:bottom w:val="none" w:sz="0" w:space="0" w:color="auto"/>
                <w:right w:val="none" w:sz="0" w:space="0" w:color="auto"/>
              </w:divBdr>
            </w:div>
          </w:divsChild>
        </w:div>
        <w:div w:id="1905796945">
          <w:marLeft w:val="0"/>
          <w:marRight w:val="0"/>
          <w:marTop w:val="240"/>
          <w:marBottom w:val="120"/>
          <w:divBdr>
            <w:top w:val="none" w:sz="0" w:space="0" w:color="auto"/>
            <w:left w:val="none" w:sz="0" w:space="0" w:color="auto"/>
            <w:bottom w:val="none" w:sz="0" w:space="0" w:color="auto"/>
            <w:right w:val="none" w:sz="0" w:space="0" w:color="auto"/>
          </w:divBdr>
        </w:div>
      </w:divsChild>
    </w:div>
    <w:div w:id="1456410891">
      <w:bodyDiv w:val="1"/>
      <w:marLeft w:val="0"/>
      <w:marRight w:val="0"/>
      <w:marTop w:val="0"/>
      <w:marBottom w:val="0"/>
      <w:divBdr>
        <w:top w:val="none" w:sz="0" w:space="0" w:color="auto"/>
        <w:left w:val="none" w:sz="0" w:space="0" w:color="auto"/>
        <w:bottom w:val="none" w:sz="0" w:space="0" w:color="auto"/>
        <w:right w:val="none" w:sz="0" w:space="0" w:color="auto"/>
      </w:divBdr>
    </w:div>
    <w:div w:id="1461612205">
      <w:bodyDiv w:val="1"/>
      <w:marLeft w:val="0"/>
      <w:marRight w:val="0"/>
      <w:marTop w:val="0"/>
      <w:marBottom w:val="0"/>
      <w:divBdr>
        <w:top w:val="none" w:sz="0" w:space="0" w:color="auto"/>
        <w:left w:val="none" w:sz="0" w:space="0" w:color="auto"/>
        <w:bottom w:val="none" w:sz="0" w:space="0" w:color="auto"/>
        <w:right w:val="none" w:sz="0" w:space="0" w:color="auto"/>
      </w:divBdr>
      <w:divsChild>
        <w:div w:id="1567455548">
          <w:marLeft w:val="0"/>
          <w:marRight w:val="0"/>
          <w:marTop w:val="0"/>
          <w:marBottom w:val="0"/>
          <w:divBdr>
            <w:top w:val="none" w:sz="0" w:space="0" w:color="auto"/>
            <w:left w:val="none" w:sz="0" w:space="0" w:color="auto"/>
            <w:bottom w:val="none" w:sz="0" w:space="0" w:color="auto"/>
            <w:right w:val="none" w:sz="0" w:space="0" w:color="auto"/>
          </w:divBdr>
          <w:divsChild>
            <w:div w:id="1047487104">
              <w:marLeft w:val="0"/>
              <w:marRight w:val="0"/>
              <w:marTop w:val="0"/>
              <w:marBottom w:val="0"/>
              <w:divBdr>
                <w:top w:val="none" w:sz="0" w:space="0" w:color="auto"/>
                <w:left w:val="none" w:sz="0" w:space="0" w:color="auto"/>
                <w:bottom w:val="none" w:sz="0" w:space="0" w:color="auto"/>
                <w:right w:val="none" w:sz="0" w:space="0" w:color="auto"/>
              </w:divBdr>
              <w:divsChild>
                <w:div w:id="17415193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3837551">
          <w:marLeft w:val="0"/>
          <w:marRight w:val="0"/>
          <w:marTop w:val="0"/>
          <w:marBottom w:val="0"/>
          <w:divBdr>
            <w:top w:val="none" w:sz="0" w:space="0" w:color="auto"/>
            <w:left w:val="none" w:sz="0" w:space="0" w:color="auto"/>
            <w:bottom w:val="none" w:sz="0" w:space="0" w:color="auto"/>
            <w:right w:val="none" w:sz="0" w:space="0" w:color="auto"/>
          </w:divBdr>
          <w:divsChild>
            <w:div w:id="783425827">
              <w:marLeft w:val="0"/>
              <w:marRight w:val="0"/>
              <w:marTop w:val="0"/>
              <w:marBottom w:val="0"/>
              <w:divBdr>
                <w:top w:val="none" w:sz="0" w:space="0" w:color="auto"/>
                <w:left w:val="none" w:sz="0" w:space="0" w:color="auto"/>
                <w:bottom w:val="none" w:sz="0" w:space="0" w:color="auto"/>
                <w:right w:val="none" w:sz="0" w:space="0" w:color="auto"/>
              </w:divBdr>
              <w:divsChild>
                <w:div w:id="3853003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26686627">
          <w:marLeft w:val="0"/>
          <w:marRight w:val="0"/>
          <w:marTop w:val="0"/>
          <w:marBottom w:val="0"/>
          <w:divBdr>
            <w:top w:val="none" w:sz="0" w:space="0" w:color="auto"/>
            <w:left w:val="none" w:sz="0" w:space="0" w:color="auto"/>
            <w:bottom w:val="none" w:sz="0" w:space="0" w:color="auto"/>
            <w:right w:val="none" w:sz="0" w:space="0" w:color="auto"/>
          </w:divBdr>
          <w:divsChild>
            <w:div w:id="1133594370">
              <w:marLeft w:val="0"/>
              <w:marRight w:val="0"/>
              <w:marTop w:val="0"/>
              <w:marBottom w:val="0"/>
              <w:divBdr>
                <w:top w:val="none" w:sz="0" w:space="0" w:color="auto"/>
                <w:left w:val="none" w:sz="0" w:space="0" w:color="auto"/>
                <w:bottom w:val="none" w:sz="0" w:space="0" w:color="auto"/>
                <w:right w:val="none" w:sz="0" w:space="0" w:color="auto"/>
              </w:divBdr>
              <w:divsChild>
                <w:div w:id="17266440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733777">
          <w:marLeft w:val="0"/>
          <w:marRight w:val="0"/>
          <w:marTop w:val="0"/>
          <w:marBottom w:val="0"/>
          <w:divBdr>
            <w:top w:val="none" w:sz="0" w:space="0" w:color="auto"/>
            <w:left w:val="none" w:sz="0" w:space="0" w:color="auto"/>
            <w:bottom w:val="none" w:sz="0" w:space="0" w:color="auto"/>
            <w:right w:val="none" w:sz="0" w:space="0" w:color="auto"/>
          </w:divBdr>
          <w:divsChild>
            <w:div w:id="1811362873">
              <w:marLeft w:val="0"/>
              <w:marRight w:val="0"/>
              <w:marTop w:val="0"/>
              <w:marBottom w:val="0"/>
              <w:divBdr>
                <w:top w:val="none" w:sz="0" w:space="0" w:color="auto"/>
                <w:left w:val="none" w:sz="0" w:space="0" w:color="auto"/>
                <w:bottom w:val="none" w:sz="0" w:space="0" w:color="auto"/>
                <w:right w:val="none" w:sz="0" w:space="0" w:color="auto"/>
              </w:divBdr>
              <w:divsChild>
                <w:div w:id="6938483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89988545">
          <w:marLeft w:val="0"/>
          <w:marRight w:val="0"/>
          <w:marTop w:val="0"/>
          <w:marBottom w:val="0"/>
          <w:divBdr>
            <w:top w:val="none" w:sz="0" w:space="0" w:color="auto"/>
            <w:left w:val="none" w:sz="0" w:space="0" w:color="auto"/>
            <w:bottom w:val="none" w:sz="0" w:space="0" w:color="auto"/>
            <w:right w:val="none" w:sz="0" w:space="0" w:color="auto"/>
          </w:divBdr>
          <w:divsChild>
            <w:div w:id="59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1256">
      <w:bodyDiv w:val="1"/>
      <w:marLeft w:val="0"/>
      <w:marRight w:val="0"/>
      <w:marTop w:val="0"/>
      <w:marBottom w:val="0"/>
      <w:divBdr>
        <w:top w:val="none" w:sz="0" w:space="0" w:color="auto"/>
        <w:left w:val="none" w:sz="0" w:space="0" w:color="auto"/>
        <w:bottom w:val="none" w:sz="0" w:space="0" w:color="auto"/>
        <w:right w:val="none" w:sz="0" w:space="0" w:color="auto"/>
      </w:divBdr>
    </w:div>
    <w:div w:id="1467549010">
      <w:bodyDiv w:val="1"/>
      <w:marLeft w:val="0"/>
      <w:marRight w:val="0"/>
      <w:marTop w:val="0"/>
      <w:marBottom w:val="0"/>
      <w:divBdr>
        <w:top w:val="none" w:sz="0" w:space="0" w:color="auto"/>
        <w:left w:val="none" w:sz="0" w:space="0" w:color="auto"/>
        <w:bottom w:val="none" w:sz="0" w:space="0" w:color="auto"/>
        <w:right w:val="none" w:sz="0" w:space="0" w:color="auto"/>
      </w:divBdr>
    </w:div>
    <w:div w:id="1478037399">
      <w:bodyDiv w:val="1"/>
      <w:marLeft w:val="0"/>
      <w:marRight w:val="0"/>
      <w:marTop w:val="0"/>
      <w:marBottom w:val="0"/>
      <w:divBdr>
        <w:top w:val="none" w:sz="0" w:space="0" w:color="auto"/>
        <w:left w:val="none" w:sz="0" w:space="0" w:color="auto"/>
        <w:bottom w:val="none" w:sz="0" w:space="0" w:color="auto"/>
        <w:right w:val="none" w:sz="0" w:space="0" w:color="auto"/>
      </w:divBdr>
      <w:divsChild>
        <w:div w:id="1885408535">
          <w:marLeft w:val="0"/>
          <w:marRight w:val="0"/>
          <w:marTop w:val="240"/>
          <w:marBottom w:val="120"/>
          <w:divBdr>
            <w:top w:val="none" w:sz="0" w:space="0" w:color="auto"/>
            <w:left w:val="none" w:sz="0" w:space="0" w:color="auto"/>
            <w:bottom w:val="none" w:sz="0" w:space="0" w:color="auto"/>
            <w:right w:val="none" w:sz="0" w:space="0" w:color="auto"/>
          </w:divBdr>
        </w:div>
        <w:div w:id="228730562">
          <w:marLeft w:val="0"/>
          <w:marRight w:val="0"/>
          <w:marTop w:val="240"/>
          <w:marBottom w:val="120"/>
          <w:divBdr>
            <w:top w:val="none" w:sz="0" w:space="0" w:color="auto"/>
            <w:left w:val="none" w:sz="0" w:space="0" w:color="auto"/>
            <w:bottom w:val="none" w:sz="0" w:space="0" w:color="auto"/>
            <w:right w:val="none" w:sz="0" w:space="0" w:color="auto"/>
          </w:divBdr>
          <w:divsChild>
            <w:div w:id="688917418">
              <w:marLeft w:val="0"/>
              <w:marRight w:val="0"/>
              <w:marTop w:val="0"/>
              <w:marBottom w:val="0"/>
              <w:divBdr>
                <w:top w:val="none" w:sz="0" w:space="0" w:color="auto"/>
                <w:left w:val="none" w:sz="0" w:space="0" w:color="auto"/>
                <w:bottom w:val="none" w:sz="0" w:space="0" w:color="auto"/>
                <w:right w:val="none" w:sz="0" w:space="0" w:color="auto"/>
              </w:divBdr>
            </w:div>
          </w:divsChild>
        </w:div>
        <w:div w:id="1993942594">
          <w:marLeft w:val="0"/>
          <w:marRight w:val="0"/>
          <w:marTop w:val="240"/>
          <w:marBottom w:val="120"/>
          <w:divBdr>
            <w:top w:val="none" w:sz="0" w:space="0" w:color="auto"/>
            <w:left w:val="none" w:sz="0" w:space="0" w:color="auto"/>
            <w:bottom w:val="none" w:sz="0" w:space="0" w:color="auto"/>
            <w:right w:val="none" w:sz="0" w:space="0" w:color="auto"/>
          </w:divBdr>
        </w:div>
      </w:divsChild>
    </w:div>
    <w:div w:id="1516067612">
      <w:bodyDiv w:val="1"/>
      <w:marLeft w:val="0"/>
      <w:marRight w:val="0"/>
      <w:marTop w:val="0"/>
      <w:marBottom w:val="0"/>
      <w:divBdr>
        <w:top w:val="none" w:sz="0" w:space="0" w:color="auto"/>
        <w:left w:val="none" w:sz="0" w:space="0" w:color="auto"/>
        <w:bottom w:val="none" w:sz="0" w:space="0" w:color="auto"/>
        <w:right w:val="none" w:sz="0" w:space="0" w:color="auto"/>
      </w:divBdr>
      <w:divsChild>
        <w:div w:id="1530872531">
          <w:marLeft w:val="0"/>
          <w:marRight w:val="0"/>
          <w:marTop w:val="240"/>
          <w:marBottom w:val="120"/>
          <w:divBdr>
            <w:top w:val="none" w:sz="0" w:space="0" w:color="auto"/>
            <w:left w:val="none" w:sz="0" w:space="0" w:color="auto"/>
            <w:bottom w:val="none" w:sz="0" w:space="0" w:color="auto"/>
            <w:right w:val="none" w:sz="0" w:space="0" w:color="auto"/>
          </w:divBdr>
        </w:div>
        <w:div w:id="801382775">
          <w:marLeft w:val="0"/>
          <w:marRight w:val="0"/>
          <w:marTop w:val="240"/>
          <w:marBottom w:val="120"/>
          <w:divBdr>
            <w:top w:val="none" w:sz="0" w:space="0" w:color="auto"/>
            <w:left w:val="none" w:sz="0" w:space="0" w:color="auto"/>
            <w:bottom w:val="none" w:sz="0" w:space="0" w:color="auto"/>
            <w:right w:val="none" w:sz="0" w:space="0" w:color="auto"/>
          </w:divBdr>
        </w:div>
      </w:divsChild>
    </w:div>
    <w:div w:id="1537504328">
      <w:bodyDiv w:val="1"/>
      <w:marLeft w:val="0"/>
      <w:marRight w:val="0"/>
      <w:marTop w:val="0"/>
      <w:marBottom w:val="0"/>
      <w:divBdr>
        <w:top w:val="none" w:sz="0" w:space="0" w:color="auto"/>
        <w:left w:val="none" w:sz="0" w:space="0" w:color="auto"/>
        <w:bottom w:val="none" w:sz="0" w:space="0" w:color="auto"/>
        <w:right w:val="none" w:sz="0" w:space="0" w:color="auto"/>
      </w:divBdr>
      <w:divsChild>
        <w:div w:id="2123305317">
          <w:marLeft w:val="0"/>
          <w:marRight w:val="0"/>
          <w:marTop w:val="0"/>
          <w:marBottom w:val="0"/>
          <w:divBdr>
            <w:top w:val="none" w:sz="0" w:space="0" w:color="auto"/>
            <w:left w:val="none" w:sz="0" w:space="0" w:color="auto"/>
            <w:bottom w:val="none" w:sz="0" w:space="0" w:color="auto"/>
            <w:right w:val="none" w:sz="0" w:space="0" w:color="auto"/>
          </w:divBdr>
        </w:div>
      </w:divsChild>
    </w:div>
    <w:div w:id="1538858597">
      <w:bodyDiv w:val="1"/>
      <w:marLeft w:val="0"/>
      <w:marRight w:val="0"/>
      <w:marTop w:val="0"/>
      <w:marBottom w:val="0"/>
      <w:divBdr>
        <w:top w:val="none" w:sz="0" w:space="0" w:color="auto"/>
        <w:left w:val="none" w:sz="0" w:space="0" w:color="auto"/>
        <w:bottom w:val="none" w:sz="0" w:space="0" w:color="auto"/>
        <w:right w:val="none" w:sz="0" w:space="0" w:color="auto"/>
      </w:divBdr>
    </w:div>
    <w:div w:id="1579710695">
      <w:bodyDiv w:val="1"/>
      <w:marLeft w:val="0"/>
      <w:marRight w:val="0"/>
      <w:marTop w:val="0"/>
      <w:marBottom w:val="0"/>
      <w:divBdr>
        <w:top w:val="none" w:sz="0" w:space="0" w:color="auto"/>
        <w:left w:val="none" w:sz="0" w:space="0" w:color="auto"/>
        <w:bottom w:val="none" w:sz="0" w:space="0" w:color="auto"/>
        <w:right w:val="none" w:sz="0" w:space="0" w:color="auto"/>
      </w:divBdr>
    </w:div>
    <w:div w:id="1617522742">
      <w:bodyDiv w:val="1"/>
      <w:marLeft w:val="0"/>
      <w:marRight w:val="0"/>
      <w:marTop w:val="0"/>
      <w:marBottom w:val="0"/>
      <w:divBdr>
        <w:top w:val="none" w:sz="0" w:space="0" w:color="auto"/>
        <w:left w:val="none" w:sz="0" w:space="0" w:color="auto"/>
        <w:bottom w:val="none" w:sz="0" w:space="0" w:color="auto"/>
        <w:right w:val="none" w:sz="0" w:space="0" w:color="auto"/>
      </w:divBdr>
    </w:div>
    <w:div w:id="1618902601">
      <w:bodyDiv w:val="1"/>
      <w:marLeft w:val="0"/>
      <w:marRight w:val="0"/>
      <w:marTop w:val="0"/>
      <w:marBottom w:val="0"/>
      <w:divBdr>
        <w:top w:val="none" w:sz="0" w:space="0" w:color="auto"/>
        <w:left w:val="none" w:sz="0" w:space="0" w:color="auto"/>
        <w:bottom w:val="none" w:sz="0" w:space="0" w:color="auto"/>
        <w:right w:val="none" w:sz="0" w:space="0" w:color="auto"/>
      </w:divBdr>
      <w:divsChild>
        <w:div w:id="2031639563">
          <w:marLeft w:val="0"/>
          <w:marRight w:val="0"/>
          <w:marTop w:val="240"/>
          <w:marBottom w:val="120"/>
          <w:divBdr>
            <w:top w:val="none" w:sz="0" w:space="0" w:color="auto"/>
            <w:left w:val="none" w:sz="0" w:space="0" w:color="auto"/>
            <w:bottom w:val="none" w:sz="0" w:space="0" w:color="auto"/>
            <w:right w:val="none" w:sz="0" w:space="0" w:color="auto"/>
          </w:divBdr>
        </w:div>
        <w:div w:id="1101875011">
          <w:marLeft w:val="0"/>
          <w:marRight w:val="0"/>
          <w:marTop w:val="240"/>
          <w:marBottom w:val="120"/>
          <w:divBdr>
            <w:top w:val="none" w:sz="0" w:space="0" w:color="auto"/>
            <w:left w:val="none" w:sz="0" w:space="0" w:color="auto"/>
            <w:bottom w:val="none" w:sz="0" w:space="0" w:color="auto"/>
            <w:right w:val="none" w:sz="0" w:space="0" w:color="auto"/>
          </w:divBdr>
        </w:div>
      </w:divsChild>
    </w:div>
    <w:div w:id="1630043200">
      <w:bodyDiv w:val="1"/>
      <w:marLeft w:val="0"/>
      <w:marRight w:val="0"/>
      <w:marTop w:val="0"/>
      <w:marBottom w:val="0"/>
      <w:divBdr>
        <w:top w:val="none" w:sz="0" w:space="0" w:color="auto"/>
        <w:left w:val="none" w:sz="0" w:space="0" w:color="auto"/>
        <w:bottom w:val="none" w:sz="0" w:space="0" w:color="auto"/>
        <w:right w:val="none" w:sz="0" w:space="0" w:color="auto"/>
      </w:divBdr>
      <w:divsChild>
        <w:div w:id="551429439">
          <w:marLeft w:val="0"/>
          <w:marRight w:val="0"/>
          <w:marTop w:val="240"/>
          <w:marBottom w:val="120"/>
          <w:divBdr>
            <w:top w:val="none" w:sz="0" w:space="0" w:color="auto"/>
            <w:left w:val="none" w:sz="0" w:space="0" w:color="auto"/>
            <w:bottom w:val="none" w:sz="0" w:space="0" w:color="auto"/>
            <w:right w:val="none" w:sz="0" w:space="0" w:color="auto"/>
          </w:divBdr>
        </w:div>
        <w:div w:id="2040886506">
          <w:marLeft w:val="0"/>
          <w:marRight w:val="0"/>
          <w:marTop w:val="240"/>
          <w:marBottom w:val="120"/>
          <w:divBdr>
            <w:top w:val="none" w:sz="0" w:space="0" w:color="auto"/>
            <w:left w:val="none" w:sz="0" w:space="0" w:color="auto"/>
            <w:bottom w:val="none" w:sz="0" w:space="0" w:color="auto"/>
            <w:right w:val="none" w:sz="0" w:space="0" w:color="auto"/>
          </w:divBdr>
        </w:div>
      </w:divsChild>
    </w:div>
    <w:div w:id="1655068882">
      <w:bodyDiv w:val="1"/>
      <w:marLeft w:val="0"/>
      <w:marRight w:val="0"/>
      <w:marTop w:val="0"/>
      <w:marBottom w:val="0"/>
      <w:divBdr>
        <w:top w:val="none" w:sz="0" w:space="0" w:color="auto"/>
        <w:left w:val="none" w:sz="0" w:space="0" w:color="auto"/>
        <w:bottom w:val="none" w:sz="0" w:space="0" w:color="auto"/>
        <w:right w:val="none" w:sz="0" w:space="0" w:color="auto"/>
      </w:divBdr>
    </w:div>
    <w:div w:id="1669600376">
      <w:bodyDiv w:val="1"/>
      <w:marLeft w:val="0"/>
      <w:marRight w:val="0"/>
      <w:marTop w:val="0"/>
      <w:marBottom w:val="0"/>
      <w:divBdr>
        <w:top w:val="none" w:sz="0" w:space="0" w:color="auto"/>
        <w:left w:val="none" w:sz="0" w:space="0" w:color="auto"/>
        <w:bottom w:val="none" w:sz="0" w:space="0" w:color="auto"/>
        <w:right w:val="none" w:sz="0" w:space="0" w:color="auto"/>
      </w:divBdr>
    </w:div>
    <w:div w:id="1676883340">
      <w:bodyDiv w:val="1"/>
      <w:marLeft w:val="0"/>
      <w:marRight w:val="0"/>
      <w:marTop w:val="0"/>
      <w:marBottom w:val="0"/>
      <w:divBdr>
        <w:top w:val="none" w:sz="0" w:space="0" w:color="auto"/>
        <w:left w:val="none" w:sz="0" w:space="0" w:color="auto"/>
        <w:bottom w:val="none" w:sz="0" w:space="0" w:color="auto"/>
        <w:right w:val="none" w:sz="0" w:space="0" w:color="auto"/>
      </w:divBdr>
    </w:div>
    <w:div w:id="1677683574">
      <w:bodyDiv w:val="1"/>
      <w:marLeft w:val="0"/>
      <w:marRight w:val="0"/>
      <w:marTop w:val="0"/>
      <w:marBottom w:val="0"/>
      <w:divBdr>
        <w:top w:val="none" w:sz="0" w:space="0" w:color="auto"/>
        <w:left w:val="none" w:sz="0" w:space="0" w:color="auto"/>
        <w:bottom w:val="none" w:sz="0" w:space="0" w:color="auto"/>
        <w:right w:val="none" w:sz="0" w:space="0" w:color="auto"/>
      </w:divBdr>
      <w:divsChild>
        <w:div w:id="984627263">
          <w:marLeft w:val="0"/>
          <w:marRight w:val="0"/>
          <w:marTop w:val="0"/>
          <w:marBottom w:val="0"/>
          <w:divBdr>
            <w:top w:val="none" w:sz="0" w:space="0" w:color="auto"/>
            <w:left w:val="none" w:sz="0" w:space="0" w:color="auto"/>
            <w:bottom w:val="none" w:sz="0" w:space="0" w:color="auto"/>
            <w:right w:val="none" w:sz="0" w:space="0" w:color="auto"/>
          </w:divBdr>
        </w:div>
      </w:divsChild>
    </w:div>
    <w:div w:id="1694186610">
      <w:bodyDiv w:val="1"/>
      <w:marLeft w:val="0"/>
      <w:marRight w:val="0"/>
      <w:marTop w:val="0"/>
      <w:marBottom w:val="0"/>
      <w:divBdr>
        <w:top w:val="none" w:sz="0" w:space="0" w:color="auto"/>
        <w:left w:val="none" w:sz="0" w:space="0" w:color="auto"/>
        <w:bottom w:val="none" w:sz="0" w:space="0" w:color="auto"/>
        <w:right w:val="none" w:sz="0" w:space="0" w:color="auto"/>
      </w:divBdr>
      <w:divsChild>
        <w:div w:id="366294417">
          <w:marLeft w:val="0"/>
          <w:marRight w:val="0"/>
          <w:marTop w:val="240"/>
          <w:marBottom w:val="120"/>
          <w:divBdr>
            <w:top w:val="none" w:sz="0" w:space="0" w:color="auto"/>
            <w:left w:val="none" w:sz="0" w:space="0" w:color="auto"/>
            <w:bottom w:val="none" w:sz="0" w:space="0" w:color="auto"/>
            <w:right w:val="none" w:sz="0" w:space="0" w:color="auto"/>
          </w:divBdr>
        </w:div>
        <w:div w:id="84350616">
          <w:marLeft w:val="0"/>
          <w:marRight w:val="0"/>
          <w:marTop w:val="240"/>
          <w:marBottom w:val="120"/>
          <w:divBdr>
            <w:top w:val="none" w:sz="0" w:space="0" w:color="auto"/>
            <w:left w:val="none" w:sz="0" w:space="0" w:color="auto"/>
            <w:bottom w:val="none" w:sz="0" w:space="0" w:color="auto"/>
            <w:right w:val="none" w:sz="0" w:space="0" w:color="auto"/>
          </w:divBdr>
        </w:div>
      </w:divsChild>
    </w:div>
    <w:div w:id="1699888713">
      <w:bodyDiv w:val="1"/>
      <w:marLeft w:val="0"/>
      <w:marRight w:val="0"/>
      <w:marTop w:val="0"/>
      <w:marBottom w:val="0"/>
      <w:divBdr>
        <w:top w:val="none" w:sz="0" w:space="0" w:color="auto"/>
        <w:left w:val="none" w:sz="0" w:space="0" w:color="auto"/>
        <w:bottom w:val="none" w:sz="0" w:space="0" w:color="auto"/>
        <w:right w:val="none" w:sz="0" w:space="0" w:color="auto"/>
      </w:divBdr>
    </w:div>
    <w:div w:id="1703286093">
      <w:bodyDiv w:val="1"/>
      <w:marLeft w:val="0"/>
      <w:marRight w:val="0"/>
      <w:marTop w:val="0"/>
      <w:marBottom w:val="0"/>
      <w:divBdr>
        <w:top w:val="none" w:sz="0" w:space="0" w:color="auto"/>
        <w:left w:val="none" w:sz="0" w:space="0" w:color="auto"/>
        <w:bottom w:val="none" w:sz="0" w:space="0" w:color="auto"/>
        <w:right w:val="none" w:sz="0" w:space="0" w:color="auto"/>
      </w:divBdr>
      <w:divsChild>
        <w:div w:id="1919898325">
          <w:marLeft w:val="0"/>
          <w:marRight w:val="0"/>
          <w:marTop w:val="0"/>
          <w:marBottom w:val="0"/>
          <w:divBdr>
            <w:top w:val="none" w:sz="0" w:space="0" w:color="auto"/>
            <w:left w:val="none" w:sz="0" w:space="0" w:color="auto"/>
            <w:bottom w:val="none" w:sz="0" w:space="0" w:color="auto"/>
            <w:right w:val="none" w:sz="0" w:space="0" w:color="auto"/>
          </w:divBdr>
        </w:div>
        <w:div w:id="1743018866">
          <w:marLeft w:val="0"/>
          <w:marRight w:val="0"/>
          <w:marTop w:val="0"/>
          <w:marBottom w:val="0"/>
          <w:divBdr>
            <w:top w:val="none" w:sz="0" w:space="0" w:color="auto"/>
            <w:left w:val="none" w:sz="0" w:space="0" w:color="auto"/>
            <w:bottom w:val="none" w:sz="0" w:space="0" w:color="auto"/>
            <w:right w:val="none" w:sz="0" w:space="0" w:color="auto"/>
          </w:divBdr>
        </w:div>
        <w:div w:id="1141918787">
          <w:marLeft w:val="0"/>
          <w:marRight w:val="0"/>
          <w:marTop w:val="0"/>
          <w:marBottom w:val="0"/>
          <w:divBdr>
            <w:top w:val="none" w:sz="0" w:space="0" w:color="auto"/>
            <w:left w:val="none" w:sz="0" w:space="0" w:color="auto"/>
            <w:bottom w:val="none" w:sz="0" w:space="0" w:color="auto"/>
            <w:right w:val="none" w:sz="0" w:space="0" w:color="auto"/>
          </w:divBdr>
        </w:div>
        <w:div w:id="1459759919">
          <w:marLeft w:val="0"/>
          <w:marRight w:val="0"/>
          <w:marTop w:val="0"/>
          <w:marBottom w:val="0"/>
          <w:divBdr>
            <w:top w:val="none" w:sz="0" w:space="0" w:color="auto"/>
            <w:left w:val="none" w:sz="0" w:space="0" w:color="auto"/>
            <w:bottom w:val="none" w:sz="0" w:space="0" w:color="auto"/>
            <w:right w:val="none" w:sz="0" w:space="0" w:color="auto"/>
          </w:divBdr>
        </w:div>
        <w:div w:id="765153019">
          <w:marLeft w:val="0"/>
          <w:marRight w:val="0"/>
          <w:marTop w:val="0"/>
          <w:marBottom w:val="0"/>
          <w:divBdr>
            <w:top w:val="none" w:sz="0" w:space="0" w:color="auto"/>
            <w:left w:val="none" w:sz="0" w:space="0" w:color="auto"/>
            <w:bottom w:val="none" w:sz="0" w:space="0" w:color="auto"/>
            <w:right w:val="none" w:sz="0" w:space="0" w:color="auto"/>
          </w:divBdr>
        </w:div>
        <w:div w:id="472409398">
          <w:marLeft w:val="0"/>
          <w:marRight w:val="0"/>
          <w:marTop w:val="0"/>
          <w:marBottom w:val="0"/>
          <w:divBdr>
            <w:top w:val="none" w:sz="0" w:space="0" w:color="auto"/>
            <w:left w:val="none" w:sz="0" w:space="0" w:color="auto"/>
            <w:bottom w:val="none" w:sz="0" w:space="0" w:color="auto"/>
            <w:right w:val="none" w:sz="0" w:space="0" w:color="auto"/>
          </w:divBdr>
        </w:div>
        <w:div w:id="1989018603">
          <w:marLeft w:val="0"/>
          <w:marRight w:val="0"/>
          <w:marTop w:val="0"/>
          <w:marBottom w:val="0"/>
          <w:divBdr>
            <w:top w:val="none" w:sz="0" w:space="0" w:color="auto"/>
            <w:left w:val="none" w:sz="0" w:space="0" w:color="auto"/>
            <w:bottom w:val="none" w:sz="0" w:space="0" w:color="auto"/>
            <w:right w:val="none" w:sz="0" w:space="0" w:color="auto"/>
          </w:divBdr>
        </w:div>
      </w:divsChild>
    </w:div>
    <w:div w:id="1713187965">
      <w:bodyDiv w:val="1"/>
      <w:marLeft w:val="0"/>
      <w:marRight w:val="0"/>
      <w:marTop w:val="0"/>
      <w:marBottom w:val="0"/>
      <w:divBdr>
        <w:top w:val="none" w:sz="0" w:space="0" w:color="auto"/>
        <w:left w:val="none" w:sz="0" w:space="0" w:color="auto"/>
        <w:bottom w:val="none" w:sz="0" w:space="0" w:color="auto"/>
        <w:right w:val="none" w:sz="0" w:space="0" w:color="auto"/>
      </w:divBdr>
    </w:div>
    <w:div w:id="1738936605">
      <w:bodyDiv w:val="1"/>
      <w:marLeft w:val="0"/>
      <w:marRight w:val="0"/>
      <w:marTop w:val="0"/>
      <w:marBottom w:val="0"/>
      <w:divBdr>
        <w:top w:val="none" w:sz="0" w:space="0" w:color="auto"/>
        <w:left w:val="none" w:sz="0" w:space="0" w:color="auto"/>
        <w:bottom w:val="none" w:sz="0" w:space="0" w:color="auto"/>
        <w:right w:val="none" w:sz="0" w:space="0" w:color="auto"/>
      </w:divBdr>
    </w:div>
    <w:div w:id="1763139110">
      <w:bodyDiv w:val="1"/>
      <w:marLeft w:val="0"/>
      <w:marRight w:val="0"/>
      <w:marTop w:val="0"/>
      <w:marBottom w:val="0"/>
      <w:divBdr>
        <w:top w:val="none" w:sz="0" w:space="0" w:color="auto"/>
        <w:left w:val="none" w:sz="0" w:space="0" w:color="auto"/>
        <w:bottom w:val="none" w:sz="0" w:space="0" w:color="auto"/>
        <w:right w:val="none" w:sz="0" w:space="0" w:color="auto"/>
      </w:divBdr>
    </w:div>
    <w:div w:id="1786609261">
      <w:bodyDiv w:val="1"/>
      <w:marLeft w:val="0"/>
      <w:marRight w:val="0"/>
      <w:marTop w:val="0"/>
      <w:marBottom w:val="0"/>
      <w:divBdr>
        <w:top w:val="none" w:sz="0" w:space="0" w:color="auto"/>
        <w:left w:val="none" w:sz="0" w:space="0" w:color="auto"/>
        <w:bottom w:val="none" w:sz="0" w:space="0" w:color="auto"/>
        <w:right w:val="none" w:sz="0" w:space="0" w:color="auto"/>
      </w:divBdr>
      <w:divsChild>
        <w:div w:id="1213153274">
          <w:marLeft w:val="0"/>
          <w:marRight w:val="0"/>
          <w:marTop w:val="0"/>
          <w:marBottom w:val="0"/>
          <w:divBdr>
            <w:top w:val="none" w:sz="0" w:space="0" w:color="auto"/>
            <w:left w:val="none" w:sz="0" w:space="0" w:color="auto"/>
            <w:bottom w:val="none" w:sz="0" w:space="0" w:color="auto"/>
            <w:right w:val="none" w:sz="0" w:space="0" w:color="auto"/>
          </w:divBdr>
        </w:div>
      </w:divsChild>
    </w:div>
    <w:div w:id="1806240448">
      <w:bodyDiv w:val="1"/>
      <w:marLeft w:val="0"/>
      <w:marRight w:val="0"/>
      <w:marTop w:val="0"/>
      <w:marBottom w:val="0"/>
      <w:divBdr>
        <w:top w:val="none" w:sz="0" w:space="0" w:color="auto"/>
        <w:left w:val="none" w:sz="0" w:space="0" w:color="auto"/>
        <w:bottom w:val="none" w:sz="0" w:space="0" w:color="auto"/>
        <w:right w:val="none" w:sz="0" w:space="0" w:color="auto"/>
      </w:divBdr>
    </w:div>
    <w:div w:id="1816487532">
      <w:bodyDiv w:val="1"/>
      <w:marLeft w:val="0"/>
      <w:marRight w:val="0"/>
      <w:marTop w:val="0"/>
      <w:marBottom w:val="0"/>
      <w:divBdr>
        <w:top w:val="none" w:sz="0" w:space="0" w:color="auto"/>
        <w:left w:val="none" w:sz="0" w:space="0" w:color="auto"/>
        <w:bottom w:val="none" w:sz="0" w:space="0" w:color="auto"/>
        <w:right w:val="none" w:sz="0" w:space="0" w:color="auto"/>
      </w:divBdr>
      <w:divsChild>
        <w:div w:id="252403282">
          <w:marLeft w:val="0"/>
          <w:marRight w:val="0"/>
          <w:marTop w:val="240"/>
          <w:marBottom w:val="120"/>
          <w:divBdr>
            <w:top w:val="none" w:sz="0" w:space="0" w:color="auto"/>
            <w:left w:val="none" w:sz="0" w:space="0" w:color="auto"/>
            <w:bottom w:val="none" w:sz="0" w:space="0" w:color="auto"/>
            <w:right w:val="none" w:sz="0" w:space="0" w:color="auto"/>
          </w:divBdr>
        </w:div>
        <w:div w:id="422533055">
          <w:marLeft w:val="0"/>
          <w:marRight w:val="0"/>
          <w:marTop w:val="240"/>
          <w:marBottom w:val="120"/>
          <w:divBdr>
            <w:top w:val="none" w:sz="0" w:space="0" w:color="auto"/>
            <w:left w:val="none" w:sz="0" w:space="0" w:color="auto"/>
            <w:bottom w:val="none" w:sz="0" w:space="0" w:color="auto"/>
            <w:right w:val="none" w:sz="0" w:space="0" w:color="auto"/>
          </w:divBdr>
        </w:div>
      </w:divsChild>
    </w:div>
    <w:div w:id="1817407174">
      <w:bodyDiv w:val="1"/>
      <w:marLeft w:val="0"/>
      <w:marRight w:val="0"/>
      <w:marTop w:val="0"/>
      <w:marBottom w:val="0"/>
      <w:divBdr>
        <w:top w:val="none" w:sz="0" w:space="0" w:color="auto"/>
        <w:left w:val="none" w:sz="0" w:space="0" w:color="auto"/>
        <w:bottom w:val="none" w:sz="0" w:space="0" w:color="auto"/>
        <w:right w:val="none" w:sz="0" w:space="0" w:color="auto"/>
      </w:divBdr>
    </w:div>
    <w:div w:id="1837649422">
      <w:bodyDiv w:val="1"/>
      <w:marLeft w:val="0"/>
      <w:marRight w:val="0"/>
      <w:marTop w:val="0"/>
      <w:marBottom w:val="0"/>
      <w:divBdr>
        <w:top w:val="none" w:sz="0" w:space="0" w:color="auto"/>
        <w:left w:val="none" w:sz="0" w:space="0" w:color="auto"/>
        <w:bottom w:val="none" w:sz="0" w:space="0" w:color="auto"/>
        <w:right w:val="none" w:sz="0" w:space="0" w:color="auto"/>
      </w:divBdr>
      <w:divsChild>
        <w:div w:id="1189680453">
          <w:marLeft w:val="0"/>
          <w:marRight w:val="0"/>
          <w:marTop w:val="240"/>
          <w:marBottom w:val="120"/>
          <w:divBdr>
            <w:top w:val="none" w:sz="0" w:space="0" w:color="auto"/>
            <w:left w:val="none" w:sz="0" w:space="0" w:color="auto"/>
            <w:bottom w:val="none" w:sz="0" w:space="0" w:color="auto"/>
            <w:right w:val="none" w:sz="0" w:space="0" w:color="auto"/>
          </w:divBdr>
        </w:div>
        <w:div w:id="164512462">
          <w:marLeft w:val="0"/>
          <w:marRight w:val="0"/>
          <w:marTop w:val="240"/>
          <w:marBottom w:val="120"/>
          <w:divBdr>
            <w:top w:val="none" w:sz="0" w:space="0" w:color="auto"/>
            <w:left w:val="none" w:sz="0" w:space="0" w:color="auto"/>
            <w:bottom w:val="none" w:sz="0" w:space="0" w:color="auto"/>
            <w:right w:val="none" w:sz="0" w:space="0" w:color="auto"/>
          </w:divBdr>
        </w:div>
      </w:divsChild>
    </w:div>
    <w:div w:id="1846096218">
      <w:bodyDiv w:val="1"/>
      <w:marLeft w:val="0"/>
      <w:marRight w:val="0"/>
      <w:marTop w:val="0"/>
      <w:marBottom w:val="0"/>
      <w:divBdr>
        <w:top w:val="none" w:sz="0" w:space="0" w:color="auto"/>
        <w:left w:val="none" w:sz="0" w:space="0" w:color="auto"/>
        <w:bottom w:val="none" w:sz="0" w:space="0" w:color="auto"/>
        <w:right w:val="none" w:sz="0" w:space="0" w:color="auto"/>
      </w:divBdr>
    </w:div>
    <w:div w:id="1883589115">
      <w:bodyDiv w:val="1"/>
      <w:marLeft w:val="0"/>
      <w:marRight w:val="0"/>
      <w:marTop w:val="0"/>
      <w:marBottom w:val="0"/>
      <w:divBdr>
        <w:top w:val="none" w:sz="0" w:space="0" w:color="auto"/>
        <w:left w:val="none" w:sz="0" w:space="0" w:color="auto"/>
        <w:bottom w:val="none" w:sz="0" w:space="0" w:color="auto"/>
        <w:right w:val="none" w:sz="0" w:space="0" w:color="auto"/>
      </w:divBdr>
      <w:divsChild>
        <w:div w:id="838421909">
          <w:marLeft w:val="0"/>
          <w:marRight w:val="0"/>
          <w:marTop w:val="240"/>
          <w:marBottom w:val="120"/>
          <w:divBdr>
            <w:top w:val="none" w:sz="0" w:space="0" w:color="auto"/>
            <w:left w:val="none" w:sz="0" w:space="0" w:color="auto"/>
            <w:bottom w:val="none" w:sz="0" w:space="0" w:color="auto"/>
            <w:right w:val="none" w:sz="0" w:space="0" w:color="auto"/>
          </w:divBdr>
        </w:div>
        <w:div w:id="1909344134">
          <w:marLeft w:val="0"/>
          <w:marRight w:val="0"/>
          <w:marTop w:val="240"/>
          <w:marBottom w:val="120"/>
          <w:divBdr>
            <w:top w:val="none" w:sz="0" w:space="0" w:color="auto"/>
            <w:left w:val="none" w:sz="0" w:space="0" w:color="auto"/>
            <w:bottom w:val="none" w:sz="0" w:space="0" w:color="auto"/>
            <w:right w:val="none" w:sz="0" w:space="0" w:color="auto"/>
          </w:divBdr>
        </w:div>
      </w:divsChild>
    </w:div>
    <w:div w:id="1895774191">
      <w:bodyDiv w:val="1"/>
      <w:marLeft w:val="0"/>
      <w:marRight w:val="0"/>
      <w:marTop w:val="0"/>
      <w:marBottom w:val="0"/>
      <w:divBdr>
        <w:top w:val="none" w:sz="0" w:space="0" w:color="auto"/>
        <w:left w:val="none" w:sz="0" w:space="0" w:color="auto"/>
        <w:bottom w:val="none" w:sz="0" w:space="0" w:color="auto"/>
        <w:right w:val="none" w:sz="0" w:space="0" w:color="auto"/>
      </w:divBdr>
      <w:divsChild>
        <w:div w:id="1924676278">
          <w:marLeft w:val="0"/>
          <w:marRight w:val="0"/>
          <w:marTop w:val="240"/>
          <w:marBottom w:val="120"/>
          <w:divBdr>
            <w:top w:val="none" w:sz="0" w:space="0" w:color="auto"/>
            <w:left w:val="none" w:sz="0" w:space="0" w:color="auto"/>
            <w:bottom w:val="none" w:sz="0" w:space="0" w:color="auto"/>
            <w:right w:val="none" w:sz="0" w:space="0" w:color="auto"/>
          </w:divBdr>
        </w:div>
        <w:div w:id="2111969833">
          <w:marLeft w:val="0"/>
          <w:marRight w:val="0"/>
          <w:marTop w:val="240"/>
          <w:marBottom w:val="120"/>
          <w:divBdr>
            <w:top w:val="none" w:sz="0" w:space="0" w:color="auto"/>
            <w:left w:val="none" w:sz="0" w:space="0" w:color="auto"/>
            <w:bottom w:val="none" w:sz="0" w:space="0" w:color="auto"/>
            <w:right w:val="none" w:sz="0" w:space="0" w:color="auto"/>
          </w:divBdr>
        </w:div>
        <w:div w:id="637103618">
          <w:marLeft w:val="0"/>
          <w:marRight w:val="0"/>
          <w:marTop w:val="240"/>
          <w:marBottom w:val="120"/>
          <w:divBdr>
            <w:top w:val="none" w:sz="0" w:space="0" w:color="auto"/>
            <w:left w:val="none" w:sz="0" w:space="0" w:color="auto"/>
            <w:bottom w:val="none" w:sz="0" w:space="0" w:color="auto"/>
            <w:right w:val="none" w:sz="0" w:space="0" w:color="auto"/>
          </w:divBdr>
        </w:div>
      </w:divsChild>
    </w:div>
    <w:div w:id="1924953586">
      <w:bodyDiv w:val="1"/>
      <w:marLeft w:val="0"/>
      <w:marRight w:val="0"/>
      <w:marTop w:val="0"/>
      <w:marBottom w:val="0"/>
      <w:divBdr>
        <w:top w:val="none" w:sz="0" w:space="0" w:color="auto"/>
        <w:left w:val="none" w:sz="0" w:space="0" w:color="auto"/>
        <w:bottom w:val="none" w:sz="0" w:space="0" w:color="auto"/>
        <w:right w:val="none" w:sz="0" w:space="0" w:color="auto"/>
      </w:divBdr>
      <w:divsChild>
        <w:div w:id="1671372655">
          <w:marLeft w:val="0"/>
          <w:marRight w:val="0"/>
          <w:marTop w:val="240"/>
          <w:marBottom w:val="120"/>
          <w:divBdr>
            <w:top w:val="none" w:sz="0" w:space="0" w:color="auto"/>
            <w:left w:val="none" w:sz="0" w:space="0" w:color="auto"/>
            <w:bottom w:val="none" w:sz="0" w:space="0" w:color="auto"/>
            <w:right w:val="none" w:sz="0" w:space="0" w:color="auto"/>
          </w:divBdr>
        </w:div>
        <w:div w:id="1775243485">
          <w:marLeft w:val="0"/>
          <w:marRight w:val="0"/>
          <w:marTop w:val="240"/>
          <w:marBottom w:val="120"/>
          <w:divBdr>
            <w:top w:val="none" w:sz="0" w:space="0" w:color="auto"/>
            <w:left w:val="none" w:sz="0" w:space="0" w:color="auto"/>
            <w:bottom w:val="none" w:sz="0" w:space="0" w:color="auto"/>
            <w:right w:val="none" w:sz="0" w:space="0" w:color="auto"/>
          </w:divBdr>
        </w:div>
      </w:divsChild>
    </w:div>
    <w:div w:id="1949042188">
      <w:bodyDiv w:val="1"/>
      <w:marLeft w:val="0"/>
      <w:marRight w:val="0"/>
      <w:marTop w:val="0"/>
      <w:marBottom w:val="0"/>
      <w:divBdr>
        <w:top w:val="none" w:sz="0" w:space="0" w:color="auto"/>
        <w:left w:val="none" w:sz="0" w:space="0" w:color="auto"/>
        <w:bottom w:val="none" w:sz="0" w:space="0" w:color="auto"/>
        <w:right w:val="none" w:sz="0" w:space="0" w:color="auto"/>
      </w:divBdr>
      <w:divsChild>
        <w:div w:id="1047414967">
          <w:marLeft w:val="0"/>
          <w:marRight w:val="0"/>
          <w:marTop w:val="0"/>
          <w:marBottom w:val="0"/>
          <w:divBdr>
            <w:top w:val="none" w:sz="0" w:space="0" w:color="auto"/>
            <w:left w:val="none" w:sz="0" w:space="0" w:color="auto"/>
            <w:bottom w:val="none" w:sz="0" w:space="0" w:color="auto"/>
            <w:right w:val="none" w:sz="0" w:space="0" w:color="auto"/>
          </w:divBdr>
        </w:div>
        <w:div w:id="707723711">
          <w:marLeft w:val="0"/>
          <w:marRight w:val="0"/>
          <w:marTop w:val="0"/>
          <w:marBottom w:val="0"/>
          <w:divBdr>
            <w:top w:val="none" w:sz="0" w:space="0" w:color="auto"/>
            <w:left w:val="none" w:sz="0" w:space="0" w:color="auto"/>
            <w:bottom w:val="none" w:sz="0" w:space="0" w:color="auto"/>
            <w:right w:val="none" w:sz="0" w:space="0" w:color="auto"/>
          </w:divBdr>
        </w:div>
        <w:div w:id="2040467447">
          <w:marLeft w:val="0"/>
          <w:marRight w:val="0"/>
          <w:marTop w:val="0"/>
          <w:marBottom w:val="0"/>
          <w:divBdr>
            <w:top w:val="none" w:sz="0" w:space="0" w:color="auto"/>
            <w:left w:val="none" w:sz="0" w:space="0" w:color="auto"/>
            <w:bottom w:val="none" w:sz="0" w:space="0" w:color="auto"/>
            <w:right w:val="none" w:sz="0" w:space="0" w:color="auto"/>
          </w:divBdr>
        </w:div>
        <w:div w:id="152650332">
          <w:marLeft w:val="0"/>
          <w:marRight w:val="0"/>
          <w:marTop w:val="0"/>
          <w:marBottom w:val="0"/>
          <w:divBdr>
            <w:top w:val="none" w:sz="0" w:space="0" w:color="auto"/>
            <w:left w:val="none" w:sz="0" w:space="0" w:color="auto"/>
            <w:bottom w:val="none" w:sz="0" w:space="0" w:color="auto"/>
            <w:right w:val="none" w:sz="0" w:space="0" w:color="auto"/>
          </w:divBdr>
        </w:div>
        <w:div w:id="1530606995">
          <w:marLeft w:val="0"/>
          <w:marRight w:val="0"/>
          <w:marTop w:val="0"/>
          <w:marBottom w:val="0"/>
          <w:divBdr>
            <w:top w:val="none" w:sz="0" w:space="0" w:color="auto"/>
            <w:left w:val="none" w:sz="0" w:space="0" w:color="auto"/>
            <w:bottom w:val="none" w:sz="0" w:space="0" w:color="auto"/>
            <w:right w:val="none" w:sz="0" w:space="0" w:color="auto"/>
          </w:divBdr>
        </w:div>
        <w:div w:id="1408116617">
          <w:marLeft w:val="0"/>
          <w:marRight w:val="0"/>
          <w:marTop w:val="0"/>
          <w:marBottom w:val="0"/>
          <w:divBdr>
            <w:top w:val="none" w:sz="0" w:space="0" w:color="auto"/>
            <w:left w:val="none" w:sz="0" w:space="0" w:color="auto"/>
            <w:bottom w:val="none" w:sz="0" w:space="0" w:color="auto"/>
            <w:right w:val="none" w:sz="0" w:space="0" w:color="auto"/>
          </w:divBdr>
        </w:div>
        <w:div w:id="1024207715">
          <w:marLeft w:val="0"/>
          <w:marRight w:val="0"/>
          <w:marTop w:val="0"/>
          <w:marBottom w:val="0"/>
          <w:divBdr>
            <w:top w:val="none" w:sz="0" w:space="0" w:color="auto"/>
            <w:left w:val="none" w:sz="0" w:space="0" w:color="auto"/>
            <w:bottom w:val="none" w:sz="0" w:space="0" w:color="auto"/>
            <w:right w:val="none" w:sz="0" w:space="0" w:color="auto"/>
          </w:divBdr>
        </w:div>
        <w:div w:id="315690869">
          <w:marLeft w:val="0"/>
          <w:marRight w:val="0"/>
          <w:marTop w:val="0"/>
          <w:marBottom w:val="0"/>
          <w:divBdr>
            <w:top w:val="none" w:sz="0" w:space="0" w:color="auto"/>
            <w:left w:val="none" w:sz="0" w:space="0" w:color="auto"/>
            <w:bottom w:val="none" w:sz="0" w:space="0" w:color="auto"/>
            <w:right w:val="none" w:sz="0" w:space="0" w:color="auto"/>
          </w:divBdr>
        </w:div>
        <w:div w:id="360935360">
          <w:marLeft w:val="0"/>
          <w:marRight w:val="0"/>
          <w:marTop w:val="0"/>
          <w:marBottom w:val="0"/>
          <w:divBdr>
            <w:top w:val="none" w:sz="0" w:space="0" w:color="auto"/>
            <w:left w:val="none" w:sz="0" w:space="0" w:color="auto"/>
            <w:bottom w:val="none" w:sz="0" w:space="0" w:color="auto"/>
            <w:right w:val="none" w:sz="0" w:space="0" w:color="auto"/>
          </w:divBdr>
        </w:div>
        <w:div w:id="1119295654">
          <w:marLeft w:val="0"/>
          <w:marRight w:val="0"/>
          <w:marTop w:val="0"/>
          <w:marBottom w:val="0"/>
          <w:divBdr>
            <w:top w:val="none" w:sz="0" w:space="0" w:color="auto"/>
            <w:left w:val="none" w:sz="0" w:space="0" w:color="auto"/>
            <w:bottom w:val="none" w:sz="0" w:space="0" w:color="auto"/>
            <w:right w:val="none" w:sz="0" w:space="0" w:color="auto"/>
          </w:divBdr>
        </w:div>
        <w:div w:id="361591032">
          <w:marLeft w:val="0"/>
          <w:marRight w:val="0"/>
          <w:marTop w:val="0"/>
          <w:marBottom w:val="0"/>
          <w:divBdr>
            <w:top w:val="none" w:sz="0" w:space="0" w:color="auto"/>
            <w:left w:val="none" w:sz="0" w:space="0" w:color="auto"/>
            <w:bottom w:val="none" w:sz="0" w:space="0" w:color="auto"/>
            <w:right w:val="none" w:sz="0" w:space="0" w:color="auto"/>
          </w:divBdr>
        </w:div>
        <w:div w:id="265773249">
          <w:marLeft w:val="0"/>
          <w:marRight w:val="0"/>
          <w:marTop w:val="0"/>
          <w:marBottom w:val="0"/>
          <w:divBdr>
            <w:top w:val="none" w:sz="0" w:space="0" w:color="auto"/>
            <w:left w:val="none" w:sz="0" w:space="0" w:color="auto"/>
            <w:bottom w:val="none" w:sz="0" w:space="0" w:color="auto"/>
            <w:right w:val="none" w:sz="0" w:space="0" w:color="auto"/>
          </w:divBdr>
        </w:div>
      </w:divsChild>
    </w:div>
    <w:div w:id="1950307065">
      <w:bodyDiv w:val="1"/>
      <w:marLeft w:val="0"/>
      <w:marRight w:val="0"/>
      <w:marTop w:val="0"/>
      <w:marBottom w:val="0"/>
      <w:divBdr>
        <w:top w:val="none" w:sz="0" w:space="0" w:color="auto"/>
        <w:left w:val="none" w:sz="0" w:space="0" w:color="auto"/>
        <w:bottom w:val="none" w:sz="0" w:space="0" w:color="auto"/>
        <w:right w:val="none" w:sz="0" w:space="0" w:color="auto"/>
      </w:divBdr>
      <w:divsChild>
        <w:div w:id="236746366">
          <w:marLeft w:val="0"/>
          <w:marRight w:val="0"/>
          <w:marTop w:val="0"/>
          <w:marBottom w:val="0"/>
          <w:divBdr>
            <w:top w:val="none" w:sz="0" w:space="0" w:color="auto"/>
            <w:left w:val="none" w:sz="0" w:space="0" w:color="auto"/>
            <w:bottom w:val="none" w:sz="0" w:space="0" w:color="auto"/>
            <w:right w:val="none" w:sz="0" w:space="0" w:color="auto"/>
          </w:divBdr>
        </w:div>
        <w:div w:id="1657492083">
          <w:marLeft w:val="0"/>
          <w:marRight w:val="0"/>
          <w:marTop w:val="0"/>
          <w:marBottom w:val="0"/>
          <w:divBdr>
            <w:top w:val="none" w:sz="0" w:space="0" w:color="auto"/>
            <w:left w:val="none" w:sz="0" w:space="0" w:color="auto"/>
            <w:bottom w:val="none" w:sz="0" w:space="0" w:color="auto"/>
            <w:right w:val="none" w:sz="0" w:space="0" w:color="auto"/>
          </w:divBdr>
        </w:div>
        <w:div w:id="453448515">
          <w:marLeft w:val="0"/>
          <w:marRight w:val="0"/>
          <w:marTop w:val="0"/>
          <w:marBottom w:val="0"/>
          <w:divBdr>
            <w:top w:val="none" w:sz="0" w:space="0" w:color="auto"/>
            <w:left w:val="none" w:sz="0" w:space="0" w:color="auto"/>
            <w:bottom w:val="none" w:sz="0" w:space="0" w:color="auto"/>
            <w:right w:val="none" w:sz="0" w:space="0" w:color="auto"/>
          </w:divBdr>
        </w:div>
        <w:div w:id="240792890">
          <w:marLeft w:val="0"/>
          <w:marRight w:val="0"/>
          <w:marTop w:val="0"/>
          <w:marBottom w:val="0"/>
          <w:divBdr>
            <w:top w:val="none" w:sz="0" w:space="0" w:color="auto"/>
            <w:left w:val="none" w:sz="0" w:space="0" w:color="auto"/>
            <w:bottom w:val="none" w:sz="0" w:space="0" w:color="auto"/>
            <w:right w:val="none" w:sz="0" w:space="0" w:color="auto"/>
          </w:divBdr>
        </w:div>
        <w:div w:id="349913899">
          <w:marLeft w:val="0"/>
          <w:marRight w:val="0"/>
          <w:marTop w:val="0"/>
          <w:marBottom w:val="0"/>
          <w:divBdr>
            <w:top w:val="none" w:sz="0" w:space="0" w:color="auto"/>
            <w:left w:val="none" w:sz="0" w:space="0" w:color="auto"/>
            <w:bottom w:val="none" w:sz="0" w:space="0" w:color="auto"/>
            <w:right w:val="none" w:sz="0" w:space="0" w:color="auto"/>
          </w:divBdr>
        </w:div>
      </w:divsChild>
    </w:div>
    <w:div w:id="1964581707">
      <w:bodyDiv w:val="1"/>
      <w:marLeft w:val="0"/>
      <w:marRight w:val="0"/>
      <w:marTop w:val="0"/>
      <w:marBottom w:val="0"/>
      <w:divBdr>
        <w:top w:val="none" w:sz="0" w:space="0" w:color="auto"/>
        <w:left w:val="none" w:sz="0" w:space="0" w:color="auto"/>
        <w:bottom w:val="none" w:sz="0" w:space="0" w:color="auto"/>
        <w:right w:val="none" w:sz="0" w:space="0" w:color="auto"/>
      </w:divBdr>
    </w:div>
    <w:div w:id="1971520710">
      <w:bodyDiv w:val="1"/>
      <w:marLeft w:val="0"/>
      <w:marRight w:val="0"/>
      <w:marTop w:val="0"/>
      <w:marBottom w:val="0"/>
      <w:divBdr>
        <w:top w:val="none" w:sz="0" w:space="0" w:color="auto"/>
        <w:left w:val="none" w:sz="0" w:space="0" w:color="auto"/>
        <w:bottom w:val="none" w:sz="0" w:space="0" w:color="auto"/>
        <w:right w:val="none" w:sz="0" w:space="0" w:color="auto"/>
      </w:divBdr>
    </w:div>
    <w:div w:id="2022707130">
      <w:bodyDiv w:val="1"/>
      <w:marLeft w:val="0"/>
      <w:marRight w:val="0"/>
      <w:marTop w:val="0"/>
      <w:marBottom w:val="0"/>
      <w:divBdr>
        <w:top w:val="none" w:sz="0" w:space="0" w:color="auto"/>
        <w:left w:val="none" w:sz="0" w:space="0" w:color="auto"/>
        <w:bottom w:val="none" w:sz="0" w:space="0" w:color="auto"/>
        <w:right w:val="none" w:sz="0" w:space="0" w:color="auto"/>
      </w:divBdr>
      <w:divsChild>
        <w:div w:id="928004364">
          <w:marLeft w:val="0"/>
          <w:marRight w:val="0"/>
          <w:marTop w:val="240"/>
          <w:marBottom w:val="120"/>
          <w:divBdr>
            <w:top w:val="none" w:sz="0" w:space="0" w:color="auto"/>
            <w:left w:val="none" w:sz="0" w:space="0" w:color="auto"/>
            <w:bottom w:val="none" w:sz="0" w:space="0" w:color="auto"/>
            <w:right w:val="none" w:sz="0" w:space="0" w:color="auto"/>
          </w:divBdr>
        </w:div>
        <w:div w:id="242221673">
          <w:marLeft w:val="0"/>
          <w:marRight w:val="0"/>
          <w:marTop w:val="240"/>
          <w:marBottom w:val="120"/>
          <w:divBdr>
            <w:top w:val="none" w:sz="0" w:space="0" w:color="auto"/>
            <w:left w:val="none" w:sz="0" w:space="0" w:color="auto"/>
            <w:bottom w:val="none" w:sz="0" w:space="0" w:color="auto"/>
            <w:right w:val="none" w:sz="0" w:space="0" w:color="auto"/>
          </w:divBdr>
        </w:div>
      </w:divsChild>
    </w:div>
    <w:div w:id="2032102412">
      <w:bodyDiv w:val="1"/>
      <w:marLeft w:val="0"/>
      <w:marRight w:val="0"/>
      <w:marTop w:val="0"/>
      <w:marBottom w:val="0"/>
      <w:divBdr>
        <w:top w:val="none" w:sz="0" w:space="0" w:color="auto"/>
        <w:left w:val="none" w:sz="0" w:space="0" w:color="auto"/>
        <w:bottom w:val="none" w:sz="0" w:space="0" w:color="auto"/>
        <w:right w:val="none" w:sz="0" w:space="0" w:color="auto"/>
      </w:divBdr>
      <w:divsChild>
        <w:div w:id="749274095">
          <w:marLeft w:val="0"/>
          <w:marRight w:val="0"/>
          <w:marTop w:val="0"/>
          <w:marBottom w:val="0"/>
          <w:divBdr>
            <w:top w:val="none" w:sz="0" w:space="0" w:color="auto"/>
            <w:left w:val="none" w:sz="0" w:space="0" w:color="auto"/>
            <w:bottom w:val="none" w:sz="0" w:space="0" w:color="auto"/>
            <w:right w:val="none" w:sz="0" w:space="0" w:color="auto"/>
          </w:divBdr>
        </w:div>
        <w:div w:id="1774126530">
          <w:marLeft w:val="0"/>
          <w:marRight w:val="0"/>
          <w:marTop w:val="0"/>
          <w:marBottom w:val="0"/>
          <w:divBdr>
            <w:top w:val="none" w:sz="0" w:space="0" w:color="auto"/>
            <w:left w:val="none" w:sz="0" w:space="0" w:color="auto"/>
            <w:bottom w:val="none" w:sz="0" w:space="0" w:color="auto"/>
            <w:right w:val="none" w:sz="0" w:space="0" w:color="auto"/>
          </w:divBdr>
        </w:div>
        <w:div w:id="1940405659">
          <w:marLeft w:val="0"/>
          <w:marRight w:val="0"/>
          <w:marTop w:val="0"/>
          <w:marBottom w:val="0"/>
          <w:divBdr>
            <w:top w:val="none" w:sz="0" w:space="0" w:color="auto"/>
            <w:left w:val="none" w:sz="0" w:space="0" w:color="auto"/>
            <w:bottom w:val="none" w:sz="0" w:space="0" w:color="auto"/>
            <w:right w:val="none" w:sz="0" w:space="0" w:color="auto"/>
          </w:divBdr>
        </w:div>
        <w:div w:id="110633973">
          <w:marLeft w:val="0"/>
          <w:marRight w:val="0"/>
          <w:marTop w:val="0"/>
          <w:marBottom w:val="0"/>
          <w:divBdr>
            <w:top w:val="none" w:sz="0" w:space="0" w:color="auto"/>
            <w:left w:val="none" w:sz="0" w:space="0" w:color="auto"/>
            <w:bottom w:val="none" w:sz="0" w:space="0" w:color="auto"/>
            <w:right w:val="none" w:sz="0" w:space="0" w:color="auto"/>
          </w:divBdr>
        </w:div>
        <w:div w:id="1867522057">
          <w:marLeft w:val="0"/>
          <w:marRight w:val="0"/>
          <w:marTop w:val="0"/>
          <w:marBottom w:val="0"/>
          <w:divBdr>
            <w:top w:val="none" w:sz="0" w:space="0" w:color="auto"/>
            <w:left w:val="none" w:sz="0" w:space="0" w:color="auto"/>
            <w:bottom w:val="none" w:sz="0" w:space="0" w:color="auto"/>
            <w:right w:val="none" w:sz="0" w:space="0" w:color="auto"/>
          </w:divBdr>
        </w:div>
      </w:divsChild>
    </w:div>
    <w:div w:id="2036424563">
      <w:bodyDiv w:val="1"/>
      <w:marLeft w:val="0"/>
      <w:marRight w:val="0"/>
      <w:marTop w:val="0"/>
      <w:marBottom w:val="0"/>
      <w:divBdr>
        <w:top w:val="none" w:sz="0" w:space="0" w:color="auto"/>
        <w:left w:val="none" w:sz="0" w:space="0" w:color="auto"/>
        <w:bottom w:val="none" w:sz="0" w:space="0" w:color="auto"/>
        <w:right w:val="none" w:sz="0" w:space="0" w:color="auto"/>
      </w:divBdr>
      <w:divsChild>
        <w:div w:id="1718622248">
          <w:marLeft w:val="0"/>
          <w:marRight w:val="0"/>
          <w:marTop w:val="0"/>
          <w:marBottom w:val="0"/>
          <w:divBdr>
            <w:top w:val="none" w:sz="0" w:space="0" w:color="auto"/>
            <w:left w:val="none" w:sz="0" w:space="0" w:color="auto"/>
            <w:bottom w:val="none" w:sz="0" w:space="0" w:color="auto"/>
            <w:right w:val="none" w:sz="0" w:space="0" w:color="auto"/>
          </w:divBdr>
          <w:divsChild>
            <w:div w:id="1772779654">
              <w:marLeft w:val="0"/>
              <w:marRight w:val="0"/>
              <w:marTop w:val="0"/>
              <w:marBottom w:val="0"/>
              <w:divBdr>
                <w:top w:val="none" w:sz="0" w:space="0" w:color="auto"/>
                <w:left w:val="none" w:sz="0" w:space="0" w:color="auto"/>
                <w:bottom w:val="none" w:sz="0" w:space="0" w:color="auto"/>
                <w:right w:val="none" w:sz="0" w:space="0" w:color="auto"/>
              </w:divBdr>
            </w:div>
          </w:divsChild>
        </w:div>
        <w:div w:id="799539563">
          <w:marLeft w:val="0"/>
          <w:marRight w:val="0"/>
          <w:marTop w:val="0"/>
          <w:marBottom w:val="0"/>
          <w:divBdr>
            <w:top w:val="none" w:sz="0" w:space="0" w:color="auto"/>
            <w:left w:val="none" w:sz="0" w:space="0" w:color="auto"/>
            <w:bottom w:val="none" w:sz="0" w:space="0" w:color="auto"/>
            <w:right w:val="none" w:sz="0" w:space="0" w:color="auto"/>
          </w:divBdr>
          <w:divsChild>
            <w:div w:id="11019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38194">
      <w:bodyDiv w:val="1"/>
      <w:marLeft w:val="0"/>
      <w:marRight w:val="0"/>
      <w:marTop w:val="0"/>
      <w:marBottom w:val="0"/>
      <w:divBdr>
        <w:top w:val="none" w:sz="0" w:space="0" w:color="auto"/>
        <w:left w:val="none" w:sz="0" w:space="0" w:color="auto"/>
        <w:bottom w:val="none" w:sz="0" w:space="0" w:color="auto"/>
        <w:right w:val="none" w:sz="0" w:space="0" w:color="auto"/>
      </w:divBdr>
      <w:divsChild>
        <w:div w:id="931090594">
          <w:marLeft w:val="0"/>
          <w:marRight w:val="0"/>
          <w:marTop w:val="0"/>
          <w:marBottom w:val="0"/>
          <w:divBdr>
            <w:top w:val="none" w:sz="0" w:space="0" w:color="auto"/>
            <w:left w:val="none" w:sz="0" w:space="0" w:color="auto"/>
            <w:bottom w:val="none" w:sz="0" w:space="0" w:color="auto"/>
            <w:right w:val="none" w:sz="0" w:space="0" w:color="auto"/>
          </w:divBdr>
          <w:divsChild>
            <w:div w:id="277033845">
              <w:marLeft w:val="0"/>
              <w:marRight w:val="0"/>
              <w:marTop w:val="0"/>
              <w:marBottom w:val="0"/>
              <w:divBdr>
                <w:top w:val="none" w:sz="0" w:space="0" w:color="auto"/>
                <w:left w:val="none" w:sz="0" w:space="0" w:color="auto"/>
                <w:bottom w:val="none" w:sz="0" w:space="0" w:color="auto"/>
                <w:right w:val="none" w:sz="0" w:space="0" w:color="auto"/>
              </w:divBdr>
              <w:divsChild>
                <w:div w:id="298146302">
                  <w:marLeft w:val="0"/>
                  <w:marRight w:val="0"/>
                  <w:marTop w:val="0"/>
                  <w:marBottom w:val="0"/>
                  <w:divBdr>
                    <w:top w:val="none" w:sz="0" w:space="0" w:color="auto"/>
                    <w:left w:val="none" w:sz="0" w:space="0" w:color="auto"/>
                    <w:bottom w:val="none" w:sz="0" w:space="0" w:color="auto"/>
                    <w:right w:val="none" w:sz="0" w:space="0" w:color="auto"/>
                  </w:divBdr>
                </w:div>
                <w:div w:id="1222443490">
                  <w:marLeft w:val="0"/>
                  <w:marRight w:val="0"/>
                  <w:marTop w:val="0"/>
                  <w:marBottom w:val="0"/>
                  <w:divBdr>
                    <w:top w:val="none" w:sz="0" w:space="0" w:color="auto"/>
                    <w:left w:val="none" w:sz="0" w:space="0" w:color="auto"/>
                    <w:bottom w:val="none" w:sz="0" w:space="0" w:color="auto"/>
                    <w:right w:val="none" w:sz="0" w:space="0" w:color="auto"/>
                  </w:divBdr>
                  <w:divsChild>
                    <w:div w:id="2063483237">
                      <w:marLeft w:val="0"/>
                      <w:marRight w:val="0"/>
                      <w:marTop w:val="0"/>
                      <w:marBottom w:val="0"/>
                      <w:divBdr>
                        <w:top w:val="none" w:sz="0" w:space="0" w:color="auto"/>
                        <w:left w:val="none" w:sz="0" w:space="0" w:color="auto"/>
                        <w:bottom w:val="none" w:sz="0" w:space="0" w:color="auto"/>
                        <w:right w:val="none" w:sz="0" w:space="0" w:color="auto"/>
                      </w:divBdr>
                    </w:div>
                  </w:divsChild>
                </w:div>
                <w:div w:id="1142380235">
                  <w:marLeft w:val="0"/>
                  <w:marRight w:val="0"/>
                  <w:marTop w:val="0"/>
                  <w:marBottom w:val="0"/>
                  <w:divBdr>
                    <w:top w:val="none" w:sz="0" w:space="0" w:color="auto"/>
                    <w:left w:val="none" w:sz="0" w:space="0" w:color="auto"/>
                    <w:bottom w:val="none" w:sz="0" w:space="0" w:color="auto"/>
                    <w:right w:val="none" w:sz="0" w:space="0" w:color="auto"/>
                  </w:divBdr>
                </w:div>
                <w:div w:id="10917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6262">
      <w:bodyDiv w:val="1"/>
      <w:marLeft w:val="0"/>
      <w:marRight w:val="0"/>
      <w:marTop w:val="0"/>
      <w:marBottom w:val="0"/>
      <w:divBdr>
        <w:top w:val="none" w:sz="0" w:space="0" w:color="auto"/>
        <w:left w:val="none" w:sz="0" w:space="0" w:color="auto"/>
        <w:bottom w:val="none" w:sz="0" w:space="0" w:color="auto"/>
        <w:right w:val="none" w:sz="0" w:space="0" w:color="auto"/>
      </w:divBdr>
      <w:divsChild>
        <w:div w:id="1183668879">
          <w:marLeft w:val="0"/>
          <w:marRight w:val="0"/>
          <w:marTop w:val="240"/>
          <w:marBottom w:val="120"/>
          <w:divBdr>
            <w:top w:val="none" w:sz="0" w:space="0" w:color="auto"/>
            <w:left w:val="none" w:sz="0" w:space="0" w:color="auto"/>
            <w:bottom w:val="none" w:sz="0" w:space="0" w:color="auto"/>
            <w:right w:val="none" w:sz="0" w:space="0" w:color="auto"/>
          </w:divBdr>
        </w:div>
        <w:div w:id="1255044047">
          <w:marLeft w:val="0"/>
          <w:marRight w:val="0"/>
          <w:marTop w:val="240"/>
          <w:marBottom w:val="120"/>
          <w:divBdr>
            <w:top w:val="none" w:sz="0" w:space="0" w:color="auto"/>
            <w:left w:val="none" w:sz="0" w:space="0" w:color="auto"/>
            <w:bottom w:val="none" w:sz="0" w:space="0" w:color="auto"/>
            <w:right w:val="none" w:sz="0" w:space="0" w:color="auto"/>
          </w:divBdr>
        </w:div>
      </w:divsChild>
    </w:div>
    <w:div w:id="2086608344">
      <w:bodyDiv w:val="1"/>
      <w:marLeft w:val="0"/>
      <w:marRight w:val="0"/>
      <w:marTop w:val="0"/>
      <w:marBottom w:val="0"/>
      <w:divBdr>
        <w:top w:val="none" w:sz="0" w:space="0" w:color="auto"/>
        <w:left w:val="none" w:sz="0" w:space="0" w:color="auto"/>
        <w:bottom w:val="none" w:sz="0" w:space="0" w:color="auto"/>
        <w:right w:val="none" w:sz="0" w:space="0" w:color="auto"/>
      </w:divBdr>
    </w:div>
    <w:div w:id="2094736706">
      <w:bodyDiv w:val="1"/>
      <w:marLeft w:val="0"/>
      <w:marRight w:val="0"/>
      <w:marTop w:val="0"/>
      <w:marBottom w:val="0"/>
      <w:divBdr>
        <w:top w:val="none" w:sz="0" w:space="0" w:color="auto"/>
        <w:left w:val="none" w:sz="0" w:space="0" w:color="auto"/>
        <w:bottom w:val="none" w:sz="0" w:space="0" w:color="auto"/>
        <w:right w:val="none" w:sz="0" w:space="0" w:color="auto"/>
      </w:divBdr>
      <w:divsChild>
        <w:div w:id="949966921">
          <w:marLeft w:val="0"/>
          <w:marRight w:val="0"/>
          <w:marTop w:val="0"/>
          <w:marBottom w:val="0"/>
          <w:divBdr>
            <w:top w:val="none" w:sz="0" w:space="0" w:color="auto"/>
            <w:left w:val="none" w:sz="0" w:space="0" w:color="auto"/>
            <w:bottom w:val="none" w:sz="0" w:space="0" w:color="auto"/>
            <w:right w:val="none" w:sz="0" w:space="0" w:color="auto"/>
          </w:divBdr>
          <w:divsChild>
            <w:div w:id="1792937729">
              <w:marLeft w:val="0"/>
              <w:marRight w:val="0"/>
              <w:marTop w:val="0"/>
              <w:marBottom w:val="0"/>
              <w:divBdr>
                <w:top w:val="none" w:sz="0" w:space="0" w:color="auto"/>
                <w:left w:val="none" w:sz="0" w:space="0" w:color="auto"/>
                <w:bottom w:val="none" w:sz="0" w:space="0" w:color="auto"/>
                <w:right w:val="none" w:sz="0" w:space="0" w:color="auto"/>
              </w:divBdr>
            </w:div>
          </w:divsChild>
        </w:div>
        <w:div w:id="351876627">
          <w:marLeft w:val="0"/>
          <w:marRight w:val="0"/>
          <w:marTop w:val="0"/>
          <w:marBottom w:val="0"/>
          <w:divBdr>
            <w:top w:val="none" w:sz="0" w:space="0" w:color="auto"/>
            <w:left w:val="none" w:sz="0" w:space="0" w:color="auto"/>
            <w:bottom w:val="none" w:sz="0" w:space="0" w:color="auto"/>
            <w:right w:val="none" w:sz="0" w:space="0" w:color="auto"/>
          </w:divBdr>
          <w:divsChild>
            <w:div w:id="147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9581">
      <w:bodyDiv w:val="1"/>
      <w:marLeft w:val="0"/>
      <w:marRight w:val="0"/>
      <w:marTop w:val="0"/>
      <w:marBottom w:val="0"/>
      <w:divBdr>
        <w:top w:val="none" w:sz="0" w:space="0" w:color="auto"/>
        <w:left w:val="none" w:sz="0" w:space="0" w:color="auto"/>
        <w:bottom w:val="none" w:sz="0" w:space="0" w:color="auto"/>
        <w:right w:val="none" w:sz="0" w:space="0" w:color="auto"/>
      </w:divBdr>
    </w:div>
    <w:div w:id="2143501854">
      <w:bodyDiv w:val="1"/>
      <w:marLeft w:val="0"/>
      <w:marRight w:val="0"/>
      <w:marTop w:val="0"/>
      <w:marBottom w:val="0"/>
      <w:divBdr>
        <w:top w:val="none" w:sz="0" w:space="0" w:color="auto"/>
        <w:left w:val="none" w:sz="0" w:space="0" w:color="auto"/>
        <w:bottom w:val="none" w:sz="0" w:space="0" w:color="auto"/>
        <w:right w:val="none" w:sz="0" w:space="0" w:color="auto"/>
      </w:divBdr>
      <w:divsChild>
        <w:div w:id="1146123134">
          <w:marLeft w:val="0"/>
          <w:marRight w:val="0"/>
          <w:marTop w:val="0"/>
          <w:marBottom w:val="0"/>
          <w:divBdr>
            <w:top w:val="none" w:sz="0" w:space="0" w:color="auto"/>
            <w:left w:val="none" w:sz="0" w:space="0" w:color="auto"/>
            <w:bottom w:val="none" w:sz="0" w:space="0" w:color="auto"/>
            <w:right w:val="none" w:sz="0" w:space="0" w:color="auto"/>
          </w:divBdr>
          <w:divsChild>
            <w:div w:id="1026256462">
              <w:marLeft w:val="0"/>
              <w:marRight w:val="0"/>
              <w:marTop w:val="0"/>
              <w:marBottom w:val="0"/>
              <w:divBdr>
                <w:top w:val="none" w:sz="0" w:space="0" w:color="auto"/>
                <w:left w:val="none" w:sz="0" w:space="0" w:color="auto"/>
                <w:bottom w:val="none" w:sz="0" w:space="0" w:color="auto"/>
                <w:right w:val="none" w:sz="0" w:space="0" w:color="auto"/>
              </w:divBdr>
            </w:div>
            <w:div w:id="1465931767">
              <w:marLeft w:val="0"/>
              <w:marRight w:val="0"/>
              <w:marTop w:val="0"/>
              <w:marBottom w:val="0"/>
              <w:divBdr>
                <w:top w:val="none" w:sz="0" w:space="0" w:color="auto"/>
                <w:left w:val="none" w:sz="0" w:space="0" w:color="auto"/>
                <w:bottom w:val="none" w:sz="0" w:space="0" w:color="auto"/>
                <w:right w:val="none" w:sz="0" w:space="0" w:color="auto"/>
              </w:divBdr>
            </w:div>
          </w:divsChild>
        </w:div>
        <w:div w:id="764307867">
          <w:marLeft w:val="0"/>
          <w:marRight w:val="0"/>
          <w:marTop w:val="0"/>
          <w:marBottom w:val="0"/>
          <w:divBdr>
            <w:top w:val="none" w:sz="0" w:space="0" w:color="auto"/>
            <w:left w:val="none" w:sz="0" w:space="0" w:color="auto"/>
            <w:bottom w:val="none" w:sz="0" w:space="0" w:color="auto"/>
            <w:right w:val="none" w:sz="0" w:space="0" w:color="auto"/>
          </w:divBdr>
          <w:divsChild>
            <w:div w:id="1525437454">
              <w:marLeft w:val="0"/>
              <w:marRight w:val="0"/>
              <w:marTop w:val="0"/>
              <w:marBottom w:val="0"/>
              <w:divBdr>
                <w:top w:val="none" w:sz="0" w:space="0" w:color="auto"/>
                <w:left w:val="none" w:sz="0" w:space="0" w:color="auto"/>
                <w:bottom w:val="none" w:sz="0" w:space="0" w:color="auto"/>
                <w:right w:val="none" w:sz="0" w:space="0" w:color="auto"/>
              </w:divBdr>
              <w:divsChild>
                <w:div w:id="12554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26125">
      <w:bodyDiv w:val="1"/>
      <w:marLeft w:val="0"/>
      <w:marRight w:val="0"/>
      <w:marTop w:val="0"/>
      <w:marBottom w:val="0"/>
      <w:divBdr>
        <w:top w:val="none" w:sz="0" w:space="0" w:color="auto"/>
        <w:left w:val="none" w:sz="0" w:space="0" w:color="auto"/>
        <w:bottom w:val="none" w:sz="0" w:space="0" w:color="auto"/>
        <w:right w:val="none" w:sz="0" w:space="0" w:color="auto"/>
      </w:divBdr>
      <w:divsChild>
        <w:div w:id="1413157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oubing@suat-sz.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fen2007@csu.edu.cn" TargetMode="External"/><Relationship Id="rId5" Type="http://schemas.openxmlformats.org/officeDocument/2006/relationships/webSettings" Target="webSettings.xml"/><Relationship Id="rId10" Type="http://schemas.openxmlformats.org/officeDocument/2006/relationships/hyperlink" Target="mailto:wxcvieri@126.com" TargetMode="External"/><Relationship Id="rId4" Type="http://schemas.openxmlformats.org/officeDocument/2006/relationships/settings" Target="settings.xml"/><Relationship Id="rId9" Type="http://schemas.openxmlformats.org/officeDocument/2006/relationships/hyperlink" Target="mailto:John.zhang@nyu.ed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ACC4F-2664-4FF5-B0DB-3F730C57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17523</TotalTime>
  <Pages>30</Pages>
  <Words>10615</Words>
  <Characters>60506</Characters>
  <Application>Microsoft Office Word</Application>
  <DocSecurity>0</DocSecurity>
  <Lines>504</Lines>
  <Paragraphs>141</Paragraphs>
  <ScaleCrop>false</ScaleCrop>
  <Company/>
  <LinksUpToDate>false</LinksUpToDate>
  <CharactersWithSpaces>70980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bnds</dc:creator>
  <cp:keywords/>
  <dc:description/>
  <cp:lastModifiedBy>bnds</cp:lastModifiedBy>
  <cp:revision>2148</cp:revision>
  <dcterms:created xsi:type="dcterms:W3CDTF">2024-04-01T04:18:00Z</dcterms:created>
  <dcterms:modified xsi:type="dcterms:W3CDTF">2025-08-08T10:24:00Z</dcterms:modified>
</cp:coreProperties>
</file>