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E5D" w:rsidRPr="00842D92" w:rsidRDefault="002D1E5D" w:rsidP="002D1E5D">
      <w:pPr>
        <w:spacing w:line="360" w:lineRule="auto"/>
        <w:jc w:val="center"/>
        <w:rPr>
          <w:rFonts w:ascii="宋体" w:eastAsia="宋体" w:hAnsi="宋体" w:cs="宋体"/>
          <w:b/>
          <w:sz w:val="28"/>
          <w:szCs w:val="28"/>
        </w:rPr>
      </w:pPr>
      <w:r w:rsidRPr="00842D92">
        <w:rPr>
          <w:rFonts w:ascii="宋体" w:eastAsia="宋体" w:hAnsi="宋体" w:cs="宋体" w:hint="eastAsia"/>
          <w:b/>
          <w:sz w:val="28"/>
          <w:szCs w:val="28"/>
        </w:rPr>
        <w:t>202</w:t>
      </w:r>
      <w:r w:rsidR="00F00B39">
        <w:rPr>
          <w:rFonts w:ascii="宋体" w:eastAsia="宋体" w:hAnsi="宋体" w:cs="宋体"/>
          <w:b/>
          <w:sz w:val="28"/>
          <w:szCs w:val="28"/>
        </w:rPr>
        <w:t>5</w:t>
      </w:r>
      <w:r w:rsidRPr="00842D92">
        <w:rPr>
          <w:rFonts w:ascii="宋体" w:eastAsia="宋体" w:hAnsi="宋体" w:cs="宋体" w:hint="eastAsia"/>
          <w:b/>
          <w:sz w:val="28"/>
          <w:szCs w:val="28"/>
        </w:rPr>
        <w:t>年第</w:t>
      </w:r>
      <w:r w:rsidR="00EA490B">
        <w:rPr>
          <w:rFonts w:ascii="宋体" w:eastAsia="宋体" w:hAnsi="宋体" w:cs="宋体"/>
          <w:b/>
          <w:sz w:val="28"/>
          <w:szCs w:val="28"/>
        </w:rPr>
        <w:t>2</w:t>
      </w:r>
      <w:r w:rsidR="001D5FF5">
        <w:rPr>
          <w:rFonts w:ascii="宋体" w:eastAsia="宋体" w:hAnsi="宋体" w:cs="宋体"/>
          <w:b/>
          <w:sz w:val="28"/>
          <w:szCs w:val="28"/>
        </w:rPr>
        <w:t>9</w:t>
      </w:r>
      <w:r w:rsidRPr="00842D92">
        <w:rPr>
          <w:rFonts w:ascii="宋体" w:eastAsia="宋体" w:hAnsi="宋体" w:cs="宋体" w:hint="eastAsia"/>
          <w:b/>
          <w:sz w:val="28"/>
          <w:szCs w:val="28"/>
        </w:rPr>
        <w:t>周</w:t>
      </w:r>
    </w:p>
    <w:p w:rsidR="002D1E5D" w:rsidRPr="00842D92" w:rsidRDefault="00B45EF4" w:rsidP="002D1E5D">
      <w:pPr>
        <w:spacing w:line="360" w:lineRule="auto"/>
        <w:jc w:val="center"/>
        <w:rPr>
          <w:rFonts w:ascii="宋体" w:eastAsia="宋体" w:hAnsi="宋体" w:cs="宋体"/>
          <w:b/>
          <w:sz w:val="28"/>
          <w:szCs w:val="28"/>
        </w:rPr>
      </w:pPr>
      <w:r>
        <w:rPr>
          <w:rFonts w:ascii="宋体" w:eastAsia="宋体" w:hAnsi="宋体" w:cs="宋体" w:hint="eastAsia"/>
          <w:b/>
          <w:sz w:val="28"/>
          <w:szCs w:val="28"/>
        </w:rPr>
        <w:t>中国</w:t>
      </w:r>
      <w:r w:rsidR="002D1E5D" w:rsidRPr="00842D92">
        <w:rPr>
          <w:rFonts w:ascii="宋体" w:eastAsia="宋体" w:hAnsi="宋体" w:cs="宋体" w:hint="eastAsia"/>
          <w:b/>
          <w:sz w:val="28"/>
          <w:szCs w:val="28"/>
        </w:rPr>
        <w:t>大陆学者发表的结核病英文文章摘要</w:t>
      </w:r>
    </w:p>
    <w:p w:rsidR="002D1E5D" w:rsidRPr="00842D92" w:rsidRDefault="002D1E5D" w:rsidP="002D1E5D">
      <w:pPr>
        <w:spacing w:line="360" w:lineRule="auto"/>
        <w:jc w:val="center"/>
        <w:rPr>
          <w:rFonts w:ascii="宋体" w:eastAsia="宋体" w:hAnsi="宋体" w:cs="宋体"/>
          <w:b/>
          <w:sz w:val="28"/>
          <w:szCs w:val="28"/>
        </w:rPr>
      </w:pPr>
      <w:r w:rsidRPr="00842D92">
        <w:rPr>
          <w:rFonts w:ascii="宋体" w:eastAsia="宋体" w:hAnsi="宋体" w:cs="宋体" w:hint="eastAsia"/>
          <w:b/>
          <w:sz w:val="28"/>
          <w:szCs w:val="28"/>
        </w:rPr>
        <w:t>（</w:t>
      </w:r>
      <w:r w:rsidR="00D6788D">
        <w:rPr>
          <w:rFonts w:ascii="宋体" w:eastAsia="宋体" w:hAnsi="宋体" w:cs="宋体" w:hint="eastAsia"/>
          <w:b/>
          <w:sz w:val="28"/>
          <w:szCs w:val="28"/>
        </w:rPr>
        <w:t>2</w:t>
      </w:r>
      <w:r w:rsidR="00D6788D">
        <w:rPr>
          <w:rFonts w:ascii="宋体" w:eastAsia="宋体" w:hAnsi="宋体" w:cs="宋体"/>
          <w:b/>
          <w:sz w:val="28"/>
          <w:szCs w:val="28"/>
        </w:rPr>
        <w:t>3</w:t>
      </w:r>
      <w:r w:rsidRPr="00842D92">
        <w:rPr>
          <w:rFonts w:ascii="宋体" w:eastAsia="宋体" w:hAnsi="宋体" w:cs="宋体" w:hint="eastAsia"/>
          <w:b/>
          <w:sz w:val="28"/>
          <w:szCs w:val="28"/>
        </w:rPr>
        <w:t>篇）</w:t>
      </w:r>
    </w:p>
    <w:p w:rsidR="002D1E5D" w:rsidRPr="003F76D8" w:rsidRDefault="002D1E5D" w:rsidP="002D1E5D">
      <w:pPr>
        <w:jc w:val="left"/>
        <w:rPr>
          <w:rFonts w:ascii="宋体" w:eastAsia="宋体" w:hAnsi="宋体" w:cs="宋体"/>
          <w:szCs w:val="24"/>
        </w:rPr>
      </w:pPr>
    </w:p>
    <w:p w:rsidR="002D1E5D" w:rsidRPr="00842D92" w:rsidRDefault="002D1E5D" w:rsidP="002D1E5D">
      <w:pPr>
        <w:jc w:val="left"/>
        <w:rPr>
          <w:rFonts w:ascii="宋体" w:eastAsia="宋体" w:hAnsi="宋体" w:cs="宋体"/>
          <w:b/>
          <w:color w:val="FF0000"/>
          <w:szCs w:val="24"/>
        </w:rPr>
      </w:pPr>
      <w:r w:rsidRPr="00842D92">
        <w:rPr>
          <w:rFonts w:ascii="宋体" w:eastAsia="宋体" w:hAnsi="宋体" w:cs="宋体" w:hint="eastAsia"/>
          <w:b/>
          <w:color w:val="FF0000"/>
          <w:szCs w:val="24"/>
        </w:rPr>
        <w:t>PubMed  Publication date: 202</w:t>
      </w:r>
      <w:r w:rsidR="00F00B39">
        <w:rPr>
          <w:rFonts w:ascii="宋体" w:eastAsia="宋体" w:hAnsi="宋体" w:cs="宋体"/>
          <w:b/>
          <w:color w:val="FF0000"/>
          <w:szCs w:val="24"/>
        </w:rPr>
        <w:t>5</w:t>
      </w:r>
      <w:r w:rsidR="000E3E6F" w:rsidRPr="00842D92">
        <w:rPr>
          <w:rFonts w:ascii="宋体" w:eastAsia="宋体" w:hAnsi="宋体" w:cs="宋体" w:hint="eastAsia"/>
          <w:b/>
          <w:color w:val="FF0000"/>
          <w:szCs w:val="24"/>
        </w:rPr>
        <w:t>/</w:t>
      </w:r>
      <w:r w:rsidR="001D5FF5">
        <w:rPr>
          <w:rFonts w:ascii="宋体" w:eastAsia="宋体" w:hAnsi="宋体" w:cs="宋体"/>
          <w:b/>
          <w:color w:val="FF0000"/>
          <w:szCs w:val="24"/>
        </w:rPr>
        <w:t>7</w:t>
      </w:r>
      <w:r w:rsidRPr="00842D92">
        <w:rPr>
          <w:rFonts w:ascii="宋体" w:eastAsia="宋体" w:hAnsi="宋体" w:cs="宋体" w:hint="eastAsia"/>
          <w:b/>
          <w:color w:val="FF0000"/>
          <w:szCs w:val="24"/>
        </w:rPr>
        <w:t>/</w:t>
      </w:r>
      <w:r w:rsidR="001D5FF5">
        <w:rPr>
          <w:rFonts w:ascii="宋体" w:eastAsia="宋体" w:hAnsi="宋体" w:cs="宋体"/>
          <w:b/>
          <w:color w:val="FF0000"/>
          <w:szCs w:val="24"/>
        </w:rPr>
        <w:t>14</w:t>
      </w:r>
      <w:r w:rsidRPr="00842D92">
        <w:rPr>
          <w:rFonts w:ascii="宋体" w:eastAsia="宋体" w:hAnsi="宋体" w:cs="宋体" w:hint="eastAsia"/>
          <w:b/>
          <w:color w:val="FF0000"/>
          <w:szCs w:val="24"/>
        </w:rPr>
        <w:t>---202</w:t>
      </w:r>
      <w:r w:rsidR="00F00B39">
        <w:rPr>
          <w:rFonts w:ascii="宋体" w:eastAsia="宋体" w:hAnsi="宋体" w:cs="宋体"/>
          <w:b/>
          <w:color w:val="FF0000"/>
          <w:szCs w:val="24"/>
        </w:rPr>
        <w:t>5</w:t>
      </w:r>
      <w:r w:rsidRPr="00842D92">
        <w:rPr>
          <w:rFonts w:ascii="宋体" w:eastAsia="宋体" w:hAnsi="宋体" w:cs="宋体" w:hint="eastAsia"/>
          <w:b/>
          <w:color w:val="FF0000"/>
          <w:szCs w:val="24"/>
        </w:rPr>
        <w:t>/</w:t>
      </w:r>
      <w:r w:rsidR="00ED4543">
        <w:rPr>
          <w:rFonts w:ascii="宋体" w:eastAsia="宋体" w:hAnsi="宋体" w:cs="宋体"/>
          <w:b/>
          <w:color w:val="FF0000"/>
          <w:szCs w:val="24"/>
        </w:rPr>
        <w:t>7</w:t>
      </w:r>
      <w:r w:rsidRPr="00842D92">
        <w:rPr>
          <w:rFonts w:ascii="宋体" w:eastAsia="宋体" w:hAnsi="宋体" w:cs="宋体" w:hint="eastAsia"/>
          <w:b/>
          <w:color w:val="FF0000"/>
          <w:szCs w:val="24"/>
        </w:rPr>
        <w:t>/</w:t>
      </w:r>
      <w:r w:rsidR="001D5FF5">
        <w:rPr>
          <w:rFonts w:ascii="宋体" w:eastAsia="宋体" w:hAnsi="宋体" w:cs="宋体"/>
          <w:b/>
          <w:color w:val="FF0000"/>
          <w:szCs w:val="24"/>
        </w:rPr>
        <w:t>20</w:t>
      </w:r>
    </w:p>
    <w:p w:rsidR="002D1E5D" w:rsidRDefault="002D1E5D" w:rsidP="002D1E5D">
      <w:pPr>
        <w:jc w:val="left"/>
        <w:rPr>
          <w:rFonts w:ascii="宋体" w:eastAsia="宋体" w:hAnsi="宋体" w:cs="宋体"/>
          <w:b/>
          <w:color w:val="FF0000"/>
          <w:szCs w:val="21"/>
        </w:rPr>
      </w:pPr>
      <w:r w:rsidRPr="00842D92">
        <w:rPr>
          <w:rFonts w:ascii="宋体" w:eastAsia="宋体" w:hAnsi="宋体" w:cs="宋体" w:hint="eastAsia"/>
          <w:b/>
          <w:color w:val="FF0000"/>
          <w:szCs w:val="21"/>
        </w:rPr>
        <w:t>(tuberculosis[Title/Abstract]) AND (English[Language]) AND</w:t>
      </w:r>
      <w:r w:rsidRPr="00842D92">
        <w:rPr>
          <w:rFonts w:ascii="宋体" w:eastAsia="宋体" w:hAnsi="宋体" w:cs="宋体"/>
          <w:b/>
          <w:color w:val="FF0000"/>
          <w:szCs w:val="21"/>
        </w:rPr>
        <w:t xml:space="preserve"> </w:t>
      </w:r>
      <w:r w:rsidRPr="00842D92">
        <w:rPr>
          <w:rFonts w:ascii="宋体" w:eastAsia="宋体" w:hAnsi="宋体" w:cs="宋体" w:hint="eastAsia"/>
          <w:b/>
          <w:color w:val="FF0000"/>
          <w:szCs w:val="21"/>
        </w:rPr>
        <w:t>(China[Affiliation])</w:t>
      </w:r>
    </w:p>
    <w:p w:rsidR="003C12BF" w:rsidRPr="003C12BF" w:rsidRDefault="003C12BF" w:rsidP="003C12BF">
      <w:pPr>
        <w:pStyle w:val="a3"/>
        <w:rPr>
          <w:rFonts w:hAnsi="宋体" w:cs="宋体"/>
        </w:rPr>
      </w:pPr>
    </w:p>
    <w:p w:rsidR="00C82BFD" w:rsidRPr="00C82BFD" w:rsidRDefault="00A04A27" w:rsidP="00C82BFD">
      <w:pPr>
        <w:rPr>
          <w:rFonts w:ascii="宋体" w:eastAsia="宋体" w:hAnsi="宋体" w:cs="宋体"/>
          <w:b/>
          <w:color w:val="FF0000"/>
          <w:szCs w:val="21"/>
        </w:rPr>
      </w:pPr>
      <w:r>
        <w:rPr>
          <w:rFonts w:ascii="宋体" w:eastAsia="宋体" w:hAnsi="宋体" w:cs="宋体"/>
          <w:b/>
          <w:color w:val="FF0000"/>
          <w:szCs w:val="21"/>
        </w:rPr>
        <w:t>1</w:t>
      </w:r>
      <w:r w:rsidR="00C82BFD" w:rsidRPr="00C82BFD">
        <w:rPr>
          <w:rFonts w:ascii="宋体" w:eastAsia="宋体" w:hAnsi="宋体" w:cs="宋体"/>
          <w:b/>
          <w:color w:val="FF0000"/>
          <w:szCs w:val="21"/>
        </w:rPr>
        <w:t>. Clin Infect Dis. 2025 Jul 8:ciaf351. doi: 10.1093/cid/ciaf351. Online ahead of print.</w:t>
      </w:r>
    </w:p>
    <w:p w:rsidR="00C82BFD" w:rsidRPr="00C82BFD" w:rsidRDefault="00C82BFD" w:rsidP="00C82BFD">
      <w:pPr>
        <w:rPr>
          <w:rFonts w:ascii="宋体" w:eastAsia="宋体" w:hAnsi="宋体" w:cs="宋体"/>
          <w:szCs w:val="21"/>
        </w:rPr>
      </w:pPr>
    </w:p>
    <w:p w:rsidR="00C82BFD" w:rsidRPr="00C82BFD" w:rsidRDefault="00C82BFD" w:rsidP="00C82BFD">
      <w:pPr>
        <w:rPr>
          <w:rFonts w:ascii="宋体" w:eastAsia="宋体" w:hAnsi="宋体" w:cs="宋体"/>
          <w:szCs w:val="21"/>
        </w:rPr>
      </w:pPr>
      <w:r w:rsidRPr="00C82BFD">
        <w:rPr>
          <w:rFonts w:ascii="宋体" w:eastAsia="宋体" w:hAnsi="宋体" w:cs="宋体"/>
          <w:szCs w:val="21"/>
        </w:rPr>
        <w:t xml:space="preserve">A Short, All-Oral Regimen for Pre-Extensively Drug-Resistant Tuberculosis: A </w:t>
      </w:r>
    </w:p>
    <w:p w:rsidR="00C82BFD" w:rsidRPr="00C82BFD" w:rsidRDefault="00C82BFD" w:rsidP="00C82BFD">
      <w:pPr>
        <w:rPr>
          <w:rFonts w:ascii="宋体" w:eastAsia="宋体" w:hAnsi="宋体" w:cs="宋体"/>
          <w:szCs w:val="21"/>
        </w:rPr>
      </w:pPr>
      <w:r w:rsidRPr="00C82BFD">
        <w:rPr>
          <w:rFonts w:ascii="宋体" w:eastAsia="宋体" w:hAnsi="宋体" w:cs="宋体"/>
          <w:szCs w:val="21"/>
        </w:rPr>
        <w:t>Multicenter Open-label Single-arm Study.</w:t>
      </w:r>
    </w:p>
    <w:p w:rsidR="00C82BFD" w:rsidRPr="00C82BFD" w:rsidRDefault="00C82BFD" w:rsidP="00C82BFD">
      <w:pPr>
        <w:rPr>
          <w:rFonts w:ascii="宋体" w:eastAsia="宋体" w:hAnsi="宋体" w:cs="宋体"/>
          <w:szCs w:val="21"/>
        </w:rPr>
      </w:pPr>
    </w:p>
    <w:p w:rsidR="00C82BFD" w:rsidRPr="00C82BFD" w:rsidRDefault="00C82BFD" w:rsidP="00C82BFD">
      <w:pPr>
        <w:rPr>
          <w:rFonts w:ascii="宋体" w:eastAsia="宋体" w:hAnsi="宋体" w:cs="宋体"/>
          <w:szCs w:val="21"/>
        </w:rPr>
      </w:pPr>
      <w:r w:rsidRPr="00C82BFD">
        <w:rPr>
          <w:rFonts w:ascii="宋体" w:eastAsia="宋体" w:hAnsi="宋体" w:cs="宋体"/>
          <w:szCs w:val="21"/>
        </w:rPr>
        <w:t xml:space="preserve">Li Y(1)(2), Zhang Y(1)(2), Song L(1)(2), Cai C(3), Chen Y(4), Yi H(5), Wu Q(6), </w:t>
      </w:r>
    </w:p>
    <w:p w:rsidR="00C82BFD" w:rsidRPr="00C82BFD" w:rsidRDefault="00C82BFD" w:rsidP="00C82BFD">
      <w:pPr>
        <w:rPr>
          <w:rFonts w:ascii="宋体" w:eastAsia="宋体" w:hAnsi="宋体" w:cs="宋体"/>
          <w:szCs w:val="21"/>
        </w:rPr>
      </w:pPr>
      <w:r w:rsidRPr="00C82BFD">
        <w:rPr>
          <w:rFonts w:ascii="宋体" w:eastAsia="宋体" w:hAnsi="宋体" w:cs="宋体"/>
          <w:szCs w:val="21"/>
        </w:rPr>
        <w:t xml:space="preserve">Qian Y(7), Yu H(8), Lan Y(9), Shi J(10), Huang Y(11), Zhang Y(12), Feng S(13), </w:t>
      </w:r>
    </w:p>
    <w:p w:rsidR="00C82BFD" w:rsidRPr="00C82BFD" w:rsidRDefault="00C82BFD" w:rsidP="00C82BFD">
      <w:pPr>
        <w:rPr>
          <w:rFonts w:ascii="宋体" w:eastAsia="宋体" w:hAnsi="宋体" w:cs="宋体"/>
          <w:szCs w:val="21"/>
        </w:rPr>
      </w:pPr>
      <w:r w:rsidRPr="00C82BFD">
        <w:rPr>
          <w:rFonts w:ascii="宋体" w:eastAsia="宋体" w:hAnsi="宋体" w:cs="宋体"/>
          <w:szCs w:val="21"/>
        </w:rPr>
        <w:t xml:space="preserve">Xiao M(14), Wang J(15), Li Y(16), Wang H(17), He Z(18), Liu H(19), Zhang Y(20), </w:t>
      </w:r>
    </w:p>
    <w:p w:rsidR="00C82BFD" w:rsidRPr="00C82BFD" w:rsidRDefault="00C82BFD" w:rsidP="00C82BFD">
      <w:pPr>
        <w:rPr>
          <w:rFonts w:ascii="宋体" w:eastAsia="宋体" w:hAnsi="宋体" w:cs="宋体"/>
          <w:szCs w:val="21"/>
        </w:rPr>
      </w:pPr>
      <w:r w:rsidRPr="00C82BFD">
        <w:rPr>
          <w:rFonts w:ascii="宋体" w:eastAsia="宋体" w:hAnsi="宋体" w:cs="宋体"/>
          <w:szCs w:val="21"/>
        </w:rPr>
        <w:t>Zhou Y(21), Wu Y(22), Sun F(1)(2), Zhang W(1)(2).</w:t>
      </w:r>
    </w:p>
    <w:p w:rsidR="00C82BFD" w:rsidRPr="00C82BFD" w:rsidRDefault="00C82BFD" w:rsidP="00C82BFD">
      <w:pPr>
        <w:rPr>
          <w:rFonts w:ascii="宋体" w:eastAsia="宋体" w:hAnsi="宋体" w:cs="宋体"/>
          <w:szCs w:val="21"/>
        </w:rPr>
      </w:pPr>
    </w:p>
    <w:p w:rsidR="00C82BFD" w:rsidRPr="00C82BFD" w:rsidRDefault="00C82BFD" w:rsidP="00C82BFD">
      <w:pPr>
        <w:rPr>
          <w:rFonts w:ascii="宋体" w:eastAsia="宋体" w:hAnsi="宋体" w:cs="宋体"/>
          <w:b/>
          <w:color w:val="0070C0"/>
          <w:szCs w:val="21"/>
        </w:rPr>
      </w:pPr>
      <w:r w:rsidRPr="00C82BFD">
        <w:rPr>
          <w:rFonts w:ascii="宋体" w:eastAsia="宋体" w:hAnsi="宋体" w:cs="宋体"/>
          <w:b/>
          <w:color w:val="0070C0"/>
          <w:szCs w:val="21"/>
        </w:rPr>
        <w:t>Yang Li, Yilin Zhang, Lingyun Song, Cui Cai, Yuanyuan Chen, Hengzhong Yi, Qianhong Wu, Yuan Qian, Hongying Yu, Yuanbo Lan, Jichan Shi, Ya Huang, Yungui Zhang, Shun Feng, Mingying Xiao, Jing Wang, Yiming Li, Hua Wang, Zebao He, Haiqing Liu,</w:t>
      </w:r>
      <w:r w:rsidR="00B569AB" w:rsidRPr="00B569AB">
        <w:t xml:space="preserve"> </w:t>
      </w:r>
      <w:r w:rsidR="00B569AB">
        <w:rPr>
          <w:rFonts w:ascii="宋体" w:eastAsia="宋体" w:hAnsi="宋体" w:cs="宋体"/>
          <w:b/>
          <w:color w:val="0070C0"/>
          <w:szCs w:val="21"/>
        </w:rPr>
        <w:t>Yena Zhang, Yong Zhou, Yuqing Wu, Feng Sun</w:t>
      </w:r>
      <w:r w:rsidR="00B569AB" w:rsidRPr="00B569AB">
        <w:rPr>
          <w:rFonts w:ascii="宋体" w:eastAsia="宋体" w:hAnsi="宋体" w:cs="宋体"/>
          <w:b/>
          <w:color w:val="0070C0"/>
          <w:szCs w:val="21"/>
        </w:rPr>
        <w:t>*, W</w:t>
      </w:r>
      <w:r w:rsidR="00B569AB">
        <w:rPr>
          <w:rFonts w:ascii="宋体" w:eastAsia="宋体" w:hAnsi="宋体" w:cs="宋体"/>
          <w:b/>
          <w:color w:val="0070C0"/>
          <w:szCs w:val="21"/>
        </w:rPr>
        <w:t>enhong Zhang</w:t>
      </w:r>
    </w:p>
    <w:p w:rsidR="00C82BFD" w:rsidRPr="00C82BFD" w:rsidRDefault="00B569AB" w:rsidP="00C82BFD">
      <w:pPr>
        <w:rPr>
          <w:rFonts w:ascii="宋体" w:eastAsia="宋体" w:hAnsi="宋体" w:cs="宋体"/>
          <w:b/>
          <w:color w:val="0070C0"/>
          <w:szCs w:val="21"/>
        </w:rPr>
      </w:pPr>
      <w:r>
        <w:rPr>
          <w:rFonts w:ascii="宋体" w:eastAsia="宋体" w:hAnsi="宋体" w:cs="宋体" w:hint="eastAsia"/>
          <w:b/>
          <w:color w:val="0070C0"/>
          <w:szCs w:val="21"/>
        </w:rPr>
        <w:t>*</w:t>
      </w:r>
      <w:r w:rsidRPr="00B569AB">
        <w:rPr>
          <w:rFonts w:ascii="宋体" w:eastAsia="宋体" w:hAnsi="宋体" w:cs="宋体"/>
          <w:b/>
          <w:color w:val="0070C0"/>
          <w:szCs w:val="21"/>
        </w:rPr>
        <w:t>Correspondence to: Dr. Feng Sun, Email: feng.sun@nmcid.org.cn</w:t>
      </w:r>
    </w:p>
    <w:p w:rsidR="00C82BFD" w:rsidRPr="00C82BFD" w:rsidRDefault="00C82BFD" w:rsidP="00C82BFD">
      <w:pPr>
        <w:rPr>
          <w:rFonts w:ascii="宋体" w:eastAsia="宋体" w:hAnsi="宋体" w:cs="宋体"/>
          <w:szCs w:val="21"/>
        </w:rPr>
      </w:pPr>
    </w:p>
    <w:p w:rsidR="00C82BFD" w:rsidRPr="00C82BFD" w:rsidRDefault="00C82BFD" w:rsidP="00C82BFD">
      <w:pPr>
        <w:rPr>
          <w:rFonts w:ascii="宋体" w:eastAsia="宋体" w:hAnsi="宋体" w:cs="宋体"/>
          <w:szCs w:val="21"/>
        </w:rPr>
      </w:pPr>
      <w:r w:rsidRPr="00C82BFD">
        <w:rPr>
          <w:rFonts w:ascii="宋体" w:eastAsia="宋体" w:hAnsi="宋体" w:cs="宋体"/>
          <w:szCs w:val="21"/>
        </w:rPr>
        <w:t>Author information:</w:t>
      </w:r>
    </w:p>
    <w:p w:rsidR="00C82BFD" w:rsidRPr="00C82BFD" w:rsidRDefault="00C82BFD" w:rsidP="00C82BFD">
      <w:pPr>
        <w:rPr>
          <w:rFonts w:ascii="宋体" w:eastAsia="宋体" w:hAnsi="宋体" w:cs="宋体"/>
          <w:szCs w:val="21"/>
        </w:rPr>
      </w:pPr>
      <w:r w:rsidRPr="00C82BFD">
        <w:rPr>
          <w:rFonts w:ascii="宋体" w:eastAsia="宋体" w:hAnsi="宋体" w:cs="宋体"/>
          <w:szCs w:val="21"/>
        </w:rPr>
        <w:t xml:space="preserve">(1)National Medical Center for Infectious Diseases, Huashan Hospital, Fudan </w:t>
      </w:r>
    </w:p>
    <w:p w:rsidR="00C82BFD" w:rsidRPr="00C82BFD" w:rsidRDefault="00C82BFD" w:rsidP="00C82BFD">
      <w:pPr>
        <w:rPr>
          <w:rFonts w:ascii="宋体" w:eastAsia="宋体" w:hAnsi="宋体" w:cs="宋体"/>
          <w:szCs w:val="21"/>
        </w:rPr>
      </w:pPr>
      <w:r w:rsidRPr="00C82BFD">
        <w:rPr>
          <w:rFonts w:ascii="宋体" w:eastAsia="宋体" w:hAnsi="宋体" w:cs="宋体"/>
          <w:szCs w:val="21"/>
        </w:rPr>
        <w:t>University, Shanghai 200040, China.</w:t>
      </w:r>
    </w:p>
    <w:p w:rsidR="00C82BFD" w:rsidRPr="00C82BFD" w:rsidRDefault="00C82BFD" w:rsidP="00C82BFD">
      <w:pPr>
        <w:rPr>
          <w:rFonts w:ascii="宋体" w:eastAsia="宋体" w:hAnsi="宋体" w:cs="宋体"/>
          <w:szCs w:val="21"/>
        </w:rPr>
      </w:pPr>
      <w:r w:rsidRPr="00C82BFD">
        <w:rPr>
          <w:rFonts w:ascii="宋体" w:eastAsia="宋体" w:hAnsi="宋体" w:cs="宋体"/>
          <w:szCs w:val="21"/>
        </w:rPr>
        <w:t xml:space="preserve">(2)Shanghai Key Laboratory of Infectious Diseases and Biosafety Emergency </w:t>
      </w:r>
    </w:p>
    <w:p w:rsidR="00C82BFD" w:rsidRPr="00C82BFD" w:rsidRDefault="00C82BFD" w:rsidP="00C82BFD">
      <w:pPr>
        <w:rPr>
          <w:rFonts w:ascii="宋体" w:eastAsia="宋体" w:hAnsi="宋体" w:cs="宋体"/>
          <w:szCs w:val="21"/>
        </w:rPr>
      </w:pPr>
      <w:r w:rsidRPr="00C82BFD">
        <w:rPr>
          <w:rFonts w:ascii="宋体" w:eastAsia="宋体" w:hAnsi="宋体" w:cs="宋体"/>
          <w:szCs w:val="21"/>
        </w:rPr>
        <w:t xml:space="preserve">Response, Shanghai Sci-Tech Inno Center for Infection &amp; Immunity, Shanghai </w:t>
      </w:r>
    </w:p>
    <w:p w:rsidR="00C82BFD" w:rsidRPr="00C82BFD" w:rsidRDefault="00C82BFD" w:rsidP="00C82BFD">
      <w:pPr>
        <w:rPr>
          <w:rFonts w:ascii="宋体" w:eastAsia="宋体" w:hAnsi="宋体" w:cs="宋体"/>
          <w:szCs w:val="21"/>
        </w:rPr>
      </w:pPr>
      <w:r w:rsidRPr="00C82BFD">
        <w:rPr>
          <w:rFonts w:ascii="宋体" w:eastAsia="宋体" w:hAnsi="宋体" w:cs="宋体"/>
          <w:szCs w:val="21"/>
        </w:rPr>
        <w:t>200040, China.</w:t>
      </w:r>
    </w:p>
    <w:p w:rsidR="00C82BFD" w:rsidRPr="00C82BFD" w:rsidRDefault="00C82BFD" w:rsidP="00C82BFD">
      <w:pPr>
        <w:rPr>
          <w:rFonts w:ascii="宋体" w:eastAsia="宋体" w:hAnsi="宋体" w:cs="宋体"/>
          <w:szCs w:val="21"/>
        </w:rPr>
      </w:pPr>
      <w:r w:rsidRPr="00C82BFD">
        <w:rPr>
          <w:rFonts w:ascii="宋体" w:eastAsia="宋体" w:hAnsi="宋体" w:cs="宋体"/>
          <w:szCs w:val="21"/>
        </w:rPr>
        <w:t xml:space="preserve">(3)Department of Tuberculosis, Guiyang Public Health Clinical Center, Guiyang, </w:t>
      </w:r>
    </w:p>
    <w:p w:rsidR="00C82BFD" w:rsidRPr="00C82BFD" w:rsidRDefault="00C82BFD" w:rsidP="00C82BFD">
      <w:pPr>
        <w:rPr>
          <w:rFonts w:ascii="宋体" w:eastAsia="宋体" w:hAnsi="宋体" w:cs="宋体"/>
          <w:szCs w:val="21"/>
        </w:rPr>
      </w:pPr>
      <w:r w:rsidRPr="00C82BFD">
        <w:rPr>
          <w:rFonts w:ascii="宋体" w:eastAsia="宋体" w:hAnsi="宋体" w:cs="宋体"/>
          <w:szCs w:val="21"/>
        </w:rPr>
        <w:t>Guizhou 550003, China.</w:t>
      </w:r>
    </w:p>
    <w:p w:rsidR="00C82BFD" w:rsidRPr="00C82BFD" w:rsidRDefault="00C82BFD" w:rsidP="00C82BFD">
      <w:pPr>
        <w:rPr>
          <w:rFonts w:ascii="宋体" w:eastAsia="宋体" w:hAnsi="宋体" w:cs="宋体"/>
          <w:szCs w:val="21"/>
        </w:rPr>
      </w:pPr>
      <w:r w:rsidRPr="00C82BFD">
        <w:rPr>
          <w:rFonts w:ascii="宋体" w:eastAsia="宋体" w:hAnsi="宋体" w:cs="宋体"/>
          <w:szCs w:val="21"/>
        </w:rPr>
        <w:t xml:space="preserve">(4)Tuberculosis diagnosis and treatment center, Hangzhou Red Cross Hospital, </w:t>
      </w:r>
    </w:p>
    <w:p w:rsidR="00C82BFD" w:rsidRPr="00C82BFD" w:rsidRDefault="00C82BFD" w:rsidP="00C82BFD">
      <w:pPr>
        <w:rPr>
          <w:rFonts w:ascii="宋体" w:eastAsia="宋体" w:hAnsi="宋体" w:cs="宋体"/>
          <w:szCs w:val="21"/>
        </w:rPr>
      </w:pPr>
      <w:r w:rsidRPr="00C82BFD">
        <w:rPr>
          <w:rFonts w:ascii="宋体" w:eastAsia="宋体" w:hAnsi="宋体" w:cs="宋体"/>
          <w:szCs w:val="21"/>
        </w:rPr>
        <w:t>Hangzhou, Zhejiang 310051, China.</w:t>
      </w:r>
    </w:p>
    <w:p w:rsidR="00C82BFD" w:rsidRPr="00C82BFD" w:rsidRDefault="00C82BFD" w:rsidP="00C82BFD">
      <w:pPr>
        <w:rPr>
          <w:rFonts w:ascii="宋体" w:eastAsia="宋体" w:hAnsi="宋体" w:cs="宋体"/>
          <w:szCs w:val="21"/>
        </w:rPr>
      </w:pPr>
      <w:r w:rsidRPr="00C82BFD">
        <w:rPr>
          <w:rFonts w:ascii="宋体" w:eastAsia="宋体" w:hAnsi="宋体" w:cs="宋体"/>
          <w:szCs w:val="21"/>
        </w:rPr>
        <w:t>(5)Hunan Chest Hospital. Changsha, Hunan 410013, China.</w:t>
      </w:r>
    </w:p>
    <w:p w:rsidR="00C82BFD" w:rsidRPr="00C82BFD" w:rsidRDefault="00C82BFD" w:rsidP="00C82BFD">
      <w:pPr>
        <w:rPr>
          <w:rFonts w:ascii="宋体" w:eastAsia="宋体" w:hAnsi="宋体" w:cs="宋体"/>
          <w:szCs w:val="21"/>
        </w:rPr>
      </w:pPr>
      <w:r w:rsidRPr="00C82BFD">
        <w:rPr>
          <w:rFonts w:ascii="宋体" w:eastAsia="宋体" w:hAnsi="宋体" w:cs="宋体"/>
          <w:szCs w:val="21"/>
        </w:rPr>
        <w:t xml:space="preserve">(6)Tuberculosis Prevention and Treatment Hospital in Shaanxi Province, Xi'an, </w:t>
      </w:r>
    </w:p>
    <w:p w:rsidR="00C82BFD" w:rsidRPr="00C82BFD" w:rsidRDefault="00C82BFD" w:rsidP="00C82BFD">
      <w:pPr>
        <w:rPr>
          <w:rFonts w:ascii="宋体" w:eastAsia="宋体" w:hAnsi="宋体" w:cs="宋体"/>
          <w:szCs w:val="21"/>
        </w:rPr>
      </w:pPr>
      <w:r w:rsidRPr="00C82BFD">
        <w:rPr>
          <w:rFonts w:ascii="宋体" w:eastAsia="宋体" w:hAnsi="宋体" w:cs="宋体"/>
          <w:szCs w:val="21"/>
        </w:rPr>
        <w:t>Shaanxi 710100, China.</w:t>
      </w:r>
    </w:p>
    <w:p w:rsidR="00C82BFD" w:rsidRPr="00C82BFD" w:rsidRDefault="00C82BFD" w:rsidP="00C82BFD">
      <w:pPr>
        <w:rPr>
          <w:rFonts w:ascii="宋体" w:eastAsia="宋体" w:hAnsi="宋体" w:cs="宋体"/>
          <w:szCs w:val="21"/>
        </w:rPr>
      </w:pPr>
      <w:r w:rsidRPr="00C82BFD">
        <w:rPr>
          <w:rFonts w:ascii="宋体" w:eastAsia="宋体" w:hAnsi="宋体" w:cs="宋体"/>
          <w:szCs w:val="21"/>
        </w:rPr>
        <w:t>(7)The First People's Hospital of Zhaotong, Zhaotong, Yunnan 657000, China.</w:t>
      </w:r>
    </w:p>
    <w:p w:rsidR="00C82BFD" w:rsidRPr="00C82BFD" w:rsidRDefault="00C82BFD" w:rsidP="00C82BFD">
      <w:pPr>
        <w:rPr>
          <w:rFonts w:ascii="宋体" w:eastAsia="宋体" w:hAnsi="宋体" w:cs="宋体"/>
          <w:szCs w:val="21"/>
        </w:rPr>
      </w:pPr>
      <w:r w:rsidRPr="00C82BFD">
        <w:rPr>
          <w:rFonts w:ascii="宋体" w:eastAsia="宋体" w:hAnsi="宋体" w:cs="宋体"/>
          <w:szCs w:val="21"/>
        </w:rPr>
        <w:t xml:space="preserve">(8)Center for Infectious Diseases, Hunan University of Medicine General </w:t>
      </w:r>
    </w:p>
    <w:p w:rsidR="00C82BFD" w:rsidRPr="00C82BFD" w:rsidRDefault="00C82BFD" w:rsidP="00C82BFD">
      <w:pPr>
        <w:rPr>
          <w:rFonts w:ascii="宋体" w:eastAsia="宋体" w:hAnsi="宋体" w:cs="宋体"/>
          <w:szCs w:val="21"/>
        </w:rPr>
      </w:pPr>
      <w:r w:rsidRPr="00C82BFD">
        <w:rPr>
          <w:rFonts w:ascii="宋体" w:eastAsia="宋体" w:hAnsi="宋体" w:cs="宋体"/>
          <w:szCs w:val="21"/>
        </w:rPr>
        <w:t>Hospital, Huaihua, Hunan 418000, China.</w:t>
      </w:r>
    </w:p>
    <w:p w:rsidR="00C82BFD" w:rsidRPr="00C82BFD" w:rsidRDefault="00C82BFD" w:rsidP="00C82BFD">
      <w:pPr>
        <w:rPr>
          <w:rFonts w:ascii="宋体" w:eastAsia="宋体" w:hAnsi="宋体" w:cs="宋体"/>
          <w:szCs w:val="21"/>
        </w:rPr>
      </w:pPr>
      <w:r w:rsidRPr="00C82BFD">
        <w:rPr>
          <w:rFonts w:ascii="宋体" w:eastAsia="宋体" w:hAnsi="宋体" w:cs="宋体"/>
          <w:szCs w:val="21"/>
        </w:rPr>
        <w:t xml:space="preserve">(9)Department of Tuberculosis, Affiliated Hospital of Zunyi Medical University, </w:t>
      </w:r>
    </w:p>
    <w:p w:rsidR="00C82BFD" w:rsidRPr="00C82BFD" w:rsidRDefault="00C82BFD" w:rsidP="00C82BFD">
      <w:pPr>
        <w:rPr>
          <w:rFonts w:ascii="宋体" w:eastAsia="宋体" w:hAnsi="宋体" w:cs="宋体"/>
          <w:szCs w:val="21"/>
        </w:rPr>
      </w:pPr>
      <w:r w:rsidRPr="00C82BFD">
        <w:rPr>
          <w:rFonts w:ascii="宋体" w:eastAsia="宋体" w:hAnsi="宋体" w:cs="宋体"/>
          <w:szCs w:val="21"/>
        </w:rPr>
        <w:lastRenderedPageBreak/>
        <w:t>Zunyi, Guizhou 563000, China.</w:t>
      </w:r>
    </w:p>
    <w:p w:rsidR="00C82BFD" w:rsidRPr="00C82BFD" w:rsidRDefault="00C82BFD" w:rsidP="00C82BFD">
      <w:pPr>
        <w:rPr>
          <w:rFonts w:ascii="宋体" w:eastAsia="宋体" w:hAnsi="宋体" w:cs="宋体"/>
          <w:szCs w:val="21"/>
        </w:rPr>
      </w:pPr>
      <w:r w:rsidRPr="00C82BFD">
        <w:rPr>
          <w:rFonts w:ascii="宋体" w:eastAsia="宋体" w:hAnsi="宋体" w:cs="宋体"/>
          <w:szCs w:val="21"/>
        </w:rPr>
        <w:t xml:space="preserve">(10)Department of Infectious Disease, Wenzhou Central Hospital, The Dingli </w:t>
      </w:r>
    </w:p>
    <w:p w:rsidR="00C82BFD" w:rsidRPr="00C82BFD" w:rsidRDefault="00C82BFD" w:rsidP="00C82BFD">
      <w:pPr>
        <w:rPr>
          <w:rFonts w:ascii="宋体" w:eastAsia="宋体" w:hAnsi="宋体" w:cs="宋体"/>
          <w:szCs w:val="21"/>
        </w:rPr>
      </w:pPr>
      <w:r w:rsidRPr="00C82BFD">
        <w:rPr>
          <w:rFonts w:ascii="宋体" w:eastAsia="宋体" w:hAnsi="宋体" w:cs="宋体"/>
          <w:szCs w:val="21"/>
        </w:rPr>
        <w:t xml:space="preserve">Clinical Institute of Wenzhou Medical University, Wenzhou, Zhejiang 325000, </w:t>
      </w:r>
    </w:p>
    <w:p w:rsidR="00C82BFD" w:rsidRPr="00C82BFD" w:rsidRDefault="00C82BFD" w:rsidP="00C82BFD">
      <w:pPr>
        <w:rPr>
          <w:rFonts w:ascii="宋体" w:eastAsia="宋体" w:hAnsi="宋体" w:cs="宋体"/>
          <w:szCs w:val="21"/>
        </w:rPr>
      </w:pPr>
      <w:r w:rsidRPr="00C82BFD">
        <w:rPr>
          <w:rFonts w:ascii="宋体" w:eastAsia="宋体" w:hAnsi="宋体" w:cs="宋体"/>
          <w:szCs w:val="21"/>
        </w:rPr>
        <w:t>China.</w:t>
      </w:r>
    </w:p>
    <w:p w:rsidR="00C82BFD" w:rsidRPr="00C82BFD" w:rsidRDefault="00C82BFD" w:rsidP="00C82BFD">
      <w:pPr>
        <w:rPr>
          <w:rFonts w:ascii="宋体" w:eastAsia="宋体" w:hAnsi="宋体" w:cs="宋体"/>
          <w:szCs w:val="21"/>
        </w:rPr>
      </w:pPr>
      <w:r w:rsidRPr="00C82BFD">
        <w:rPr>
          <w:rFonts w:ascii="宋体" w:eastAsia="宋体" w:hAnsi="宋体" w:cs="宋体"/>
          <w:szCs w:val="21"/>
        </w:rPr>
        <w:t>(11)Gejiu City infectious disease hospital, Gejiu, Yunnan 661000, China.</w:t>
      </w:r>
    </w:p>
    <w:p w:rsidR="00C82BFD" w:rsidRPr="00C82BFD" w:rsidRDefault="00C82BFD" w:rsidP="00C82BFD">
      <w:pPr>
        <w:rPr>
          <w:rFonts w:ascii="宋体" w:eastAsia="宋体" w:hAnsi="宋体" w:cs="宋体"/>
          <w:szCs w:val="21"/>
        </w:rPr>
      </w:pPr>
      <w:r w:rsidRPr="00C82BFD">
        <w:rPr>
          <w:rFonts w:ascii="宋体" w:eastAsia="宋体" w:hAnsi="宋体" w:cs="宋体"/>
          <w:szCs w:val="21"/>
        </w:rPr>
        <w:t xml:space="preserve">(12)Infectious Disease Hospital of Yunnan Province, Kunming, Yunnan 650301, </w:t>
      </w:r>
    </w:p>
    <w:p w:rsidR="00C82BFD" w:rsidRPr="00C82BFD" w:rsidRDefault="00C82BFD" w:rsidP="00C82BFD">
      <w:pPr>
        <w:rPr>
          <w:rFonts w:ascii="宋体" w:eastAsia="宋体" w:hAnsi="宋体" w:cs="宋体"/>
          <w:szCs w:val="21"/>
        </w:rPr>
      </w:pPr>
      <w:r w:rsidRPr="00C82BFD">
        <w:rPr>
          <w:rFonts w:ascii="宋体" w:eastAsia="宋体" w:hAnsi="宋体" w:cs="宋体"/>
          <w:szCs w:val="21"/>
        </w:rPr>
        <w:t>China.</w:t>
      </w:r>
    </w:p>
    <w:p w:rsidR="00C82BFD" w:rsidRPr="00C82BFD" w:rsidRDefault="00C82BFD" w:rsidP="00C82BFD">
      <w:pPr>
        <w:rPr>
          <w:rFonts w:ascii="宋体" w:eastAsia="宋体" w:hAnsi="宋体" w:cs="宋体"/>
          <w:szCs w:val="21"/>
        </w:rPr>
      </w:pPr>
      <w:r w:rsidRPr="00C82BFD">
        <w:rPr>
          <w:rFonts w:ascii="宋体" w:eastAsia="宋体" w:hAnsi="宋体" w:cs="宋体"/>
          <w:szCs w:val="21"/>
        </w:rPr>
        <w:t>(13)Pu'er People's Hospital, Pu'er, Yunnan 665000, China.</w:t>
      </w:r>
    </w:p>
    <w:p w:rsidR="00C82BFD" w:rsidRPr="00C82BFD" w:rsidRDefault="00C82BFD" w:rsidP="00C82BFD">
      <w:pPr>
        <w:rPr>
          <w:rFonts w:ascii="宋体" w:eastAsia="宋体" w:hAnsi="宋体" w:cs="宋体"/>
          <w:szCs w:val="21"/>
        </w:rPr>
      </w:pPr>
      <w:r w:rsidRPr="00C82BFD">
        <w:rPr>
          <w:rFonts w:ascii="宋体" w:eastAsia="宋体" w:hAnsi="宋体" w:cs="宋体"/>
          <w:szCs w:val="21"/>
        </w:rPr>
        <w:t>(14)Baoshan People's Hospital, Baoshan, Yunnan 678000, China.</w:t>
      </w:r>
    </w:p>
    <w:p w:rsidR="00C82BFD" w:rsidRPr="00C82BFD" w:rsidRDefault="00C82BFD" w:rsidP="00C82BFD">
      <w:pPr>
        <w:rPr>
          <w:rFonts w:ascii="宋体" w:eastAsia="宋体" w:hAnsi="宋体" w:cs="宋体"/>
          <w:szCs w:val="21"/>
        </w:rPr>
      </w:pPr>
      <w:r w:rsidRPr="00C82BFD">
        <w:rPr>
          <w:rFonts w:ascii="宋体" w:eastAsia="宋体" w:hAnsi="宋体" w:cs="宋体"/>
          <w:szCs w:val="21"/>
        </w:rPr>
        <w:t xml:space="preserve">(15)People's Hospital of Qiandongnan Miao and Dong Autonomous Prefecture, Kaili, </w:t>
      </w:r>
    </w:p>
    <w:p w:rsidR="00C82BFD" w:rsidRPr="00C82BFD" w:rsidRDefault="00C82BFD" w:rsidP="00C82BFD">
      <w:pPr>
        <w:rPr>
          <w:rFonts w:ascii="宋体" w:eastAsia="宋体" w:hAnsi="宋体" w:cs="宋体"/>
          <w:szCs w:val="21"/>
        </w:rPr>
      </w:pPr>
      <w:r w:rsidRPr="00C82BFD">
        <w:rPr>
          <w:rFonts w:ascii="宋体" w:eastAsia="宋体" w:hAnsi="宋体" w:cs="宋体"/>
          <w:szCs w:val="21"/>
        </w:rPr>
        <w:t>Guizhou 556000, China.</w:t>
      </w:r>
    </w:p>
    <w:p w:rsidR="00C82BFD" w:rsidRPr="00C82BFD" w:rsidRDefault="00C82BFD" w:rsidP="00C82BFD">
      <w:pPr>
        <w:rPr>
          <w:rFonts w:ascii="宋体" w:eastAsia="宋体" w:hAnsi="宋体" w:cs="宋体"/>
          <w:szCs w:val="21"/>
        </w:rPr>
      </w:pPr>
      <w:r w:rsidRPr="00C82BFD">
        <w:rPr>
          <w:rFonts w:ascii="宋体" w:eastAsia="宋体" w:hAnsi="宋体" w:cs="宋体"/>
          <w:szCs w:val="21"/>
        </w:rPr>
        <w:t>(16)Liupanshui Third People's Hospital, Liupanshui, Guizhou 553000, China.</w:t>
      </w:r>
    </w:p>
    <w:p w:rsidR="00C82BFD" w:rsidRPr="00C82BFD" w:rsidRDefault="00C82BFD" w:rsidP="00C82BFD">
      <w:pPr>
        <w:rPr>
          <w:rFonts w:ascii="宋体" w:eastAsia="宋体" w:hAnsi="宋体" w:cs="宋体"/>
          <w:szCs w:val="21"/>
        </w:rPr>
      </w:pPr>
      <w:r w:rsidRPr="00C82BFD">
        <w:rPr>
          <w:rFonts w:ascii="宋体" w:eastAsia="宋体" w:hAnsi="宋体" w:cs="宋体"/>
          <w:szCs w:val="21"/>
        </w:rPr>
        <w:t>(17)Anhui Provincial Chest Hospital, Hefei, Anhui 230022  China.</w:t>
      </w:r>
    </w:p>
    <w:p w:rsidR="00C82BFD" w:rsidRPr="00C82BFD" w:rsidRDefault="00C82BFD" w:rsidP="00C82BFD">
      <w:pPr>
        <w:rPr>
          <w:rFonts w:ascii="宋体" w:eastAsia="宋体" w:hAnsi="宋体" w:cs="宋体"/>
          <w:szCs w:val="21"/>
        </w:rPr>
      </w:pPr>
      <w:r w:rsidRPr="00C82BFD">
        <w:rPr>
          <w:rFonts w:ascii="宋体" w:eastAsia="宋体" w:hAnsi="宋体" w:cs="宋体"/>
          <w:szCs w:val="21"/>
        </w:rPr>
        <w:t xml:space="preserve">(18)Department of Infectious Diseases, Taizhou Hospital of Zhejiang Province, </w:t>
      </w:r>
    </w:p>
    <w:p w:rsidR="00C82BFD" w:rsidRPr="00C82BFD" w:rsidRDefault="00C82BFD" w:rsidP="00C82BFD">
      <w:pPr>
        <w:rPr>
          <w:rFonts w:ascii="宋体" w:eastAsia="宋体" w:hAnsi="宋体" w:cs="宋体"/>
          <w:szCs w:val="21"/>
        </w:rPr>
      </w:pPr>
      <w:r w:rsidRPr="00C82BFD">
        <w:rPr>
          <w:rFonts w:ascii="宋体" w:eastAsia="宋体" w:hAnsi="宋体" w:cs="宋体"/>
          <w:szCs w:val="21"/>
        </w:rPr>
        <w:t>Wenzhou Medical University, Linhai, Zhejiang 317000  China.</w:t>
      </w:r>
    </w:p>
    <w:p w:rsidR="00C82BFD" w:rsidRPr="00C82BFD" w:rsidRDefault="00C82BFD" w:rsidP="00C82BFD">
      <w:pPr>
        <w:rPr>
          <w:rFonts w:ascii="宋体" w:eastAsia="宋体" w:hAnsi="宋体" w:cs="宋体"/>
          <w:szCs w:val="21"/>
        </w:rPr>
      </w:pPr>
      <w:r w:rsidRPr="00C82BFD">
        <w:rPr>
          <w:rFonts w:ascii="宋体" w:eastAsia="宋体" w:hAnsi="宋体" w:cs="宋体"/>
          <w:szCs w:val="21"/>
        </w:rPr>
        <w:t xml:space="preserve">(19)Tuberculosis Department of Fuyang Second People's Hospital, Fuyang, Anhui </w:t>
      </w:r>
    </w:p>
    <w:p w:rsidR="00C82BFD" w:rsidRPr="00C82BFD" w:rsidRDefault="00C82BFD" w:rsidP="00C82BFD">
      <w:pPr>
        <w:rPr>
          <w:rFonts w:ascii="宋体" w:eastAsia="宋体" w:hAnsi="宋体" w:cs="宋体"/>
          <w:szCs w:val="21"/>
        </w:rPr>
      </w:pPr>
      <w:r w:rsidRPr="00C82BFD">
        <w:rPr>
          <w:rFonts w:ascii="宋体" w:eastAsia="宋体" w:hAnsi="宋体" w:cs="宋体"/>
          <w:szCs w:val="21"/>
        </w:rPr>
        <w:t>236000, China.</w:t>
      </w:r>
    </w:p>
    <w:p w:rsidR="00C82BFD" w:rsidRPr="00C82BFD" w:rsidRDefault="00C82BFD" w:rsidP="00C82BFD">
      <w:pPr>
        <w:rPr>
          <w:rFonts w:ascii="宋体" w:eastAsia="宋体" w:hAnsi="宋体" w:cs="宋体"/>
          <w:szCs w:val="21"/>
        </w:rPr>
      </w:pPr>
      <w:r w:rsidRPr="00C82BFD">
        <w:rPr>
          <w:rFonts w:ascii="宋体" w:eastAsia="宋体" w:hAnsi="宋体" w:cs="宋体"/>
          <w:szCs w:val="21"/>
        </w:rPr>
        <w:t>(20)Ningbo No2 Hospital. Ningbo , Zhejiang 315000, China.</w:t>
      </w:r>
    </w:p>
    <w:p w:rsidR="00C82BFD" w:rsidRPr="00C82BFD" w:rsidRDefault="00C82BFD" w:rsidP="00C82BFD">
      <w:pPr>
        <w:rPr>
          <w:rFonts w:ascii="宋体" w:eastAsia="宋体" w:hAnsi="宋体" w:cs="宋体"/>
          <w:szCs w:val="21"/>
        </w:rPr>
      </w:pPr>
      <w:r w:rsidRPr="00C82BFD">
        <w:rPr>
          <w:rFonts w:ascii="宋体" w:eastAsia="宋体" w:hAnsi="宋体" w:cs="宋体"/>
          <w:szCs w:val="21"/>
        </w:rPr>
        <w:t>(21)Wuhan Jinyintan Hospital, Wuhan, Hebei 430000, China.</w:t>
      </w:r>
    </w:p>
    <w:p w:rsidR="00C82BFD" w:rsidRPr="00C82BFD" w:rsidRDefault="00C82BFD" w:rsidP="00C82BFD">
      <w:pPr>
        <w:rPr>
          <w:rFonts w:ascii="宋体" w:eastAsia="宋体" w:hAnsi="宋体" w:cs="宋体"/>
          <w:szCs w:val="21"/>
        </w:rPr>
      </w:pPr>
      <w:r w:rsidRPr="00C82BFD">
        <w:rPr>
          <w:rFonts w:ascii="宋体" w:eastAsia="宋体" w:hAnsi="宋体" w:cs="宋体"/>
          <w:szCs w:val="21"/>
        </w:rPr>
        <w:t>(22)Jiangxi Chest Hospital, Nanchang, Jiangxi 330006.  China.</w:t>
      </w:r>
    </w:p>
    <w:p w:rsidR="00C82BFD" w:rsidRPr="00C82BFD" w:rsidRDefault="00C82BFD" w:rsidP="00C82BFD">
      <w:pPr>
        <w:rPr>
          <w:rFonts w:ascii="宋体" w:eastAsia="宋体" w:hAnsi="宋体" w:cs="宋体"/>
          <w:szCs w:val="21"/>
        </w:rPr>
      </w:pPr>
    </w:p>
    <w:p w:rsidR="00C82BFD" w:rsidRPr="00C82BFD" w:rsidRDefault="00C82BFD" w:rsidP="00C82BFD">
      <w:pPr>
        <w:rPr>
          <w:rFonts w:ascii="宋体" w:eastAsia="宋体" w:hAnsi="宋体" w:cs="宋体"/>
          <w:szCs w:val="21"/>
        </w:rPr>
      </w:pPr>
      <w:r w:rsidRPr="00C82BFD">
        <w:rPr>
          <w:rFonts w:ascii="宋体" w:eastAsia="宋体" w:hAnsi="宋体" w:cs="宋体"/>
          <w:b/>
          <w:szCs w:val="21"/>
        </w:rPr>
        <w:t>BACKGROUND:</w:t>
      </w:r>
      <w:r w:rsidRPr="00C82BFD">
        <w:rPr>
          <w:rFonts w:ascii="宋体" w:eastAsia="宋体" w:hAnsi="宋体" w:cs="宋体"/>
          <w:szCs w:val="21"/>
        </w:rPr>
        <w:t xml:space="preserve"> Pre-extensively drug-resistant tuberculosis (pre-XDR-TB) remains a </w:t>
      </w:r>
    </w:p>
    <w:p w:rsidR="00C82BFD" w:rsidRPr="00C82BFD" w:rsidRDefault="00C82BFD" w:rsidP="00C82BFD">
      <w:pPr>
        <w:rPr>
          <w:rFonts w:ascii="宋体" w:eastAsia="宋体" w:hAnsi="宋体" w:cs="宋体"/>
          <w:szCs w:val="21"/>
        </w:rPr>
      </w:pPr>
      <w:r w:rsidRPr="00C82BFD">
        <w:rPr>
          <w:rFonts w:ascii="宋体" w:eastAsia="宋体" w:hAnsi="宋体" w:cs="宋体"/>
          <w:szCs w:val="21"/>
        </w:rPr>
        <w:t xml:space="preserve">critical public health threat due to limited treatment options and significant </w:t>
      </w:r>
    </w:p>
    <w:p w:rsidR="00C82BFD" w:rsidRPr="00C82BFD" w:rsidRDefault="00C82BFD" w:rsidP="00C82BFD">
      <w:pPr>
        <w:rPr>
          <w:rFonts w:ascii="宋体" w:eastAsia="宋体" w:hAnsi="宋体" w:cs="宋体"/>
          <w:szCs w:val="21"/>
        </w:rPr>
      </w:pPr>
      <w:r w:rsidRPr="00C82BFD">
        <w:rPr>
          <w:rFonts w:ascii="宋体" w:eastAsia="宋体" w:hAnsi="宋体" w:cs="宋体"/>
          <w:szCs w:val="21"/>
        </w:rPr>
        <w:t xml:space="preserve">disease burden. Existing regimens have shown high success rates but are often </w:t>
      </w:r>
    </w:p>
    <w:p w:rsidR="00C82BFD" w:rsidRPr="00C82BFD" w:rsidRDefault="00C82BFD" w:rsidP="00C82BFD">
      <w:pPr>
        <w:rPr>
          <w:rFonts w:ascii="宋体" w:eastAsia="宋体" w:hAnsi="宋体" w:cs="宋体"/>
          <w:szCs w:val="21"/>
        </w:rPr>
      </w:pPr>
      <w:r w:rsidRPr="00C82BFD">
        <w:rPr>
          <w:rFonts w:ascii="宋体" w:eastAsia="宋体" w:hAnsi="宋体" w:cs="宋体"/>
          <w:szCs w:val="21"/>
        </w:rPr>
        <w:t>inaccessible globally, necessitating alternative options.</w:t>
      </w:r>
    </w:p>
    <w:p w:rsidR="00C82BFD" w:rsidRPr="00C82BFD" w:rsidRDefault="00C82BFD" w:rsidP="00C82BFD">
      <w:pPr>
        <w:rPr>
          <w:rFonts w:ascii="宋体" w:eastAsia="宋体" w:hAnsi="宋体" w:cs="宋体"/>
          <w:szCs w:val="21"/>
        </w:rPr>
      </w:pPr>
      <w:r w:rsidRPr="00C82BFD">
        <w:rPr>
          <w:rFonts w:ascii="宋体" w:eastAsia="宋体" w:hAnsi="宋体" w:cs="宋体"/>
          <w:b/>
          <w:szCs w:val="21"/>
        </w:rPr>
        <w:t xml:space="preserve">METHODS: </w:t>
      </w:r>
      <w:r w:rsidRPr="00C82BFD">
        <w:rPr>
          <w:rFonts w:ascii="宋体" w:eastAsia="宋体" w:hAnsi="宋体" w:cs="宋体"/>
          <w:szCs w:val="21"/>
        </w:rPr>
        <w:t xml:space="preserve">This study was an open-label, multicenter, single-arm study conducted </w:t>
      </w:r>
    </w:p>
    <w:p w:rsidR="00C82BFD" w:rsidRPr="00C82BFD" w:rsidRDefault="00C82BFD" w:rsidP="00C82BFD">
      <w:pPr>
        <w:rPr>
          <w:rFonts w:ascii="宋体" w:eastAsia="宋体" w:hAnsi="宋体" w:cs="宋体"/>
          <w:szCs w:val="21"/>
        </w:rPr>
      </w:pPr>
      <w:r w:rsidRPr="00C82BFD">
        <w:rPr>
          <w:rFonts w:ascii="宋体" w:eastAsia="宋体" w:hAnsi="宋体" w:cs="宋体"/>
          <w:szCs w:val="21"/>
        </w:rPr>
        <w:t xml:space="preserve">in China to evaluate the efficacy and safety of a 6- to 9-month oral regimen. </w:t>
      </w:r>
    </w:p>
    <w:p w:rsidR="00C82BFD" w:rsidRPr="00C82BFD" w:rsidRDefault="00C82BFD" w:rsidP="00C82BFD">
      <w:pPr>
        <w:rPr>
          <w:rFonts w:ascii="宋体" w:eastAsia="宋体" w:hAnsi="宋体" w:cs="宋体"/>
          <w:szCs w:val="21"/>
        </w:rPr>
      </w:pPr>
      <w:r w:rsidRPr="00C82BFD">
        <w:rPr>
          <w:rFonts w:ascii="宋体" w:eastAsia="宋体" w:hAnsi="宋体" w:cs="宋体"/>
          <w:szCs w:val="21"/>
        </w:rPr>
        <w:t xml:space="preserve">Eligible participants, aged 18-70 with pulmonary pre-XDR-TB received a regimen </w:t>
      </w:r>
    </w:p>
    <w:p w:rsidR="00C82BFD" w:rsidRPr="00C82BFD" w:rsidRDefault="00C82BFD" w:rsidP="00C82BFD">
      <w:pPr>
        <w:rPr>
          <w:rFonts w:ascii="宋体" w:eastAsia="宋体" w:hAnsi="宋体" w:cs="宋体"/>
          <w:szCs w:val="21"/>
        </w:rPr>
      </w:pPr>
      <w:r w:rsidRPr="00C82BFD">
        <w:rPr>
          <w:rFonts w:ascii="宋体" w:eastAsia="宋体" w:hAnsi="宋体" w:cs="宋体"/>
          <w:szCs w:val="21"/>
        </w:rPr>
        <w:t xml:space="preserve">of bedaquiline, linezolid, cycloserine, pyrazinamide and/or clofazimine. </w:t>
      </w:r>
    </w:p>
    <w:p w:rsidR="00C82BFD" w:rsidRPr="00C82BFD" w:rsidRDefault="00C82BFD" w:rsidP="00C82BFD">
      <w:pPr>
        <w:rPr>
          <w:rFonts w:ascii="宋体" w:eastAsia="宋体" w:hAnsi="宋体" w:cs="宋体"/>
          <w:szCs w:val="21"/>
        </w:rPr>
      </w:pPr>
      <w:r w:rsidRPr="00C82BFD">
        <w:rPr>
          <w:rFonts w:ascii="宋体" w:eastAsia="宋体" w:hAnsi="宋体" w:cs="宋体"/>
          <w:szCs w:val="21"/>
        </w:rPr>
        <w:t xml:space="preserve">Pyrazinamide was either replaced with clofazimine or retained without </w:t>
      </w:r>
    </w:p>
    <w:p w:rsidR="00C82BFD" w:rsidRPr="00C82BFD" w:rsidRDefault="00C82BFD" w:rsidP="00C82BFD">
      <w:pPr>
        <w:rPr>
          <w:rFonts w:ascii="宋体" w:eastAsia="宋体" w:hAnsi="宋体" w:cs="宋体"/>
          <w:szCs w:val="21"/>
        </w:rPr>
      </w:pPr>
      <w:r w:rsidRPr="00C82BFD">
        <w:rPr>
          <w:rFonts w:ascii="宋体" w:eastAsia="宋体" w:hAnsi="宋体" w:cs="宋体"/>
          <w:szCs w:val="21"/>
        </w:rPr>
        <w:t xml:space="preserve">clofazimine based on molecular susceptibility results. The primary efficacy </w:t>
      </w:r>
    </w:p>
    <w:p w:rsidR="00C82BFD" w:rsidRPr="00C82BFD" w:rsidRDefault="00C82BFD" w:rsidP="00C82BFD">
      <w:pPr>
        <w:rPr>
          <w:rFonts w:ascii="宋体" w:eastAsia="宋体" w:hAnsi="宋体" w:cs="宋体"/>
          <w:szCs w:val="21"/>
        </w:rPr>
      </w:pPr>
      <w:r w:rsidRPr="00C82BFD">
        <w:rPr>
          <w:rFonts w:ascii="宋体" w:eastAsia="宋体" w:hAnsi="宋体" w:cs="宋体"/>
          <w:szCs w:val="21"/>
        </w:rPr>
        <w:t xml:space="preserve">endpoint was the percentage of participants with a favorable outcome at 84 weeks </w:t>
      </w:r>
    </w:p>
    <w:p w:rsidR="00C82BFD" w:rsidRPr="00C82BFD" w:rsidRDefault="00C82BFD" w:rsidP="00C82BFD">
      <w:pPr>
        <w:rPr>
          <w:rFonts w:ascii="宋体" w:eastAsia="宋体" w:hAnsi="宋体" w:cs="宋体"/>
          <w:szCs w:val="21"/>
        </w:rPr>
      </w:pPr>
      <w:r w:rsidRPr="00C82BFD">
        <w:rPr>
          <w:rFonts w:ascii="宋体" w:eastAsia="宋体" w:hAnsi="宋体" w:cs="宋体"/>
          <w:szCs w:val="21"/>
        </w:rPr>
        <w:t>after treatment initiation in the modified intention-to-treat population.</w:t>
      </w:r>
    </w:p>
    <w:p w:rsidR="00C82BFD" w:rsidRPr="00C82BFD" w:rsidRDefault="00C82BFD" w:rsidP="00C82BFD">
      <w:pPr>
        <w:rPr>
          <w:rFonts w:ascii="宋体" w:eastAsia="宋体" w:hAnsi="宋体" w:cs="宋体"/>
          <w:szCs w:val="21"/>
        </w:rPr>
      </w:pPr>
      <w:r w:rsidRPr="00C82BFD">
        <w:rPr>
          <w:rFonts w:ascii="宋体" w:eastAsia="宋体" w:hAnsi="宋体" w:cs="宋体"/>
          <w:b/>
          <w:szCs w:val="21"/>
        </w:rPr>
        <w:t xml:space="preserve">RESULTS: </w:t>
      </w:r>
      <w:r w:rsidRPr="00C82BFD">
        <w:rPr>
          <w:rFonts w:ascii="宋体" w:eastAsia="宋体" w:hAnsi="宋体" w:cs="宋体"/>
          <w:szCs w:val="21"/>
        </w:rPr>
        <w:t xml:space="preserve">A total of 89 patients with pre-XDR-TB were enrolled. At 84 weeks after </w:t>
      </w:r>
    </w:p>
    <w:p w:rsidR="00C82BFD" w:rsidRPr="00C82BFD" w:rsidRDefault="00C82BFD" w:rsidP="00C82BFD">
      <w:pPr>
        <w:rPr>
          <w:rFonts w:ascii="宋体" w:eastAsia="宋体" w:hAnsi="宋体" w:cs="宋体"/>
          <w:szCs w:val="21"/>
        </w:rPr>
      </w:pPr>
      <w:r w:rsidRPr="00C82BFD">
        <w:rPr>
          <w:rFonts w:ascii="宋体" w:eastAsia="宋体" w:hAnsi="宋体" w:cs="宋体"/>
          <w:szCs w:val="21"/>
        </w:rPr>
        <w:t xml:space="preserve">treatment initiation in the modified intention-to-treat analysis, 62 of 80 </w:t>
      </w:r>
    </w:p>
    <w:p w:rsidR="00C82BFD" w:rsidRPr="00C82BFD" w:rsidRDefault="00C82BFD" w:rsidP="00C82BFD">
      <w:pPr>
        <w:rPr>
          <w:rFonts w:ascii="宋体" w:eastAsia="宋体" w:hAnsi="宋体" w:cs="宋体"/>
          <w:szCs w:val="21"/>
        </w:rPr>
      </w:pPr>
      <w:r w:rsidRPr="00C82BFD">
        <w:rPr>
          <w:rFonts w:ascii="宋体" w:eastAsia="宋体" w:hAnsi="宋体" w:cs="宋体"/>
          <w:szCs w:val="21"/>
        </w:rPr>
        <w:t xml:space="preserve">participants (77.5%; 95% confidence interval, 67.2% to 85.3%) had favorable </w:t>
      </w:r>
    </w:p>
    <w:p w:rsidR="00C82BFD" w:rsidRPr="00C82BFD" w:rsidRDefault="00C82BFD" w:rsidP="00C82BFD">
      <w:pPr>
        <w:rPr>
          <w:rFonts w:ascii="宋体" w:eastAsia="宋体" w:hAnsi="宋体" w:cs="宋体"/>
          <w:szCs w:val="21"/>
        </w:rPr>
      </w:pPr>
      <w:r w:rsidRPr="00C82BFD">
        <w:rPr>
          <w:rFonts w:ascii="宋体" w:eastAsia="宋体" w:hAnsi="宋体" w:cs="宋体"/>
          <w:szCs w:val="21"/>
        </w:rPr>
        <w:t xml:space="preserve">outcomes. The 18 unfavorable outcomes were 5 regimen discontinuations or changes </w:t>
      </w:r>
    </w:p>
    <w:p w:rsidR="00C82BFD" w:rsidRPr="00C82BFD" w:rsidRDefault="00C82BFD" w:rsidP="00C82BFD">
      <w:pPr>
        <w:rPr>
          <w:rFonts w:ascii="宋体" w:eastAsia="宋体" w:hAnsi="宋体" w:cs="宋体"/>
          <w:szCs w:val="21"/>
        </w:rPr>
      </w:pPr>
      <w:r w:rsidRPr="00C82BFD">
        <w:rPr>
          <w:rFonts w:ascii="宋体" w:eastAsia="宋体" w:hAnsi="宋体" w:cs="宋体"/>
          <w:szCs w:val="21"/>
        </w:rPr>
        <w:t xml:space="preserve">(6.3%, 4 due to adverse events and 1 decided by the local investigator), 4 </w:t>
      </w:r>
    </w:p>
    <w:p w:rsidR="00C82BFD" w:rsidRPr="00C82BFD" w:rsidRDefault="00C82BFD" w:rsidP="00C82BFD">
      <w:pPr>
        <w:rPr>
          <w:rFonts w:ascii="宋体" w:eastAsia="宋体" w:hAnsi="宋体" w:cs="宋体"/>
          <w:szCs w:val="21"/>
        </w:rPr>
      </w:pPr>
      <w:r w:rsidRPr="00C82BFD">
        <w:rPr>
          <w:rFonts w:ascii="宋体" w:eastAsia="宋体" w:hAnsi="宋体" w:cs="宋体"/>
          <w:szCs w:val="21"/>
        </w:rPr>
        <w:t xml:space="preserve">bacteriological failures (5.0%), 4 withdrawals of consent (5.0%), 3 deaths </w:t>
      </w:r>
    </w:p>
    <w:p w:rsidR="00C82BFD" w:rsidRPr="00C82BFD" w:rsidRDefault="00C82BFD" w:rsidP="00C82BFD">
      <w:pPr>
        <w:rPr>
          <w:rFonts w:ascii="宋体" w:eastAsia="宋体" w:hAnsi="宋体" w:cs="宋体"/>
          <w:szCs w:val="21"/>
        </w:rPr>
      </w:pPr>
      <w:r w:rsidRPr="00C82BFD">
        <w:rPr>
          <w:rFonts w:ascii="宋体" w:eastAsia="宋体" w:hAnsi="宋体" w:cs="宋体"/>
          <w:szCs w:val="21"/>
        </w:rPr>
        <w:t xml:space="preserve">(3.8%), and 2 losses to follow-up (2.5%). No relapse was reported after the end </w:t>
      </w:r>
    </w:p>
    <w:p w:rsidR="00C82BFD" w:rsidRPr="00C82BFD" w:rsidRDefault="00C82BFD" w:rsidP="00C82BFD">
      <w:pPr>
        <w:rPr>
          <w:rFonts w:ascii="宋体" w:eastAsia="宋体" w:hAnsi="宋体" w:cs="宋体"/>
          <w:szCs w:val="21"/>
        </w:rPr>
      </w:pPr>
      <w:r w:rsidRPr="00C82BFD">
        <w:rPr>
          <w:rFonts w:ascii="宋体" w:eastAsia="宋体" w:hAnsi="宋体" w:cs="宋体"/>
          <w:szCs w:val="21"/>
        </w:rPr>
        <w:t xml:space="preserve">of treatment. Adverse events of grade 3 or higher were observed in 59.1% of </w:t>
      </w:r>
    </w:p>
    <w:p w:rsidR="00C82BFD" w:rsidRPr="00C82BFD" w:rsidRDefault="00C82BFD" w:rsidP="00C82BFD">
      <w:pPr>
        <w:rPr>
          <w:rFonts w:ascii="宋体" w:eastAsia="宋体" w:hAnsi="宋体" w:cs="宋体"/>
          <w:szCs w:val="21"/>
        </w:rPr>
      </w:pPr>
      <w:r w:rsidRPr="00C82BFD">
        <w:rPr>
          <w:rFonts w:ascii="宋体" w:eastAsia="宋体" w:hAnsi="宋体" w:cs="宋体"/>
          <w:szCs w:val="21"/>
        </w:rPr>
        <w:t>participants, with QTc prolongation being the most frequently reported.</w:t>
      </w:r>
    </w:p>
    <w:p w:rsidR="00C82BFD" w:rsidRPr="00C82BFD" w:rsidRDefault="00C82BFD" w:rsidP="00C82BFD">
      <w:pPr>
        <w:rPr>
          <w:rFonts w:ascii="宋体" w:eastAsia="宋体" w:hAnsi="宋体" w:cs="宋体"/>
          <w:szCs w:val="21"/>
        </w:rPr>
      </w:pPr>
      <w:r w:rsidRPr="00C82BFD">
        <w:rPr>
          <w:rFonts w:ascii="宋体" w:eastAsia="宋体" w:hAnsi="宋体" w:cs="宋体"/>
          <w:b/>
          <w:szCs w:val="21"/>
        </w:rPr>
        <w:t>CONCLUSIONS:</w:t>
      </w:r>
      <w:r w:rsidRPr="00C82BFD">
        <w:rPr>
          <w:rFonts w:ascii="宋体" w:eastAsia="宋体" w:hAnsi="宋体" w:cs="宋体"/>
          <w:szCs w:val="21"/>
        </w:rPr>
        <w:t xml:space="preserve"> This study demonstrated that an all-oral, bedaquiline-based regimen </w:t>
      </w:r>
    </w:p>
    <w:p w:rsidR="00C82BFD" w:rsidRPr="00C82BFD" w:rsidRDefault="00C82BFD" w:rsidP="00C82BFD">
      <w:pPr>
        <w:rPr>
          <w:rFonts w:ascii="宋体" w:eastAsia="宋体" w:hAnsi="宋体" w:cs="宋体"/>
          <w:szCs w:val="21"/>
        </w:rPr>
      </w:pPr>
      <w:r w:rsidRPr="00C82BFD">
        <w:rPr>
          <w:rFonts w:ascii="宋体" w:eastAsia="宋体" w:hAnsi="宋体" w:cs="宋体"/>
          <w:szCs w:val="21"/>
        </w:rPr>
        <w:t xml:space="preserve">provides a viable treatment option for patients with pre-XDR-TB, achieving </w:t>
      </w:r>
    </w:p>
    <w:p w:rsidR="00C82BFD" w:rsidRPr="00C82BFD" w:rsidRDefault="00C82BFD" w:rsidP="00C82BFD">
      <w:pPr>
        <w:rPr>
          <w:rFonts w:ascii="宋体" w:eastAsia="宋体" w:hAnsi="宋体" w:cs="宋体"/>
          <w:szCs w:val="21"/>
        </w:rPr>
      </w:pPr>
      <w:r w:rsidRPr="00C82BFD">
        <w:rPr>
          <w:rFonts w:ascii="宋体" w:eastAsia="宋体" w:hAnsi="宋体" w:cs="宋体"/>
          <w:szCs w:val="21"/>
        </w:rPr>
        <w:lastRenderedPageBreak/>
        <w:t>acceptable efficacy and manageable safety profiles.</w:t>
      </w:r>
    </w:p>
    <w:p w:rsidR="00C82BFD" w:rsidRPr="00C82BFD" w:rsidRDefault="00C82BFD" w:rsidP="00C82BFD">
      <w:pPr>
        <w:rPr>
          <w:rFonts w:ascii="宋体" w:eastAsia="宋体" w:hAnsi="宋体" w:cs="宋体"/>
          <w:szCs w:val="21"/>
        </w:rPr>
      </w:pPr>
    </w:p>
    <w:p w:rsidR="00C82BFD" w:rsidRPr="00C82BFD" w:rsidRDefault="00C82BFD" w:rsidP="00C82BFD">
      <w:pPr>
        <w:rPr>
          <w:rFonts w:ascii="宋体" w:eastAsia="宋体" w:hAnsi="宋体" w:cs="宋体"/>
          <w:szCs w:val="21"/>
        </w:rPr>
      </w:pPr>
      <w:r w:rsidRPr="00C82BFD">
        <w:rPr>
          <w:rFonts w:ascii="宋体" w:eastAsia="宋体" w:hAnsi="宋体" w:cs="宋体" w:hint="eastAsia"/>
          <w:szCs w:val="21"/>
        </w:rPr>
        <w:t>©</w:t>
      </w:r>
      <w:r w:rsidRPr="00C82BFD">
        <w:rPr>
          <w:rFonts w:ascii="宋体" w:eastAsia="宋体" w:hAnsi="宋体" w:cs="宋体"/>
          <w:szCs w:val="21"/>
        </w:rPr>
        <w:t xml:space="preserve"> The Author(s) 2025. Published by Oxford University Press on behalf of </w:t>
      </w:r>
    </w:p>
    <w:p w:rsidR="00C82BFD" w:rsidRPr="00C82BFD" w:rsidRDefault="00C82BFD" w:rsidP="00C82BFD">
      <w:pPr>
        <w:rPr>
          <w:rFonts w:ascii="宋体" w:eastAsia="宋体" w:hAnsi="宋体" w:cs="宋体"/>
          <w:szCs w:val="21"/>
        </w:rPr>
      </w:pPr>
      <w:r w:rsidRPr="00C82BFD">
        <w:rPr>
          <w:rFonts w:ascii="宋体" w:eastAsia="宋体" w:hAnsi="宋体" w:cs="宋体"/>
          <w:szCs w:val="21"/>
        </w:rPr>
        <w:t>Infectious Diseases Society of America.</w:t>
      </w:r>
    </w:p>
    <w:p w:rsidR="00C82BFD" w:rsidRPr="00C82BFD" w:rsidRDefault="00C82BFD" w:rsidP="00C82BFD">
      <w:pPr>
        <w:rPr>
          <w:rFonts w:ascii="宋体" w:eastAsia="宋体" w:hAnsi="宋体" w:cs="宋体"/>
          <w:szCs w:val="21"/>
        </w:rPr>
      </w:pPr>
    </w:p>
    <w:p w:rsidR="00C82BFD" w:rsidRPr="00C82BFD" w:rsidRDefault="00C82BFD" w:rsidP="00C82BFD">
      <w:pPr>
        <w:rPr>
          <w:rFonts w:ascii="宋体" w:eastAsia="宋体" w:hAnsi="宋体" w:cs="宋体"/>
          <w:szCs w:val="21"/>
        </w:rPr>
      </w:pPr>
      <w:r w:rsidRPr="00C82BFD">
        <w:rPr>
          <w:rFonts w:ascii="宋体" w:eastAsia="宋体" w:hAnsi="宋体" w:cs="宋体"/>
          <w:szCs w:val="21"/>
        </w:rPr>
        <w:t>DOI: 10.1093/cid/ciaf351</w:t>
      </w:r>
    </w:p>
    <w:p w:rsidR="00C82BFD" w:rsidRPr="00C82BFD" w:rsidRDefault="00C82BFD" w:rsidP="00C82BFD">
      <w:pPr>
        <w:rPr>
          <w:rFonts w:ascii="宋体" w:eastAsia="宋体" w:hAnsi="宋体" w:cs="宋体"/>
          <w:szCs w:val="21"/>
        </w:rPr>
      </w:pPr>
      <w:r w:rsidRPr="00C82BFD">
        <w:rPr>
          <w:rFonts w:ascii="宋体" w:eastAsia="宋体" w:hAnsi="宋体" w:cs="宋体"/>
          <w:szCs w:val="21"/>
        </w:rPr>
        <w:t>PMID: 40627770</w:t>
      </w:r>
    </w:p>
    <w:p w:rsidR="00C82BFD" w:rsidRDefault="00C82BFD" w:rsidP="001A6248">
      <w:pPr>
        <w:rPr>
          <w:rFonts w:ascii="宋体" w:eastAsia="宋体" w:hAnsi="宋体" w:cs="宋体"/>
          <w:szCs w:val="21"/>
        </w:rPr>
      </w:pPr>
    </w:p>
    <w:p w:rsidR="00B85A2A" w:rsidRPr="00B85A2A" w:rsidRDefault="00A04A27" w:rsidP="00B85A2A">
      <w:pPr>
        <w:rPr>
          <w:rFonts w:ascii="宋体" w:eastAsia="宋体" w:hAnsi="宋体" w:cs="宋体"/>
          <w:b/>
          <w:color w:val="FF0000"/>
          <w:szCs w:val="21"/>
        </w:rPr>
      </w:pPr>
      <w:r>
        <w:rPr>
          <w:rFonts w:ascii="宋体" w:eastAsia="宋体" w:hAnsi="宋体" w:cs="宋体"/>
          <w:b/>
          <w:color w:val="FF0000"/>
          <w:szCs w:val="21"/>
        </w:rPr>
        <w:t>2</w:t>
      </w:r>
      <w:r w:rsidR="00B85A2A" w:rsidRPr="00B85A2A">
        <w:rPr>
          <w:rFonts w:ascii="宋体" w:eastAsia="宋体" w:hAnsi="宋体" w:cs="宋体"/>
          <w:b/>
          <w:color w:val="FF0000"/>
          <w:szCs w:val="21"/>
        </w:rPr>
        <w:t>. Chem Sci. 2025 Jun 25. doi: 10.1039/d5sc03865k. Online ahead of print.</w:t>
      </w:r>
    </w:p>
    <w:p w:rsidR="00B85A2A" w:rsidRPr="00B85A2A" w:rsidRDefault="00B85A2A" w:rsidP="00B85A2A">
      <w:pPr>
        <w:rPr>
          <w:rFonts w:ascii="宋体" w:eastAsia="宋体" w:hAnsi="宋体" w:cs="宋体"/>
          <w:szCs w:val="21"/>
        </w:rPr>
      </w:pPr>
    </w:p>
    <w:p w:rsidR="00B85A2A" w:rsidRPr="00B85A2A" w:rsidRDefault="00B85A2A" w:rsidP="00B85A2A">
      <w:pPr>
        <w:rPr>
          <w:rFonts w:ascii="宋体" w:eastAsia="宋体" w:hAnsi="宋体" w:cs="宋体"/>
          <w:szCs w:val="21"/>
        </w:rPr>
      </w:pPr>
      <w:r w:rsidRPr="00B85A2A">
        <w:rPr>
          <w:rFonts w:ascii="宋体" w:eastAsia="宋体" w:hAnsi="宋体" w:cs="宋体"/>
          <w:szCs w:val="21"/>
        </w:rPr>
        <w:t xml:space="preserve">Catalytic enantioselective total synthesis of antitubercular agents </w:t>
      </w:r>
    </w:p>
    <w:p w:rsidR="00B85A2A" w:rsidRPr="00B85A2A" w:rsidRDefault="00B85A2A" w:rsidP="00B85A2A">
      <w:pPr>
        <w:rPr>
          <w:rFonts w:ascii="宋体" w:eastAsia="宋体" w:hAnsi="宋体" w:cs="宋体"/>
          <w:szCs w:val="21"/>
        </w:rPr>
      </w:pPr>
      <w:r w:rsidRPr="00B85A2A">
        <w:rPr>
          <w:rFonts w:ascii="宋体" w:eastAsia="宋体" w:hAnsi="宋体" w:cs="宋体"/>
          <w:szCs w:val="21"/>
        </w:rPr>
        <w:t xml:space="preserve">(-)-bedaquiline and (-)-sudapyridine enabled by dynamic kinetic </w:t>
      </w:r>
    </w:p>
    <w:p w:rsidR="00B85A2A" w:rsidRPr="00B85A2A" w:rsidRDefault="00B85A2A" w:rsidP="00B85A2A">
      <w:pPr>
        <w:rPr>
          <w:rFonts w:ascii="宋体" w:eastAsia="宋体" w:hAnsi="宋体" w:cs="宋体"/>
          <w:szCs w:val="21"/>
        </w:rPr>
      </w:pPr>
      <w:r w:rsidRPr="00B85A2A">
        <w:rPr>
          <w:rFonts w:ascii="宋体" w:eastAsia="宋体" w:hAnsi="宋体" w:cs="宋体"/>
          <w:szCs w:val="21"/>
        </w:rPr>
        <w:t>resolution-asymmetric transfer hydrogenation.</w:t>
      </w:r>
    </w:p>
    <w:p w:rsidR="00B85A2A" w:rsidRPr="00B85A2A" w:rsidRDefault="00B85A2A" w:rsidP="00B85A2A">
      <w:pPr>
        <w:rPr>
          <w:rFonts w:ascii="宋体" w:eastAsia="宋体" w:hAnsi="宋体" w:cs="宋体"/>
          <w:szCs w:val="21"/>
        </w:rPr>
      </w:pPr>
    </w:p>
    <w:p w:rsidR="00B85A2A" w:rsidRPr="00B85A2A" w:rsidRDefault="00B85A2A" w:rsidP="00B85A2A">
      <w:pPr>
        <w:rPr>
          <w:rFonts w:ascii="宋体" w:eastAsia="宋体" w:hAnsi="宋体" w:cs="宋体"/>
          <w:szCs w:val="21"/>
        </w:rPr>
      </w:pPr>
      <w:r w:rsidRPr="00B85A2A">
        <w:rPr>
          <w:rFonts w:ascii="宋体" w:eastAsia="宋体" w:hAnsi="宋体" w:cs="宋体"/>
          <w:szCs w:val="21"/>
        </w:rPr>
        <w:t>Han J(1), Zhang D(1), Tao Y(2), Tang P(3), Chen FE(4)(1)(2).</w:t>
      </w:r>
    </w:p>
    <w:p w:rsidR="00B85A2A" w:rsidRPr="00B85A2A" w:rsidRDefault="00B85A2A" w:rsidP="00B85A2A">
      <w:pPr>
        <w:rPr>
          <w:rFonts w:ascii="宋体" w:eastAsia="宋体" w:hAnsi="宋体" w:cs="宋体"/>
          <w:szCs w:val="21"/>
        </w:rPr>
      </w:pPr>
    </w:p>
    <w:p w:rsidR="00B85A2A" w:rsidRPr="00B85A2A" w:rsidRDefault="00B85A2A" w:rsidP="00B85A2A">
      <w:pPr>
        <w:rPr>
          <w:rFonts w:ascii="宋体" w:eastAsia="宋体" w:hAnsi="宋体" w:cs="宋体"/>
          <w:b/>
          <w:color w:val="0070C0"/>
          <w:szCs w:val="21"/>
        </w:rPr>
      </w:pPr>
      <w:r w:rsidRPr="00B85A2A">
        <w:rPr>
          <w:rFonts w:ascii="宋体" w:eastAsia="宋体" w:hAnsi="宋体" w:cs="宋体"/>
          <w:b/>
          <w:color w:val="0070C0"/>
          <w:szCs w:val="21"/>
        </w:rPr>
        <w:t>Jiyao Han, Dongliang Zhang, Yuan Tao, Pei Tang</w:t>
      </w:r>
      <w:r w:rsidR="004C53E5">
        <w:rPr>
          <w:rFonts w:ascii="宋体" w:eastAsia="宋体" w:hAnsi="宋体" w:cs="宋体"/>
          <w:b/>
          <w:color w:val="0070C0"/>
          <w:szCs w:val="21"/>
        </w:rPr>
        <w:t>*</w:t>
      </w:r>
      <w:r w:rsidRPr="00B85A2A">
        <w:rPr>
          <w:rFonts w:ascii="宋体" w:eastAsia="宋体" w:hAnsi="宋体" w:cs="宋体"/>
          <w:b/>
          <w:color w:val="0070C0"/>
          <w:szCs w:val="21"/>
        </w:rPr>
        <w:t>, Fen-Er Chen</w:t>
      </w:r>
      <w:r w:rsidR="004C53E5">
        <w:rPr>
          <w:rFonts w:ascii="宋体" w:eastAsia="宋体" w:hAnsi="宋体" w:cs="宋体"/>
          <w:b/>
          <w:color w:val="0070C0"/>
          <w:szCs w:val="21"/>
        </w:rPr>
        <w:t>*</w:t>
      </w:r>
    </w:p>
    <w:p w:rsidR="00B85A2A" w:rsidRPr="004C53E5" w:rsidRDefault="004C53E5" w:rsidP="004C53E5">
      <w:pPr>
        <w:rPr>
          <w:rFonts w:ascii="宋体" w:eastAsia="宋体" w:hAnsi="宋体" w:cs="宋体"/>
          <w:b/>
          <w:color w:val="0070C0"/>
          <w:szCs w:val="21"/>
        </w:rPr>
      </w:pPr>
      <w:r w:rsidRPr="004C53E5">
        <w:rPr>
          <w:rFonts w:ascii="宋体" w:eastAsia="宋体" w:hAnsi="宋体" w:cs="宋体"/>
          <w:b/>
          <w:color w:val="0070C0"/>
          <w:szCs w:val="21"/>
        </w:rPr>
        <w:t xml:space="preserve">* Pei Tang, </w:t>
      </w:r>
      <w:hyperlink r:id="rId8" w:history="1">
        <w:r w:rsidRPr="004C53E5">
          <w:rPr>
            <w:rStyle w:val="a6"/>
            <w:rFonts w:ascii="宋体" w:eastAsia="宋体" w:hAnsi="宋体" w:cs="宋体"/>
            <w:b/>
            <w:color w:val="0070C0"/>
            <w:szCs w:val="21"/>
            <w:u w:val="none"/>
          </w:rPr>
          <w:t>peitang@scu.edu.cn</w:t>
        </w:r>
      </w:hyperlink>
      <w:r w:rsidRPr="004C53E5">
        <w:rPr>
          <w:rFonts w:ascii="宋体" w:eastAsia="宋体" w:hAnsi="宋体" w:cs="宋体"/>
          <w:b/>
          <w:color w:val="0070C0"/>
          <w:szCs w:val="21"/>
        </w:rPr>
        <w:t xml:space="preserve"> ; Fen-Er Chen, rfchen@fudan.edu.cn</w:t>
      </w:r>
    </w:p>
    <w:p w:rsidR="00B85A2A" w:rsidRPr="00B85A2A" w:rsidRDefault="00B85A2A" w:rsidP="00B85A2A">
      <w:pPr>
        <w:rPr>
          <w:rFonts w:ascii="宋体" w:eastAsia="宋体" w:hAnsi="宋体" w:cs="宋体"/>
          <w:szCs w:val="21"/>
        </w:rPr>
      </w:pPr>
    </w:p>
    <w:p w:rsidR="00B85A2A" w:rsidRPr="00B85A2A" w:rsidRDefault="00B85A2A" w:rsidP="00B85A2A">
      <w:pPr>
        <w:rPr>
          <w:rFonts w:ascii="宋体" w:eastAsia="宋体" w:hAnsi="宋体" w:cs="宋体"/>
          <w:szCs w:val="21"/>
        </w:rPr>
      </w:pPr>
      <w:r w:rsidRPr="00B85A2A">
        <w:rPr>
          <w:rFonts w:ascii="宋体" w:eastAsia="宋体" w:hAnsi="宋体" w:cs="宋体"/>
          <w:szCs w:val="21"/>
        </w:rPr>
        <w:t>Author information:</w:t>
      </w:r>
    </w:p>
    <w:p w:rsidR="00B85A2A" w:rsidRPr="00B85A2A" w:rsidRDefault="00B85A2A" w:rsidP="00B85A2A">
      <w:pPr>
        <w:rPr>
          <w:rFonts w:ascii="宋体" w:eastAsia="宋体" w:hAnsi="宋体" w:cs="宋体"/>
          <w:szCs w:val="21"/>
        </w:rPr>
      </w:pPr>
      <w:r w:rsidRPr="00B85A2A">
        <w:rPr>
          <w:rFonts w:ascii="宋体" w:eastAsia="宋体" w:hAnsi="宋体" w:cs="宋体"/>
          <w:szCs w:val="21"/>
        </w:rPr>
        <w:t xml:space="preserve">(1)School of science, Harbin Institute of Technology (Shenzhen) Shenzhen 518055 </w:t>
      </w:r>
    </w:p>
    <w:p w:rsidR="00B85A2A" w:rsidRPr="00B85A2A" w:rsidRDefault="00B85A2A" w:rsidP="00B85A2A">
      <w:pPr>
        <w:rPr>
          <w:rFonts w:ascii="宋体" w:eastAsia="宋体" w:hAnsi="宋体" w:cs="宋体"/>
          <w:szCs w:val="21"/>
        </w:rPr>
      </w:pPr>
      <w:r w:rsidRPr="00B85A2A">
        <w:rPr>
          <w:rFonts w:ascii="宋体" w:eastAsia="宋体" w:hAnsi="宋体" w:cs="宋体"/>
          <w:szCs w:val="21"/>
        </w:rPr>
        <w:t>China.</w:t>
      </w:r>
    </w:p>
    <w:p w:rsidR="00B85A2A" w:rsidRPr="00B85A2A" w:rsidRDefault="00B85A2A" w:rsidP="00B85A2A">
      <w:pPr>
        <w:rPr>
          <w:rFonts w:ascii="宋体" w:eastAsia="宋体" w:hAnsi="宋体" w:cs="宋体"/>
          <w:szCs w:val="21"/>
        </w:rPr>
      </w:pPr>
      <w:r w:rsidRPr="00B85A2A">
        <w:rPr>
          <w:rFonts w:ascii="宋体" w:eastAsia="宋体" w:hAnsi="宋体" w:cs="宋体"/>
          <w:szCs w:val="21"/>
        </w:rPr>
        <w:t xml:space="preserve">(2)Engineering Center of Catalysis and Synthesis for Chiral Molecules, </w:t>
      </w:r>
    </w:p>
    <w:p w:rsidR="00B85A2A" w:rsidRPr="00B85A2A" w:rsidRDefault="00B85A2A" w:rsidP="00B85A2A">
      <w:pPr>
        <w:rPr>
          <w:rFonts w:ascii="宋体" w:eastAsia="宋体" w:hAnsi="宋体" w:cs="宋体"/>
          <w:szCs w:val="21"/>
        </w:rPr>
      </w:pPr>
      <w:r w:rsidRPr="00B85A2A">
        <w:rPr>
          <w:rFonts w:ascii="宋体" w:eastAsia="宋体" w:hAnsi="宋体" w:cs="宋体"/>
          <w:szCs w:val="21"/>
        </w:rPr>
        <w:t>Department of Chemistry, Fudan University Shanghai 200433 China.</w:t>
      </w:r>
    </w:p>
    <w:p w:rsidR="00B85A2A" w:rsidRPr="00B85A2A" w:rsidRDefault="00B85A2A" w:rsidP="00B85A2A">
      <w:pPr>
        <w:rPr>
          <w:rFonts w:ascii="宋体" w:eastAsia="宋体" w:hAnsi="宋体" w:cs="宋体"/>
          <w:szCs w:val="21"/>
        </w:rPr>
      </w:pPr>
      <w:r w:rsidRPr="00B85A2A">
        <w:rPr>
          <w:rFonts w:ascii="宋体" w:eastAsia="宋体" w:hAnsi="宋体" w:cs="宋体"/>
          <w:szCs w:val="21"/>
        </w:rPr>
        <w:t xml:space="preserve">(3)Sichuan Research Center for Drug Precision Industrial Technology, West China </w:t>
      </w:r>
    </w:p>
    <w:p w:rsidR="00B85A2A" w:rsidRPr="00B85A2A" w:rsidRDefault="00B85A2A" w:rsidP="00B85A2A">
      <w:pPr>
        <w:rPr>
          <w:rFonts w:ascii="宋体" w:eastAsia="宋体" w:hAnsi="宋体" w:cs="宋体"/>
          <w:szCs w:val="21"/>
        </w:rPr>
      </w:pPr>
      <w:r w:rsidRPr="00B85A2A">
        <w:rPr>
          <w:rFonts w:ascii="宋体" w:eastAsia="宋体" w:hAnsi="宋体" w:cs="宋体"/>
          <w:szCs w:val="21"/>
        </w:rPr>
        <w:t>School of Pharmacy, Sichuan University Chengdu 610041 China peitang@scu.edu.cn.</w:t>
      </w:r>
    </w:p>
    <w:p w:rsidR="00B85A2A" w:rsidRPr="00B85A2A" w:rsidRDefault="00B85A2A" w:rsidP="00B85A2A">
      <w:pPr>
        <w:rPr>
          <w:rFonts w:ascii="宋体" w:eastAsia="宋体" w:hAnsi="宋体" w:cs="宋体"/>
          <w:szCs w:val="21"/>
        </w:rPr>
      </w:pPr>
      <w:r w:rsidRPr="00B85A2A">
        <w:rPr>
          <w:rFonts w:ascii="宋体" w:eastAsia="宋体" w:hAnsi="宋体" w:cs="宋体"/>
          <w:szCs w:val="21"/>
        </w:rPr>
        <w:t xml:space="preserve">(4)College of Chemistry and Chemical Engineering, Jiangxi Normal University </w:t>
      </w:r>
    </w:p>
    <w:p w:rsidR="00B85A2A" w:rsidRPr="00B85A2A" w:rsidRDefault="00B85A2A" w:rsidP="00B85A2A">
      <w:pPr>
        <w:rPr>
          <w:rFonts w:ascii="宋体" w:eastAsia="宋体" w:hAnsi="宋体" w:cs="宋体"/>
          <w:szCs w:val="21"/>
        </w:rPr>
      </w:pPr>
      <w:r w:rsidRPr="00B85A2A">
        <w:rPr>
          <w:rFonts w:ascii="宋体" w:eastAsia="宋体" w:hAnsi="宋体" w:cs="宋体"/>
          <w:szCs w:val="21"/>
        </w:rPr>
        <w:t>Nanchang 330022 China rfchen@fudan.edu.cn.</w:t>
      </w:r>
    </w:p>
    <w:p w:rsidR="00B85A2A" w:rsidRPr="00B85A2A" w:rsidRDefault="00B85A2A" w:rsidP="00B85A2A">
      <w:pPr>
        <w:rPr>
          <w:rFonts w:ascii="宋体" w:eastAsia="宋体" w:hAnsi="宋体" w:cs="宋体"/>
          <w:szCs w:val="21"/>
        </w:rPr>
      </w:pPr>
    </w:p>
    <w:p w:rsidR="00B85A2A" w:rsidRPr="00B85A2A" w:rsidRDefault="00B85A2A" w:rsidP="00B85A2A">
      <w:pPr>
        <w:rPr>
          <w:rFonts w:ascii="宋体" w:eastAsia="宋体" w:hAnsi="宋体" w:cs="宋体"/>
          <w:szCs w:val="21"/>
        </w:rPr>
      </w:pPr>
      <w:r w:rsidRPr="00B85A2A">
        <w:rPr>
          <w:rFonts w:ascii="宋体" w:eastAsia="宋体" w:hAnsi="宋体" w:cs="宋体"/>
          <w:szCs w:val="21"/>
        </w:rPr>
        <w:t xml:space="preserve">(-)-Bedaquiline [(-)-BDQ] is considered to be one of the most promising new </w:t>
      </w:r>
    </w:p>
    <w:p w:rsidR="00B85A2A" w:rsidRPr="00B85A2A" w:rsidRDefault="00B85A2A" w:rsidP="00B85A2A">
      <w:pPr>
        <w:rPr>
          <w:rFonts w:ascii="宋体" w:eastAsia="宋体" w:hAnsi="宋体" w:cs="宋体"/>
          <w:szCs w:val="21"/>
        </w:rPr>
      </w:pPr>
      <w:r w:rsidRPr="00B85A2A">
        <w:rPr>
          <w:rFonts w:ascii="宋体" w:eastAsia="宋体" w:hAnsi="宋体" w:cs="宋体"/>
          <w:szCs w:val="21"/>
        </w:rPr>
        <w:t xml:space="preserve">therapeutic agents for tuberculosis for over 50 years. However, there are </w:t>
      </w:r>
    </w:p>
    <w:p w:rsidR="00B85A2A" w:rsidRPr="00B85A2A" w:rsidRDefault="00B85A2A" w:rsidP="00B85A2A">
      <w:pPr>
        <w:rPr>
          <w:rFonts w:ascii="宋体" w:eastAsia="宋体" w:hAnsi="宋体" w:cs="宋体"/>
          <w:szCs w:val="21"/>
        </w:rPr>
      </w:pPr>
      <w:r w:rsidRPr="00B85A2A">
        <w:rPr>
          <w:rFonts w:ascii="宋体" w:eastAsia="宋体" w:hAnsi="宋体" w:cs="宋体"/>
          <w:szCs w:val="21"/>
        </w:rPr>
        <w:t xml:space="preserve">limited general and highly stereocontrolled asymmetric synthetic methods </w:t>
      </w:r>
    </w:p>
    <w:p w:rsidR="00B85A2A" w:rsidRPr="00B85A2A" w:rsidRDefault="00B85A2A" w:rsidP="00B85A2A">
      <w:pPr>
        <w:rPr>
          <w:rFonts w:ascii="宋体" w:eastAsia="宋体" w:hAnsi="宋体" w:cs="宋体"/>
          <w:szCs w:val="21"/>
        </w:rPr>
      </w:pPr>
      <w:r w:rsidRPr="00B85A2A">
        <w:rPr>
          <w:rFonts w:ascii="宋体" w:eastAsia="宋体" w:hAnsi="宋体" w:cs="宋体"/>
          <w:szCs w:val="21"/>
        </w:rPr>
        <w:t xml:space="preserve">available for (-)-BDQ and its analogues due to the challenge of forging their </w:t>
      </w:r>
    </w:p>
    <w:p w:rsidR="00B85A2A" w:rsidRPr="00B85A2A" w:rsidRDefault="00B85A2A" w:rsidP="00B85A2A">
      <w:pPr>
        <w:rPr>
          <w:rFonts w:ascii="宋体" w:eastAsia="宋体" w:hAnsi="宋体" w:cs="宋体"/>
          <w:szCs w:val="21"/>
        </w:rPr>
      </w:pPr>
      <w:r w:rsidRPr="00B85A2A">
        <w:rPr>
          <w:rFonts w:ascii="宋体" w:eastAsia="宋体" w:hAnsi="宋体" w:cs="宋体"/>
          <w:szCs w:val="21"/>
        </w:rPr>
        <w:t xml:space="preserve">vicinal stereocenters. Herein, we report a concise and stereocontrolled </w:t>
      </w:r>
    </w:p>
    <w:p w:rsidR="00B85A2A" w:rsidRPr="00B85A2A" w:rsidRDefault="00B85A2A" w:rsidP="00B85A2A">
      <w:pPr>
        <w:rPr>
          <w:rFonts w:ascii="宋体" w:eastAsia="宋体" w:hAnsi="宋体" w:cs="宋体"/>
          <w:szCs w:val="21"/>
        </w:rPr>
      </w:pPr>
      <w:r w:rsidRPr="00B85A2A">
        <w:rPr>
          <w:rFonts w:ascii="宋体" w:eastAsia="宋体" w:hAnsi="宋体" w:cs="宋体"/>
          <w:szCs w:val="21"/>
        </w:rPr>
        <w:t xml:space="preserve">synthetic route to (-)-BDQ in six steps with an overall yield of 34%, </w:t>
      </w:r>
    </w:p>
    <w:p w:rsidR="00B85A2A" w:rsidRPr="00B85A2A" w:rsidRDefault="00B85A2A" w:rsidP="00B85A2A">
      <w:pPr>
        <w:rPr>
          <w:rFonts w:ascii="宋体" w:eastAsia="宋体" w:hAnsi="宋体" w:cs="宋体"/>
          <w:szCs w:val="21"/>
        </w:rPr>
      </w:pPr>
      <w:r w:rsidRPr="00B85A2A">
        <w:rPr>
          <w:rFonts w:ascii="宋体" w:eastAsia="宋体" w:hAnsi="宋体" w:cs="宋体"/>
          <w:szCs w:val="21"/>
        </w:rPr>
        <w:t xml:space="preserve">integrating a Rh-catalyzed dynamic kinetic resolution-asymmetric transfer </w:t>
      </w:r>
    </w:p>
    <w:p w:rsidR="00B85A2A" w:rsidRPr="00B85A2A" w:rsidRDefault="00B85A2A" w:rsidP="00B85A2A">
      <w:pPr>
        <w:rPr>
          <w:rFonts w:ascii="宋体" w:eastAsia="宋体" w:hAnsi="宋体" w:cs="宋体"/>
          <w:szCs w:val="21"/>
        </w:rPr>
      </w:pPr>
      <w:r w:rsidRPr="00B85A2A">
        <w:rPr>
          <w:rFonts w:ascii="宋体" w:eastAsia="宋体" w:hAnsi="宋体" w:cs="宋体"/>
          <w:szCs w:val="21"/>
        </w:rPr>
        <w:t xml:space="preserve">hydrogenation (DKR-ATH) with TADDOL-mediated diastereoselective allylation. The </w:t>
      </w:r>
    </w:p>
    <w:p w:rsidR="00B85A2A" w:rsidRPr="00B85A2A" w:rsidRDefault="00B85A2A" w:rsidP="00B85A2A">
      <w:pPr>
        <w:rPr>
          <w:rFonts w:ascii="宋体" w:eastAsia="宋体" w:hAnsi="宋体" w:cs="宋体"/>
          <w:szCs w:val="21"/>
        </w:rPr>
      </w:pPr>
      <w:r w:rsidRPr="00B85A2A">
        <w:rPr>
          <w:rFonts w:ascii="宋体" w:eastAsia="宋体" w:hAnsi="宋体" w:cs="宋体"/>
          <w:szCs w:val="21"/>
        </w:rPr>
        <w:t xml:space="preserve">reactivity and stereoselectivity of DKR-ATH were systematically investigated </w:t>
      </w:r>
    </w:p>
    <w:p w:rsidR="00B85A2A" w:rsidRPr="00B85A2A" w:rsidRDefault="00B85A2A" w:rsidP="00B85A2A">
      <w:pPr>
        <w:rPr>
          <w:rFonts w:ascii="宋体" w:eastAsia="宋体" w:hAnsi="宋体" w:cs="宋体"/>
          <w:szCs w:val="21"/>
        </w:rPr>
      </w:pPr>
      <w:r w:rsidRPr="00B85A2A">
        <w:rPr>
          <w:rFonts w:ascii="宋体" w:eastAsia="宋体" w:hAnsi="宋体" w:cs="宋体"/>
          <w:szCs w:val="21"/>
        </w:rPr>
        <w:t xml:space="preserve">using a range of sterically hindered N-hetero-1,2,2-triarylethanones. This </w:t>
      </w:r>
    </w:p>
    <w:p w:rsidR="00B85A2A" w:rsidRPr="00B85A2A" w:rsidRDefault="00B85A2A" w:rsidP="00B85A2A">
      <w:pPr>
        <w:rPr>
          <w:rFonts w:ascii="宋体" w:eastAsia="宋体" w:hAnsi="宋体" w:cs="宋体"/>
          <w:szCs w:val="21"/>
        </w:rPr>
      </w:pPr>
      <w:r w:rsidRPr="00B85A2A">
        <w:rPr>
          <w:rFonts w:ascii="宋体" w:eastAsia="宋体" w:hAnsi="宋体" w:cs="宋体"/>
          <w:szCs w:val="21"/>
        </w:rPr>
        <w:t xml:space="preserve">approach offers a robust and reliable method for synthesizing </w:t>
      </w:r>
    </w:p>
    <w:p w:rsidR="00B85A2A" w:rsidRPr="00B85A2A" w:rsidRDefault="00B85A2A" w:rsidP="00B85A2A">
      <w:pPr>
        <w:rPr>
          <w:rFonts w:ascii="宋体" w:eastAsia="宋体" w:hAnsi="宋体" w:cs="宋体"/>
          <w:szCs w:val="21"/>
        </w:rPr>
      </w:pPr>
      <w:r w:rsidRPr="00B85A2A">
        <w:rPr>
          <w:rFonts w:ascii="宋体" w:eastAsia="宋体" w:hAnsi="宋体" w:cs="宋体"/>
          <w:szCs w:val="21"/>
        </w:rPr>
        <w:t xml:space="preserve">N-hetero-1,2,2-triarylethanols featuring two continuous stereocenters, which </w:t>
      </w:r>
    </w:p>
    <w:p w:rsidR="00B85A2A" w:rsidRPr="00B85A2A" w:rsidRDefault="00B85A2A" w:rsidP="00B85A2A">
      <w:pPr>
        <w:rPr>
          <w:rFonts w:ascii="宋体" w:eastAsia="宋体" w:hAnsi="宋体" w:cs="宋体"/>
          <w:szCs w:val="21"/>
        </w:rPr>
      </w:pPr>
      <w:r w:rsidRPr="00B85A2A">
        <w:rPr>
          <w:rFonts w:ascii="宋体" w:eastAsia="宋体" w:hAnsi="宋体" w:cs="宋体"/>
          <w:szCs w:val="21"/>
        </w:rPr>
        <w:t xml:space="preserve">serve as crucial chiral building blocks for pharmaceutical applications. </w:t>
      </w:r>
    </w:p>
    <w:p w:rsidR="00B85A2A" w:rsidRPr="00B85A2A" w:rsidRDefault="00B85A2A" w:rsidP="00B85A2A">
      <w:pPr>
        <w:rPr>
          <w:rFonts w:ascii="宋体" w:eastAsia="宋体" w:hAnsi="宋体" w:cs="宋体"/>
          <w:szCs w:val="21"/>
        </w:rPr>
      </w:pPr>
      <w:r w:rsidRPr="00B85A2A">
        <w:rPr>
          <w:rFonts w:ascii="宋体" w:eastAsia="宋体" w:hAnsi="宋体" w:cs="宋体"/>
          <w:szCs w:val="21"/>
        </w:rPr>
        <w:t xml:space="preserve">Furthermore, the aforementioned two-stage protocol has been successfully applied </w:t>
      </w:r>
    </w:p>
    <w:p w:rsidR="00B85A2A" w:rsidRPr="00B85A2A" w:rsidRDefault="00B85A2A" w:rsidP="00B85A2A">
      <w:pPr>
        <w:rPr>
          <w:rFonts w:ascii="宋体" w:eastAsia="宋体" w:hAnsi="宋体" w:cs="宋体"/>
          <w:szCs w:val="21"/>
        </w:rPr>
      </w:pPr>
      <w:r w:rsidRPr="00B85A2A">
        <w:rPr>
          <w:rFonts w:ascii="宋体" w:eastAsia="宋体" w:hAnsi="宋体" w:cs="宋体"/>
          <w:szCs w:val="21"/>
        </w:rPr>
        <w:t xml:space="preserve">to the synthesis of (-)-sudapyridine, a tuberculosis drug candidate currently in </w:t>
      </w:r>
    </w:p>
    <w:p w:rsidR="00B85A2A" w:rsidRPr="00B85A2A" w:rsidRDefault="00B85A2A" w:rsidP="00B85A2A">
      <w:pPr>
        <w:rPr>
          <w:rFonts w:ascii="宋体" w:eastAsia="宋体" w:hAnsi="宋体" w:cs="宋体"/>
          <w:szCs w:val="21"/>
        </w:rPr>
      </w:pPr>
      <w:r w:rsidRPr="00B85A2A">
        <w:rPr>
          <w:rFonts w:ascii="宋体" w:eastAsia="宋体" w:hAnsi="宋体" w:cs="宋体"/>
          <w:szCs w:val="21"/>
        </w:rPr>
        <w:lastRenderedPageBreak/>
        <w:t xml:space="preserve">phase III clinical trials. This study presents a versatile and generalizable </w:t>
      </w:r>
    </w:p>
    <w:p w:rsidR="00B85A2A" w:rsidRPr="00B85A2A" w:rsidRDefault="00B85A2A" w:rsidP="00B85A2A">
      <w:pPr>
        <w:rPr>
          <w:rFonts w:ascii="宋体" w:eastAsia="宋体" w:hAnsi="宋体" w:cs="宋体"/>
          <w:szCs w:val="21"/>
        </w:rPr>
      </w:pPr>
      <w:r w:rsidRPr="00B85A2A">
        <w:rPr>
          <w:rFonts w:ascii="宋体" w:eastAsia="宋体" w:hAnsi="宋体" w:cs="宋体"/>
          <w:szCs w:val="21"/>
        </w:rPr>
        <w:t xml:space="preserve">strategy for the synthesis of BDQ-type architectures, which hold significant </w:t>
      </w:r>
    </w:p>
    <w:p w:rsidR="00B85A2A" w:rsidRPr="00B85A2A" w:rsidRDefault="00B85A2A" w:rsidP="00B85A2A">
      <w:pPr>
        <w:rPr>
          <w:rFonts w:ascii="宋体" w:eastAsia="宋体" w:hAnsi="宋体" w:cs="宋体"/>
          <w:szCs w:val="21"/>
        </w:rPr>
      </w:pPr>
      <w:r w:rsidRPr="00B85A2A">
        <w:rPr>
          <w:rFonts w:ascii="宋体" w:eastAsia="宋体" w:hAnsi="宋体" w:cs="宋体"/>
          <w:szCs w:val="21"/>
        </w:rPr>
        <w:t>interest for both medicinal and process chemists.</w:t>
      </w:r>
    </w:p>
    <w:p w:rsidR="00B85A2A" w:rsidRPr="00B85A2A" w:rsidRDefault="00B85A2A" w:rsidP="00B85A2A">
      <w:pPr>
        <w:rPr>
          <w:rFonts w:ascii="宋体" w:eastAsia="宋体" w:hAnsi="宋体" w:cs="宋体"/>
          <w:szCs w:val="21"/>
        </w:rPr>
      </w:pPr>
    </w:p>
    <w:p w:rsidR="00B85A2A" w:rsidRPr="00B85A2A" w:rsidRDefault="00B85A2A" w:rsidP="00B85A2A">
      <w:pPr>
        <w:rPr>
          <w:rFonts w:ascii="宋体" w:eastAsia="宋体" w:hAnsi="宋体" w:cs="宋体"/>
          <w:szCs w:val="21"/>
        </w:rPr>
      </w:pPr>
      <w:r w:rsidRPr="00B85A2A">
        <w:rPr>
          <w:rFonts w:ascii="宋体" w:eastAsia="宋体" w:hAnsi="宋体" w:cs="宋体"/>
          <w:szCs w:val="21"/>
        </w:rPr>
        <w:t>This journal is © The Royal Society of Chemistry.</w:t>
      </w:r>
    </w:p>
    <w:p w:rsidR="00B85A2A" w:rsidRPr="00B85A2A" w:rsidRDefault="00B85A2A" w:rsidP="00B85A2A">
      <w:pPr>
        <w:rPr>
          <w:rFonts w:ascii="宋体" w:eastAsia="宋体" w:hAnsi="宋体" w:cs="宋体"/>
          <w:szCs w:val="21"/>
        </w:rPr>
      </w:pPr>
    </w:p>
    <w:p w:rsidR="00B85A2A" w:rsidRPr="00B85A2A" w:rsidRDefault="00B85A2A" w:rsidP="00B85A2A">
      <w:pPr>
        <w:rPr>
          <w:rFonts w:ascii="宋体" w:eastAsia="宋体" w:hAnsi="宋体" w:cs="宋体"/>
          <w:szCs w:val="21"/>
        </w:rPr>
      </w:pPr>
      <w:r w:rsidRPr="00B85A2A">
        <w:rPr>
          <w:rFonts w:ascii="宋体" w:eastAsia="宋体" w:hAnsi="宋体" w:cs="宋体"/>
          <w:szCs w:val="21"/>
        </w:rPr>
        <w:t>DOI: 10.1039/d5sc03865k</w:t>
      </w:r>
    </w:p>
    <w:p w:rsidR="00B85A2A" w:rsidRPr="00B85A2A" w:rsidRDefault="00B85A2A" w:rsidP="00B85A2A">
      <w:pPr>
        <w:rPr>
          <w:rFonts w:ascii="宋体" w:eastAsia="宋体" w:hAnsi="宋体" w:cs="宋体"/>
          <w:szCs w:val="21"/>
        </w:rPr>
      </w:pPr>
      <w:r w:rsidRPr="00B85A2A">
        <w:rPr>
          <w:rFonts w:ascii="宋体" w:eastAsia="宋体" w:hAnsi="宋体" w:cs="宋体"/>
          <w:szCs w:val="21"/>
        </w:rPr>
        <w:t>PMCID: PMC12224407</w:t>
      </w:r>
    </w:p>
    <w:p w:rsidR="00B85A2A" w:rsidRPr="00B85A2A" w:rsidRDefault="00B85A2A" w:rsidP="00B85A2A">
      <w:pPr>
        <w:rPr>
          <w:rFonts w:ascii="宋体" w:eastAsia="宋体" w:hAnsi="宋体" w:cs="宋体"/>
          <w:szCs w:val="21"/>
        </w:rPr>
      </w:pPr>
      <w:r w:rsidRPr="00B85A2A">
        <w:rPr>
          <w:rFonts w:ascii="宋体" w:eastAsia="宋体" w:hAnsi="宋体" w:cs="宋体"/>
          <w:szCs w:val="21"/>
        </w:rPr>
        <w:t>PMID: 40620341</w:t>
      </w:r>
    </w:p>
    <w:p w:rsidR="00B85A2A" w:rsidRPr="00B85A2A" w:rsidRDefault="00B85A2A" w:rsidP="00B85A2A">
      <w:pPr>
        <w:rPr>
          <w:rFonts w:ascii="宋体" w:eastAsia="宋体" w:hAnsi="宋体" w:cs="宋体"/>
          <w:szCs w:val="21"/>
        </w:rPr>
      </w:pPr>
    </w:p>
    <w:p w:rsidR="00BD118A" w:rsidRPr="00BD118A" w:rsidRDefault="00A04A27" w:rsidP="00BD118A">
      <w:pPr>
        <w:rPr>
          <w:rFonts w:ascii="宋体" w:eastAsia="宋体" w:hAnsi="宋体" w:cs="宋体"/>
          <w:b/>
          <w:color w:val="FF0000"/>
          <w:szCs w:val="21"/>
        </w:rPr>
      </w:pPr>
      <w:r>
        <w:rPr>
          <w:rFonts w:ascii="宋体" w:eastAsia="宋体" w:hAnsi="宋体" w:cs="宋体"/>
          <w:b/>
          <w:color w:val="FF0000"/>
          <w:szCs w:val="21"/>
        </w:rPr>
        <w:t>3</w:t>
      </w:r>
      <w:r w:rsidR="00BD118A" w:rsidRPr="00BD118A">
        <w:rPr>
          <w:rFonts w:ascii="宋体" w:eastAsia="宋体" w:hAnsi="宋体" w:cs="宋体"/>
          <w:b/>
          <w:color w:val="FF0000"/>
          <w:szCs w:val="21"/>
        </w:rPr>
        <w:t xml:space="preserve">. Tuberculosis (Edinb). 2025 Jul 3;154:102671. doi: 10.1016/j.tube.2025.102671. </w:t>
      </w:r>
    </w:p>
    <w:p w:rsidR="00BD118A" w:rsidRPr="00BD118A" w:rsidRDefault="00BD118A" w:rsidP="00BD118A">
      <w:pPr>
        <w:rPr>
          <w:rFonts w:ascii="宋体" w:eastAsia="宋体" w:hAnsi="宋体" w:cs="宋体"/>
          <w:b/>
          <w:color w:val="FF0000"/>
          <w:szCs w:val="21"/>
        </w:rPr>
      </w:pPr>
      <w:r w:rsidRPr="00BD118A">
        <w:rPr>
          <w:rFonts w:ascii="宋体" w:eastAsia="宋体" w:hAnsi="宋体" w:cs="宋体"/>
          <w:b/>
          <w:color w:val="FF0000"/>
          <w:szCs w:val="21"/>
        </w:rPr>
        <w:t>Online ahead of print.</w:t>
      </w:r>
    </w:p>
    <w:p w:rsidR="00BD118A" w:rsidRPr="00BD118A" w:rsidRDefault="00BD118A" w:rsidP="00BD118A">
      <w:pPr>
        <w:rPr>
          <w:rFonts w:ascii="宋体" w:eastAsia="宋体" w:hAnsi="宋体" w:cs="宋体"/>
          <w:szCs w:val="21"/>
        </w:rPr>
      </w:pPr>
    </w:p>
    <w:p w:rsidR="00BD118A" w:rsidRPr="00BD118A" w:rsidRDefault="00BD118A" w:rsidP="00BD118A">
      <w:pPr>
        <w:rPr>
          <w:rFonts w:ascii="宋体" w:eastAsia="宋体" w:hAnsi="宋体" w:cs="宋体"/>
          <w:szCs w:val="21"/>
        </w:rPr>
      </w:pPr>
      <w:r w:rsidRPr="00BD118A">
        <w:rPr>
          <w:rFonts w:ascii="宋体" w:eastAsia="宋体" w:hAnsi="宋体" w:cs="宋体"/>
          <w:szCs w:val="21"/>
        </w:rPr>
        <w:t xml:space="preserve">Identification of monocyte-associated genes MSRB2, CLEC4D, and ASGR2 as </w:t>
      </w:r>
    </w:p>
    <w:p w:rsidR="00BD118A" w:rsidRPr="00BD118A" w:rsidRDefault="00BD118A" w:rsidP="00BD118A">
      <w:pPr>
        <w:rPr>
          <w:rFonts w:ascii="宋体" w:eastAsia="宋体" w:hAnsi="宋体" w:cs="宋体"/>
          <w:szCs w:val="21"/>
        </w:rPr>
      </w:pPr>
      <w:r w:rsidRPr="00BD118A">
        <w:rPr>
          <w:rFonts w:ascii="宋体" w:eastAsia="宋体" w:hAnsi="宋体" w:cs="宋体"/>
          <w:szCs w:val="21"/>
        </w:rPr>
        <w:t xml:space="preserve">potential biomarkers for tuberculosis via machine learning and mendelian </w:t>
      </w:r>
    </w:p>
    <w:p w:rsidR="00BD118A" w:rsidRPr="00BD118A" w:rsidRDefault="00BD118A" w:rsidP="00BD118A">
      <w:pPr>
        <w:rPr>
          <w:rFonts w:ascii="宋体" w:eastAsia="宋体" w:hAnsi="宋体" w:cs="宋体"/>
          <w:szCs w:val="21"/>
        </w:rPr>
      </w:pPr>
      <w:r w:rsidRPr="00BD118A">
        <w:rPr>
          <w:rFonts w:ascii="宋体" w:eastAsia="宋体" w:hAnsi="宋体" w:cs="宋体"/>
          <w:szCs w:val="21"/>
        </w:rPr>
        <w:t>randomization.</w:t>
      </w:r>
    </w:p>
    <w:p w:rsidR="00BD118A" w:rsidRPr="00BD118A" w:rsidRDefault="00BD118A" w:rsidP="00BD118A">
      <w:pPr>
        <w:rPr>
          <w:rFonts w:ascii="宋体" w:eastAsia="宋体" w:hAnsi="宋体" w:cs="宋体"/>
          <w:szCs w:val="21"/>
        </w:rPr>
      </w:pPr>
    </w:p>
    <w:p w:rsidR="00BD118A" w:rsidRPr="00BD118A" w:rsidRDefault="00BD118A" w:rsidP="00BD118A">
      <w:pPr>
        <w:rPr>
          <w:rFonts w:ascii="宋体" w:eastAsia="宋体" w:hAnsi="宋体" w:cs="宋体"/>
          <w:szCs w:val="21"/>
        </w:rPr>
      </w:pPr>
      <w:r w:rsidRPr="00BD118A">
        <w:rPr>
          <w:rFonts w:ascii="宋体" w:eastAsia="宋体" w:hAnsi="宋体" w:cs="宋体"/>
          <w:szCs w:val="21"/>
        </w:rPr>
        <w:t>Cai Z(1), Zhou Y(1), Bi C(2), Ding S(3).</w:t>
      </w:r>
    </w:p>
    <w:p w:rsidR="00BD118A" w:rsidRPr="00BD118A" w:rsidRDefault="00BD118A" w:rsidP="00BD118A">
      <w:pPr>
        <w:rPr>
          <w:rFonts w:ascii="宋体" w:eastAsia="宋体" w:hAnsi="宋体" w:cs="宋体"/>
          <w:szCs w:val="21"/>
        </w:rPr>
      </w:pPr>
    </w:p>
    <w:p w:rsidR="00BD118A" w:rsidRPr="00BD118A" w:rsidRDefault="00BD118A" w:rsidP="00BD118A">
      <w:pPr>
        <w:rPr>
          <w:rFonts w:ascii="宋体" w:eastAsia="宋体" w:hAnsi="宋体" w:cs="宋体"/>
          <w:b/>
          <w:color w:val="0070C0"/>
          <w:szCs w:val="21"/>
        </w:rPr>
      </w:pPr>
      <w:r w:rsidRPr="00BD118A">
        <w:rPr>
          <w:rFonts w:ascii="宋体" w:eastAsia="宋体" w:hAnsi="宋体" w:cs="宋体"/>
          <w:b/>
          <w:color w:val="0070C0"/>
          <w:szCs w:val="21"/>
        </w:rPr>
        <w:t>Zihan Cai, Yuyang Zhou, Chun Bi, Shoupeng Ding</w:t>
      </w:r>
      <w:r w:rsidR="009B6C8F">
        <w:rPr>
          <w:rFonts w:ascii="宋体" w:eastAsia="宋体" w:hAnsi="宋体" w:cs="宋体" w:hint="eastAsia"/>
          <w:b/>
          <w:color w:val="0070C0"/>
          <w:szCs w:val="21"/>
        </w:rPr>
        <w:t>*</w:t>
      </w:r>
    </w:p>
    <w:p w:rsidR="00BD118A" w:rsidRPr="009B6C8F" w:rsidRDefault="009B6C8F" w:rsidP="00BD118A">
      <w:pPr>
        <w:rPr>
          <w:rFonts w:ascii="宋体" w:eastAsia="宋体" w:hAnsi="宋体" w:cs="宋体"/>
          <w:b/>
          <w:color w:val="0070C0"/>
          <w:szCs w:val="21"/>
        </w:rPr>
      </w:pPr>
      <w:r w:rsidRPr="009B6C8F">
        <w:rPr>
          <w:rFonts w:ascii="宋体" w:eastAsia="宋体" w:hAnsi="宋体" w:cs="宋体"/>
          <w:b/>
          <w:color w:val="0070C0"/>
          <w:szCs w:val="21"/>
        </w:rPr>
        <w:t>* Corresponding author. E-mail address: 2227839256@qq.com (S. Ding).</w:t>
      </w:r>
    </w:p>
    <w:p w:rsidR="00BD118A" w:rsidRPr="00BD118A" w:rsidRDefault="00BD118A" w:rsidP="00BD118A">
      <w:pPr>
        <w:rPr>
          <w:rFonts w:ascii="宋体" w:eastAsia="宋体" w:hAnsi="宋体" w:cs="宋体"/>
          <w:szCs w:val="21"/>
        </w:rPr>
      </w:pPr>
    </w:p>
    <w:p w:rsidR="00BD118A" w:rsidRPr="00BD118A" w:rsidRDefault="00BD118A" w:rsidP="00BD118A">
      <w:pPr>
        <w:rPr>
          <w:rFonts w:ascii="宋体" w:eastAsia="宋体" w:hAnsi="宋体" w:cs="宋体"/>
          <w:szCs w:val="21"/>
        </w:rPr>
      </w:pPr>
      <w:r w:rsidRPr="00BD118A">
        <w:rPr>
          <w:rFonts w:ascii="宋体" w:eastAsia="宋体" w:hAnsi="宋体" w:cs="宋体"/>
          <w:szCs w:val="21"/>
        </w:rPr>
        <w:t>Author information:</w:t>
      </w:r>
    </w:p>
    <w:p w:rsidR="00BD118A" w:rsidRPr="00BD118A" w:rsidRDefault="00BD118A" w:rsidP="00BD118A">
      <w:pPr>
        <w:rPr>
          <w:rFonts w:ascii="宋体" w:eastAsia="宋体" w:hAnsi="宋体" w:cs="宋体"/>
          <w:szCs w:val="21"/>
        </w:rPr>
      </w:pPr>
      <w:r w:rsidRPr="00BD118A">
        <w:rPr>
          <w:rFonts w:ascii="宋体" w:eastAsia="宋体" w:hAnsi="宋体" w:cs="宋体"/>
          <w:szCs w:val="21"/>
        </w:rPr>
        <w:t xml:space="preserve">(1)Department of Medical Laboratory, Siyang Hospital, Siyang, 237000, China; </w:t>
      </w:r>
    </w:p>
    <w:p w:rsidR="00BD118A" w:rsidRPr="00BD118A" w:rsidRDefault="00BD118A" w:rsidP="00BD118A">
      <w:pPr>
        <w:rPr>
          <w:rFonts w:ascii="宋体" w:eastAsia="宋体" w:hAnsi="宋体" w:cs="宋体"/>
          <w:szCs w:val="21"/>
        </w:rPr>
      </w:pPr>
      <w:r w:rsidRPr="00BD118A">
        <w:rPr>
          <w:rFonts w:ascii="宋体" w:eastAsia="宋体" w:hAnsi="宋体" w:cs="宋体"/>
          <w:szCs w:val="21"/>
        </w:rPr>
        <w:t xml:space="preserve">Oncology and Laboratory immunology Research Innovation Center, Siyang Hospital, </w:t>
      </w:r>
    </w:p>
    <w:p w:rsidR="00BD118A" w:rsidRPr="00BD118A" w:rsidRDefault="00BD118A" w:rsidP="00BD118A">
      <w:pPr>
        <w:rPr>
          <w:rFonts w:ascii="宋体" w:eastAsia="宋体" w:hAnsi="宋体" w:cs="宋体"/>
          <w:szCs w:val="21"/>
        </w:rPr>
      </w:pPr>
      <w:r w:rsidRPr="00BD118A">
        <w:rPr>
          <w:rFonts w:ascii="宋体" w:eastAsia="宋体" w:hAnsi="宋体" w:cs="宋体"/>
          <w:szCs w:val="21"/>
        </w:rPr>
        <w:t>Siyang, 237000, China.</w:t>
      </w:r>
    </w:p>
    <w:p w:rsidR="00BD118A" w:rsidRPr="00BD118A" w:rsidRDefault="00BD118A" w:rsidP="00BD118A">
      <w:pPr>
        <w:rPr>
          <w:rFonts w:ascii="宋体" w:eastAsia="宋体" w:hAnsi="宋体" w:cs="宋体"/>
          <w:szCs w:val="21"/>
        </w:rPr>
      </w:pPr>
      <w:r w:rsidRPr="00BD118A">
        <w:rPr>
          <w:rFonts w:ascii="宋体" w:eastAsia="宋体" w:hAnsi="宋体" w:cs="宋体"/>
          <w:szCs w:val="21"/>
        </w:rPr>
        <w:t xml:space="preserve">(2)Oncology and Laboratory immunology Research Innovation Center, Siyang </w:t>
      </w:r>
    </w:p>
    <w:p w:rsidR="00BD118A" w:rsidRPr="00BD118A" w:rsidRDefault="00BD118A" w:rsidP="00BD118A">
      <w:pPr>
        <w:rPr>
          <w:rFonts w:ascii="宋体" w:eastAsia="宋体" w:hAnsi="宋体" w:cs="宋体"/>
          <w:szCs w:val="21"/>
        </w:rPr>
      </w:pPr>
      <w:r w:rsidRPr="00BD118A">
        <w:rPr>
          <w:rFonts w:ascii="宋体" w:eastAsia="宋体" w:hAnsi="宋体" w:cs="宋体"/>
          <w:szCs w:val="21"/>
        </w:rPr>
        <w:t>Hospital, Siyang, 237000, China.</w:t>
      </w:r>
    </w:p>
    <w:p w:rsidR="00BD118A" w:rsidRPr="00BD118A" w:rsidRDefault="00BD118A" w:rsidP="00BD118A">
      <w:pPr>
        <w:rPr>
          <w:rFonts w:ascii="宋体" w:eastAsia="宋体" w:hAnsi="宋体" w:cs="宋体"/>
          <w:szCs w:val="21"/>
        </w:rPr>
      </w:pPr>
      <w:r w:rsidRPr="00BD118A">
        <w:rPr>
          <w:rFonts w:ascii="宋体" w:eastAsia="宋体" w:hAnsi="宋体" w:cs="宋体"/>
          <w:szCs w:val="21"/>
        </w:rPr>
        <w:t xml:space="preserve">(3)Department of Laboratory Medicine, Gutian County Hospital, Gutian, 352200, </w:t>
      </w:r>
    </w:p>
    <w:p w:rsidR="00BD118A" w:rsidRPr="00BD118A" w:rsidRDefault="00BD118A" w:rsidP="00BD118A">
      <w:pPr>
        <w:rPr>
          <w:rFonts w:ascii="宋体" w:eastAsia="宋体" w:hAnsi="宋体" w:cs="宋体"/>
          <w:szCs w:val="21"/>
        </w:rPr>
      </w:pPr>
      <w:r w:rsidRPr="00BD118A">
        <w:rPr>
          <w:rFonts w:ascii="宋体" w:eastAsia="宋体" w:hAnsi="宋体" w:cs="宋体"/>
          <w:szCs w:val="21"/>
        </w:rPr>
        <w:t>China. Electronic address: 2227839256@qq.com.</w:t>
      </w:r>
    </w:p>
    <w:p w:rsidR="00BD118A" w:rsidRPr="00BD118A" w:rsidRDefault="00BD118A" w:rsidP="00BD118A">
      <w:pPr>
        <w:rPr>
          <w:rFonts w:ascii="宋体" w:eastAsia="宋体" w:hAnsi="宋体" w:cs="宋体"/>
          <w:szCs w:val="21"/>
        </w:rPr>
      </w:pPr>
    </w:p>
    <w:p w:rsidR="00BD118A" w:rsidRPr="00BD118A" w:rsidRDefault="00BD118A" w:rsidP="00BD118A">
      <w:pPr>
        <w:rPr>
          <w:rFonts w:ascii="宋体" w:eastAsia="宋体" w:hAnsi="宋体" w:cs="宋体"/>
          <w:szCs w:val="21"/>
        </w:rPr>
      </w:pPr>
      <w:r w:rsidRPr="00BD118A">
        <w:rPr>
          <w:rFonts w:ascii="宋体" w:eastAsia="宋体" w:hAnsi="宋体" w:cs="宋体"/>
          <w:b/>
          <w:szCs w:val="21"/>
        </w:rPr>
        <w:t xml:space="preserve">OBJECTIVE: </w:t>
      </w:r>
      <w:r w:rsidRPr="00BD118A">
        <w:rPr>
          <w:rFonts w:ascii="宋体" w:eastAsia="宋体" w:hAnsi="宋体" w:cs="宋体"/>
          <w:szCs w:val="21"/>
        </w:rPr>
        <w:t xml:space="preserve">This study explores the link between immune cells and tuberculosis </w:t>
      </w:r>
    </w:p>
    <w:p w:rsidR="00BD118A" w:rsidRPr="00BD118A" w:rsidRDefault="00BD118A" w:rsidP="00BD118A">
      <w:pPr>
        <w:rPr>
          <w:rFonts w:ascii="宋体" w:eastAsia="宋体" w:hAnsi="宋体" w:cs="宋体"/>
          <w:szCs w:val="21"/>
        </w:rPr>
      </w:pPr>
      <w:r w:rsidRPr="00BD118A">
        <w:rPr>
          <w:rFonts w:ascii="宋体" w:eastAsia="宋体" w:hAnsi="宋体" w:cs="宋体"/>
          <w:szCs w:val="21"/>
        </w:rPr>
        <w:t xml:space="preserve">(TB) pathogenesis and progression, proposing diagnostic strategies based on </w:t>
      </w:r>
    </w:p>
    <w:p w:rsidR="00BD118A" w:rsidRPr="00BD118A" w:rsidRDefault="00BD118A" w:rsidP="00BD118A">
      <w:pPr>
        <w:rPr>
          <w:rFonts w:ascii="宋体" w:eastAsia="宋体" w:hAnsi="宋体" w:cs="宋体"/>
          <w:szCs w:val="21"/>
        </w:rPr>
      </w:pPr>
      <w:r w:rsidRPr="00BD118A">
        <w:rPr>
          <w:rFonts w:ascii="宋体" w:eastAsia="宋体" w:hAnsi="宋体" w:cs="宋体"/>
          <w:szCs w:val="21"/>
        </w:rPr>
        <w:t>immune microenvironment changes.</w:t>
      </w:r>
    </w:p>
    <w:p w:rsidR="00BD118A" w:rsidRPr="00BD118A" w:rsidRDefault="00BD118A" w:rsidP="00BD118A">
      <w:pPr>
        <w:rPr>
          <w:rFonts w:ascii="宋体" w:eastAsia="宋体" w:hAnsi="宋体" w:cs="宋体"/>
          <w:szCs w:val="21"/>
        </w:rPr>
      </w:pPr>
      <w:r w:rsidRPr="00BD118A">
        <w:rPr>
          <w:rFonts w:ascii="宋体" w:eastAsia="宋体" w:hAnsi="宋体" w:cs="宋体"/>
          <w:b/>
          <w:szCs w:val="21"/>
        </w:rPr>
        <w:t xml:space="preserve">METHODS: </w:t>
      </w:r>
      <w:r w:rsidRPr="00BD118A">
        <w:rPr>
          <w:rFonts w:ascii="宋体" w:eastAsia="宋体" w:hAnsi="宋体" w:cs="宋体"/>
          <w:szCs w:val="21"/>
        </w:rPr>
        <w:t xml:space="preserve">The CIBERSORT algorithm assessed immune cell infiltration in TB </w:t>
      </w:r>
    </w:p>
    <w:p w:rsidR="00BD118A" w:rsidRPr="00BD118A" w:rsidRDefault="00BD118A" w:rsidP="00BD118A">
      <w:pPr>
        <w:rPr>
          <w:rFonts w:ascii="宋体" w:eastAsia="宋体" w:hAnsi="宋体" w:cs="宋体"/>
          <w:szCs w:val="21"/>
        </w:rPr>
      </w:pPr>
      <w:r w:rsidRPr="00BD118A">
        <w:rPr>
          <w:rFonts w:ascii="宋体" w:eastAsia="宋体" w:hAnsi="宋体" w:cs="宋体"/>
          <w:szCs w:val="21"/>
        </w:rPr>
        <w:t xml:space="preserve">tissues, validated by routine blood tests. Differential expression analysis and </w:t>
      </w:r>
    </w:p>
    <w:p w:rsidR="00BD118A" w:rsidRPr="00BD118A" w:rsidRDefault="00BD118A" w:rsidP="00BD118A">
      <w:pPr>
        <w:rPr>
          <w:rFonts w:ascii="宋体" w:eastAsia="宋体" w:hAnsi="宋体" w:cs="宋体"/>
          <w:szCs w:val="21"/>
        </w:rPr>
      </w:pPr>
      <w:r w:rsidRPr="00BD118A">
        <w:rPr>
          <w:rFonts w:ascii="宋体" w:eastAsia="宋体" w:hAnsi="宋体" w:cs="宋体"/>
          <w:szCs w:val="21"/>
        </w:rPr>
        <w:t xml:space="preserve">WGCNA identified key genes and modules. GO and KEGG analyses elucidated </w:t>
      </w:r>
    </w:p>
    <w:p w:rsidR="00BD118A" w:rsidRPr="00BD118A" w:rsidRDefault="00BD118A" w:rsidP="00BD118A">
      <w:pPr>
        <w:rPr>
          <w:rFonts w:ascii="宋体" w:eastAsia="宋体" w:hAnsi="宋体" w:cs="宋体"/>
          <w:szCs w:val="21"/>
        </w:rPr>
      </w:pPr>
      <w:r w:rsidRPr="00BD118A">
        <w:rPr>
          <w:rFonts w:ascii="宋体" w:eastAsia="宋体" w:hAnsi="宋体" w:cs="宋体"/>
          <w:szCs w:val="21"/>
        </w:rPr>
        <w:t xml:space="preserve">biological functions. Machine learning pinpointed diagnostic biomarkers and </w:t>
      </w:r>
    </w:p>
    <w:p w:rsidR="00BD118A" w:rsidRPr="00BD118A" w:rsidRDefault="00BD118A" w:rsidP="00BD118A">
      <w:pPr>
        <w:rPr>
          <w:rFonts w:ascii="宋体" w:eastAsia="宋体" w:hAnsi="宋体" w:cs="宋体"/>
          <w:szCs w:val="21"/>
        </w:rPr>
      </w:pPr>
      <w:r w:rsidRPr="00BD118A">
        <w:rPr>
          <w:rFonts w:ascii="宋体" w:eastAsia="宋体" w:hAnsi="宋体" w:cs="宋体"/>
          <w:szCs w:val="21"/>
        </w:rPr>
        <w:t xml:space="preserve">built a predictive model. Further validation included GSVA, single-cell data, </w:t>
      </w:r>
    </w:p>
    <w:p w:rsidR="00BD118A" w:rsidRPr="00BD118A" w:rsidRDefault="00BD118A" w:rsidP="00BD118A">
      <w:pPr>
        <w:rPr>
          <w:rFonts w:ascii="宋体" w:eastAsia="宋体" w:hAnsi="宋体" w:cs="宋体"/>
          <w:szCs w:val="21"/>
        </w:rPr>
      </w:pPr>
      <w:r w:rsidRPr="00BD118A">
        <w:rPr>
          <w:rFonts w:ascii="宋体" w:eastAsia="宋体" w:hAnsi="宋体" w:cs="宋体"/>
          <w:szCs w:val="21"/>
        </w:rPr>
        <w:t>Mendelian randomization, and RT-qPCR.</w:t>
      </w:r>
    </w:p>
    <w:p w:rsidR="00BD118A" w:rsidRPr="00BD118A" w:rsidRDefault="00BD118A" w:rsidP="00BD118A">
      <w:pPr>
        <w:rPr>
          <w:rFonts w:ascii="宋体" w:eastAsia="宋体" w:hAnsi="宋体" w:cs="宋体"/>
          <w:szCs w:val="21"/>
        </w:rPr>
      </w:pPr>
      <w:r w:rsidRPr="00BD118A">
        <w:rPr>
          <w:rFonts w:ascii="宋体" w:eastAsia="宋体" w:hAnsi="宋体" w:cs="宋体"/>
          <w:b/>
          <w:szCs w:val="21"/>
        </w:rPr>
        <w:t xml:space="preserve">RESULTS: </w:t>
      </w:r>
      <w:r w:rsidRPr="00BD118A">
        <w:rPr>
          <w:rFonts w:ascii="宋体" w:eastAsia="宋体" w:hAnsi="宋体" w:cs="宋体"/>
          <w:szCs w:val="21"/>
        </w:rPr>
        <w:t xml:space="preserve">Analysis of the immune microenvironment in TB patients and healthy </w:t>
      </w:r>
    </w:p>
    <w:p w:rsidR="00BD118A" w:rsidRPr="00BD118A" w:rsidRDefault="00BD118A" w:rsidP="00BD118A">
      <w:pPr>
        <w:rPr>
          <w:rFonts w:ascii="宋体" w:eastAsia="宋体" w:hAnsi="宋体" w:cs="宋体"/>
          <w:szCs w:val="21"/>
        </w:rPr>
      </w:pPr>
      <w:r w:rsidRPr="00BD118A">
        <w:rPr>
          <w:rFonts w:ascii="宋体" w:eastAsia="宋体" w:hAnsi="宋体" w:cs="宋体"/>
          <w:szCs w:val="21"/>
        </w:rPr>
        <w:t xml:space="preserve">controls revealed monocytes as the predominant immune cell type. A total of 90 </w:t>
      </w:r>
    </w:p>
    <w:p w:rsidR="00BD118A" w:rsidRPr="00BD118A" w:rsidRDefault="00BD118A" w:rsidP="00BD118A">
      <w:pPr>
        <w:rPr>
          <w:rFonts w:ascii="宋体" w:eastAsia="宋体" w:hAnsi="宋体" w:cs="宋体"/>
          <w:szCs w:val="21"/>
        </w:rPr>
      </w:pPr>
      <w:r w:rsidRPr="00BD118A">
        <w:rPr>
          <w:rFonts w:ascii="宋体" w:eastAsia="宋体" w:hAnsi="宋体" w:cs="宋体"/>
          <w:szCs w:val="21"/>
        </w:rPr>
        <w:t xml:space="preserve">overlapping genes were identified through differential expression analysis and </w:t>
      </w:r>
    </w:p>
    <w:p w:rsidR="00BD118A" w:rsidRPr="00BD118A" w:rsidRDefault="00BD118A" w:rsidP="00BD118A">
      <w:pPr>
        <w:rPr>
          <w:rFonts w:ascii="宋体" w:eastAsia="宋体" w:hAnsi="宋体" w:cs="宋体"/>
          <w:szCs w:val="21"/>
        </w:rPr>
      </w:pPr>
      <w:r w:rsidRPr="00BD118A">
        <w:rPr>
          <w:rFonts w:ascii="宋体" w:eastAsia="宋体" w:hAnsi="宋体" w:cs="宋体"/>
          <w:szCs w:val="21"/>
        </w:rPr>
        <w:t xml:space="preserve">WGCNA. A diagnostic model incorporating MSRB2, CLEC4D, and ASGR2 was constructed </w:t>
      </w:r>
    </w:p>
    <w:p w:rsidR="00BD118A" w:rsidRPr="00BD118A" w:rsidRDefault="00BD118A" w:rsidP="00BD118A">
      <w:pPr>
        <w:rPr>
          <w:rFonts w:ascii="宋体" w:eastAsia="宋体" w:hAnsi="宋体" w:cs="宋体"/>
          <w:szCs w:val="21"/>
        </w:rPr>
      </w:pPr>
      <w:r w:rsidRPr="00BD118A">
        <w:rPr>
          <w:rFonts w:ascii="宋体" w:eastAsia="宋体" w:hAnsi="宋体" w:cs="宋体"/>
          <w:szCs w:val="21"/>
        </w:rPr>
        <w:lastRenderedPageBreak/>
        <w:t xml:space="preserve">using three distinct machine learning algorithms and logistic regression. </w:t>
      </w:r>
    </w:p>
    <w:p w:rsidR="00BD118A" w:rsidRPr="00BD118A" w:rsidRDefault="00BD118A" w:rsidP="00BD118A">
      <w:pPr>
        <w:rPr>
          <w:rFonts w:ascii="宋体" w:eastAsia="宋体" w:hAnsi="宋体" w:cs="宋体"/>
          <w:szCs w:val="21"/>
        </w:rPr>
      </w:pPr>
      <w:r w:rsidRPr="00BD118A">
        <w:rPr>
          <w:rFonts w:ascii="宋体" w:eastAsia="宋体" w:hAnsi="宋体" w:cs="宋体"/>
          <w:szCs w:val="21"/>
        </w:rPr>
        <w:t xml:space="preserve">Single-cell data analysis demonstrated that these three genes were predominantly </w:t>
      </w:r>
    </w:p>
    <w:p w:rsidR="00BD118A" w:rsidRPr="00BD118A" w:rsidRDefault="00BD118A" w:rsidP="00BD118A">
      <w:pPr>
        <w:rPr>
          <w:rFonts w:ascii="宋体" w:eastAsia="宋体" w:hAnsi="宋体" w:cs="宋体"/>
          <w:szCs w:val="21"/>
        </w:rPr>
      </w:pPr>
      <w:r w:rsidRPr="00BD118A">
        <w:rPr>
          <w:rFonts w:ascii="宋体" w:eastAsia="宋体" w:hAnsi="宋体" w:cs="宋体"/>
          <w:szCs w:val="21"/>
        </w:rPr>
        <w:t xml:space="preserve">expressed in mononuclear cells of TB patients. MR analysis further established a </w:t>
      </w:r>
    </w:p>
    <w:p w:rsidR="00BD118A" w:rsidRPr="00BD118A" w:rsidRDefault="00BD118A" w:rsidP="00BD118A">
      <w:pPr>
        <w:rPr>
          <w:rFonts w:ascii="宋体" w:eastAsia="宋体" w:hAnsi="宋体" w:cs="宋体"/>
          <w:szCs w:val="21"/>
        </w:rPr>
      </w:pPr>
      <w:r w:rsidRPr="00BD118A">
        <w:rPr>
          <w:rFonts w:ascii="宋体" w:eastAsia="宋体" w:hAnsi="宋体" w:cs="宋体"/>
          <w:szCs w:val="21"/>
        </w:rPr>
        <w:t>causal relationship between CLEC4D and an elevated risk of TB.</w:t>
      </w:r>
    </w:p>
    <w:p w:rsidR="00BD118A" w:rsidRPr="00BD118A" w:rsidRDefault="00BD118A" w:rsidP="00BD118A">
      <w:pPr>
        <w:rPr>
          <w:rFonts w:ascii="宋体" w:eastAsia="宋体" w:hAnsi="宋体" w:cs="宋体"/>
          <w:szCs w:val="21"/>
        </w:rPr>
      </w:pPr>
      <w:r w:rsidRPr="00BD118A">
        <w:rPr>
          <w:rFonts w:ascii="宋体" w:eastAsia="宋体" w:hAnsi="宋体" w:cs="宋体"/>
          <w:b/>
          <w:szCs w:val="21"/>
        </w:rPr>
        <w:t xml:space="preserve">CONCLUSION: </w:t>
      </w:r>
      <w:r w:rsidRPr="00BD118A">
        <w:rPr>
          <w:rFonts w:ascii="宋体" w:eastAsia="宋体" w:hAnsi="宋体" w:cs="宋体"/>
          <w:szCs w:val="21"/>
        </w:rPr>
        <w:t xml:space="preserve">We established a monocyte-based diagnostic model demonstrating </w:t>
      </w:r>
    </w:p>
    <w:p w:rsidR="00BD118A" w:rsidRPr="00BD118A" w:rsidRDefault="00BD118A" w:rsidP="00BD118A">
      <w:pPr>
        <w:rPr>
          <w:rFonts w:ascii="宋体" w:eastAsia="宋体" w:hAnsi="宋体" w:cs="宋体"/>
          <w:szCs w:val="21"/>
        </w:rPr>
      </w:pPr>
      <w:r w:rsidRPr="00BD118A">
        <w:rPr>
          <w:rFonts w:ascii="宋体" w:eastAsia="宋体" w:hAnsi="宋体" w:cs="宋体"/>
          <w:szCs w:val="21"/>
        </w:rPr>
        <w:t xml:space="preserve">robust predictive accuracy. MSRB2, CLEC4D, and ASGR2 represent promising </w:t>
      </w:r>
    </w:p>
    <w:p w:rsidR="00BD118A" w:rsidRPr="00BD118A" w:rsidRDefault="00BD118A" w:rsidP="00BD118A">
      <w:pPr>
        <w:rPr>
          <w:rFonts w:ascii="宋体" w:eastAsia="宋体" w:hAnsi="宋体" w:cs="宋体"/>
          <w:szCs w:val="21"/>
        </w:rPr>
      </w:pPr>
      <w:r w:rsidRPr="00BD118A">
        <w:rPr>
          <w:rFonts w:ascii="宋体" w:eastAsia="宋体" w:hAnsi="宋体" w:cs="宋体"/>
          <w:szCs w:val="21"/>
        </w:rPr>
        <w:t xml:space="preserve">therapeutic targets for TB immunotherapy, providing potential breakthroughs in </w:t>
      </w:r>
    </w:p>
    <w:p w:rsidR="00BD118A" w:rsidRPr="00BD118A" w:rsidRDefault="00BD118A" w:rsidP="00BD118A">
      <w:pPr>
        <w:rPr>
          <w:rFonts w:ascii="宋体" w:eastAsia="宋体" w:hAnsi="宋体" w:cs="宋体"/>
          <w:szCs w:val="21"/>
        </w:rPr>
      </w:pPr>
      <w:r w:rsidRPr="00BD118A">
        <w:rPr>
          <w:rFonts w:ascii="宋体" w:eastAsia="宋体" w:hAnsi="宋体" w:cs="宋体"/>
          <w:szCs w:val="21"/>
        </w:rPr>
        <w:t>diagnostic precision and treatment efficacy.</w:t>
      </w:r>
    </w:p>
    <w:p w:rsidR="00BD118A" w:rsidRPr="00BD118A" w:rsidRDefault="00BD118A" w:rsidP="00BD118A">
      <w:pPr>
        <w:rPr>
          <w:rFonts w:ascii="宋体" w:eastAsia="宋体" w:hAnsi="宋体" w:cs="宋体"/>
          <w:szCs w:val="21"/>
        </w:rPr>
      </w:pPr>
    </w:p>
    <w:p w:rsidR="00BD118A" w:rsidRPr="00BD118A" w:rsidRDefault="00BD118A" w:rsidP="00BD118A">
      <w:pPr>
        <w:rPr>
          <w:rFonts w:ascii="宋体" w:eastAsia="宋体" w:hAnsi="宋体" w:cs="宋体"/>
          <w:szCs w:val="21"/>
        </w:rPr>
      </w:pPr>
      <w:r w:rsidRPr="00BD118A">
        <w:rPr>
          <w:rFonts w:ascii="宋体" w:eastAsia="宋体" w:hAnsi="宋体" w:cs="宋体"/>
          <w:szCs w:val="21"/>
        </w:rPr>
        <w:t>Copyright © 2025 Elsevier Ltd. All rights reserved.</w:t>
      </w:r>
    </w:p>
    <w:p w:rsidR="00BD118A" w:rsidRPr="00BD118A" w:rsidRDefault="00BD118A" w:rsidP="00BD118A">
      <w:pPr>
        <w:rPr>
          <w:rFonts w:ascii="宋体" w:eastAsia="宋体" w:hAnsi="宋体" w:cs="宋体"/>
          <w:szCs w:val="21"/>
        </w:rPr>
      </w:pPr>
    </w:p>
    <w:p w:rsidR="00BD118A" w:rsidRPr="00BD118A" w:rsidRDefault="00BD118A" w:rsidP="00BD118A">
      <w:pPr>
        <w:rPr>
          <w:rFonts w:ascii="宋体" w:eastAsia="宋体" w:hAnsi="宋体" w:cs="宋体"/>
          <w:szCs w:val="21"/>
        </w:rPr>
      </w:pPr>
      <w:r w:rsidRPr="00BD118A">
        <w:rPr>
          <w:rFonts w:ascii="宋体" w:eastAsia="宋体" w:hAnsi="宋体" w:cs="宋体"/>
          <w:szCs w:val="21"/>
        </w:rPr>
        <w:t>DOI: 10.1016/j.tube.2025.102671</w:t>
      </w:r>
    </w:p>
    <w:p w:rsidR="00BD118A" w:rsidRPr="00BD118A" w:rsidRDefault="00BD118A" w:rsidP="00BD118A">
      <w:pPr>
        <w:rPr>
          <w:rFonts w:ascii="宋体" w:eastAsia="宋体" w:hAnsi="宋体" w:cs="宋体"/>
          <w:szCs w:val="21"/>
        </w:rPr>
      </w:pPr>
      <w:r w:rsidRPr="00BD118A">
        <w:rPr>
          <w:rFonts w:ascii="宋体" w:eastAsia="宋体" w:hAnsi="宋体" w:cs="宋体"/>
          <w:szCs w:val="21"/>
        </w:rPr>
        <w:t>PMID: 40618704</w:t>
      </w:r>
    </w:p>
    <w:p w:rsidR="00B85A2A" w:rsidRDefault="00B85A2A" w:rsidP="001A6248">
      <w:pPr>
        <w:rPr>
          <w:rFonts w:ascii="宋体" w:eastAsia="宋体" w:hAnsi="宋体" w:cs="宋体"/>
          <w:szCs w:val="21"/>
        </w:rPr>
      </w:pPr>
    </w:p>
    <w:p w:rsidR="009524A4" w:rsidRPr="00D47C9A" w:rsidRDefault="00A04A27" w:rsidP="009524A4">
      <w:pPr>
        <w:rPr>
          <w:rFonts w:ascii="宋体" w:eastAsia="宋体" w:hAnsi="宋体" w:cs="宋体"/>
          <w:b/>
          <w:color w:val="FF0000"/>
          <w:szCs w:val="21"/>
        </w:rPr>
      </w:pPr>
      <w:r>
        <w:rPr>
          <w:rFonts w:ascii="宋体" w:eastAsia="宋体" w:hAnsi="宋体" w:cs="宋体"/>
          <w:b/>
          <w:color w:val="FF0000"/>
          <w:szCs w:val="21"/>
        </w:rPr>
        <w:t>4</w:t>
      </w:r>
      <w:r w:rsidR="009524A4" w:rsidRPr="00D47C9A">
        <w:rPr>
          <w:rFonts w:ascii="宋体" w:eastAsia="宋体" w:hAnsi="宋体" w:cs="宋体"/>
          <w:b/>
          <w:color w:val="FF0000"/>
          <w:szCs w:val="21"/>
        </w:rPr>
        <w:t>. J Cardiothorac Surg. 2025 Jul 19;20(1):308. doi: 10.1186/s13019-025-03544-1.</w:t>
      </w:r>
    </w:p>
    <w:p w:rsidR="009524A4" w:rsidRPr="009524A4" w:rsidRDefault="009524A4" w:rsidP="009524A4">
      <w:pPr>
        <w:rPr>
          <w:rFonts w:ascii="宋体" w:eastAsia="宋体" w:hAnsi="宋体" w:cs="宋体"/>
          <w:szCs w:val="21"/>
        </w:rPr>
      </w:pP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Potential auxiliary diagnostic role of pentraxin 3 in plasma and bronchoalveolar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lavage fluid for pulmonary tuberculosis.</w:t>
      </w:r>
    </w:p>
    <w:p w:rsidR="009524A4" w:rsidRPr="009524A4" w:rsidRDefault="009524A4" w:rsidP="009524A4">
      <w:pPr>
        <w:rPr>
          <w:rFonts w:ascii="宋体" w:eastAsia="宋体" w:hAnsi="宋体" w:cs="宋体"/>
          <w:szCs w:val="21"/>
        </w:rPr>
      </w:pPr>
    </w:p>
    <w:p w:rsidR="009524A4" w:rsidRPr="009524A4" w:rsidRDefault="009524A4" w:rsidP="009524A4">
      <w:pPr>
        <w:rPr>
          <w:rFonts w:ascii="宋体" w:eastAsia="宋体" w:hAnsi="宋体" w:cs="宋体"/>
          <w:szCs w:val="21"/>
        </w:rPr>
      </w:pPr>
      <w:r w:rsidRPr="009524A4">
        <w:rPr>
          <w:rFonts w:ascii="宋体" w:eastAsia="宋体" w:hAnsi="宋体" w:cs="宋体"/>
          <w:szCs w:val="21"/>
        </w:rPr>
        <w:t>Huang X(#)(1), Li H(#)(2), Liu L(1), Zhang Y(3).</w:t>
      </w:r>
    </w:p>
    <w:p w:rsidR="009524A4" w:rsidRDefault="009524A4" w:rsidP="009524A4">
      <w:pPr>
        <w:rPr>
          <w:rFonts w:ascii="宋体" w:eastAsia="宋体" w:hAnsi="宋体" w:cs="宋体"/>
          <w:szCs w:val="21"/>
        </w:rPr>
      </w:pPr>
    </w:p>
    <w:p w:rsidR="00E11E26" w:rsidRPr="00E11E26" w:rsidRDefault="00E11E26" w:rsidP="009524A4">
      <w:pPr>
        <w:rPr>
          <w:rFonts w:ascii="宋体" w:eastAsia="宋体" w:hAnsi="宋体" w:cs="宋体"/>
          <w:b/>
          <w:color w:val="0070C0"/>
          <w:szCs w:val="21"/>
        </w:rPr>
      </w:pPr>
      <w:r w:rsidRPr="00E11E26">
        <w:rPr>
          <w:rFonts w:ascii="宋体" w:eastAsia="宋体" w:hAnsi="宋体" w:cs="宋体"/>
          <w:b/>
          <w:color w:val="0070C0"/>
          <w:szCs w:val="21"/>
        </w:rPr>
        <w:t>Xiufeng Huang, Hongxing Li, Lu Liu, Yu Zhang*</w:t>
      </w:r>
    </w:p>
    <w:p w:rsidR="00E11E26" w:rsidRPr="00E11E26" w:rsidRDefault="00E11E26" w:rsidP="009524A4">
      <w:pPr>
        <w:rPr>
          <w:rFonts w:ascii="宋体" w:eastAsia="宋体" w:hAnsi="宋体" w:cs="宋体"/>
          <w:b/>
          <w:color w:val="0070C0"/>
          <w:szCs w:val="21"/>
        </w:rPr>
      </w:pPr>
      <w:r w:rsidRPr="00E11E26">
        <w:rPr>
          <w:rFonts w:ascii="宋体" w:eastAsia="宋体" w:hAnsi="宋体" w:cs="宋体"/>
          <w:b/>
          <w:color w:val="0070C0"/>
          <w:szCs w:val="21"/>
        </w:rPr>
        <w:t>*Correspondence: Yu Zhang, yuzhang516mm@163.com</w:t>
      </w:r>
    </w:p>
    <w:p w:rsidR="00E11E26" w:rsidRDefault="00E11E26" w:rsidP="009524A4">
      <w:pPr>
        <w:rPr>
          <w:rFonts w:ascii="宋体" w:eastAsia="宋体" w:hAnsi="宋体" w:cs="宋体"/>
          <w:szCs w:val="21"/>
        </w:rPr>
      </w:pPr>
    </w:p>
    <w:p w:rsidR="009524A4" w:rsidRPr="009524A4" w:rsidRDefault="009524A4" w:rsidP="009524A4">
      <w:pPr>
        <w:rPr>
          <w:rFonts w:ascii="宋体" w:eastAsia="宋体" w:hAnsi="宋体" w:cs="宋体"/>
          <w:szCs w:val="21"/>
        </w:rPr>
      </w:pPr>
      <w:r w:rsidRPr="009524A4">
        <w:rPr>
          <w:rFonts w:ascii="宋体" w:eastAsia="宋体" w:hAnsi="宋体" w:cs="宋体"/>
          <w:szCs w:val="21"/>
        </w:rPr>
        <w:t>Author information:</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(1)Department of Respiratory and Critical Care Medicine, Wuxi Ninth People's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Hospital Affiliated to Soochow University, No.999 Liangxi Road, Binhu District,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Wuxi, Jiangsu, 214000, China.</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(2)Department of Respiratory and Critical Care Medicine, Taicang First People's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Hospital, Suzhou, Jiangsu, 215400, China.</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(3)Department of Respiratory and Critical Care Medicine, Wuxi Ninth People's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Hospital Affiliated to Soochow University, No.999 Liangxi Road, Binhu District,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Wuxi, Jiangsu, 214000, China. yuzhang516mm@163.com.</w:t>
      </w:r>
    </w:p>
    <w:p w:rsidR="009524A4" w:rsidRPr="009524A4" w:rsidRDefault="009524A4" w:rsidP="009524A4">
      <w:pPr>
        <w:rPr>
          <w:rFonts w:ascii="宋体" w:eastAsia="宋体" w:hAnsi="宋体" w:cs="宋体"/>
          <w:szCs w:val="21"/>
        </w:rPr>
      </w:pPr>
      <w:r w:rsidRPr="009524A4">
        <w:rPr>
          <w:rFonts w:ascii="宋体" w:eastAsia="宋体" w:hAnsi="宋体" w:cs="宋体"/>
          <w:szCs w:val="21"/>
        </w:rPr>
        <w:t>(#)Contributed equally</w:t>
      </w:r>
    </w:p>
    <w:p w:rsidR="009524A4" w:rsidRPr="009524A4" w:rsidRDefault="009524A4" w:rsidP="009524A4">
      <w:pPr>
        <w:rPr>
          <w:rFonts w:ascii="宋体" w:eastAsia="宋体" w:hAnsi="宋体" w:cs="宋体"/>
          <w:szCs w:val="21"/>
        </w:rPr>
      </w:pPr>
    </w:p>
    <w:p w:rsidR="009524A4" w:rsidRPr="009524A4" w:rsidRDefault="009524A4" w:rsidP="009524A4">
      <w:pPr>
        <w:rPr>
          <w:rFonts w:ascii="宋体" w:eastAsia="宋体" w:hAnsi="宋体" w:cs="宋体"/>
          <w:szCs w:val="21"/>
        </w:rPr>
      </w:pPr>
      <w:r w:rsidRPr="00D47C9A">
        <w:rPr>
          <w:rFonts w:ascii="宋体" w:eastAsia="宋体" w:hAnsi="宋体" w:cs="宋体"/>
          <w:b/>
          <w:szCs w:val="21"/>
        </w:rPr>
        <w:t xml:space="preserve">OBJECTIVE: </w:t>
      </w:r>
      <w:r w:rsidRPr="009524A4">
        <w:rPr>
          <w:rFonts w:ascii="宋体" w:eastAsia="宋体" w:hAnsi="宋体" w:cs="宋体"/>
          <w:szCs w:val="21"/>
        </w:rPr>
        <w:t xml:space="preserve">This study aimed to assess the auxiliary diagnostic efficacy of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Pentraxin 3 (PTX3) as a biomarker for pulmonary tuberculosis (TB) by analyzing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its levels in plasma and bronchoalveolar lavage fluid (BALF) in TB patients.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Given the limitations of current TB diagnostic methods, the investigation also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sought to evaluate the possible auxiliary help of PTX3 in distinguishing TB from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other pulmonary conditions.</w:t>
      </w:r>
    </w:p>
    <w:p w:rsidR="009524A4" w:rsidRPr="009524A4" w:rsidRDefault="009524A4" w:rsidP="009524A4">
      <w:pPr>
        <w:rPr>
          <w:rFonts w:ascii="宋体" w:eastAsia="宋体" w:hAnsi="宋体" w:cs="宋体"/>
          <w:szCs w:val="21"/>
        </w:rPr>
      </w:pPr>
      <w:r w:rsidRPr="00D47C9A">
        <w:rPr>
          <w:rFonts w:ascii="宋体" w:eastAsia="宋体" w:hAnsi="宋体" w:cs="宋体"/>
          <w:b/>
          <w:szCs w:val="21"/>
        </w:rPr>
        <w:t xml:space="preserve">METHODS: </w:t>
      </w:r>
      <w:r w:rsidRPr="009524A4">
        <w:rPr>
          <w:rFonts w:ascii="宋体" w:eastAsia="宋体" w:hAnsi="宋体" w:cs="宋体"/>
          <w:szCs w:val="21"/>
        </w:rPr>
        <w:t xml:space="preserve">The bioinformatic analysis utilized the Gene Expression Omnibus (GEO)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dataset (GSE34608), including peripheral blood samples from individuals with TB,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sarcoidosis, and healthy controls. Clinical specimens were obtained from </w:t>
      </w:r>
    </w:p>
    <w:p w:rsidR="009524A4" w:rsidRPr="009524A4" w:rsidRDefault="009524A4" w:rsidP="009524A4">
      <w:pPr>
        <w:rPr>
          <w:rFonts w:ascii="宋体" w:eastAsia="宋体" w:hAnsi="宋体" w:cs="宋体"/>
          <w:szCs w:val="21"/>
        </w:rPr>
      </w:pPr>
      <w:r w:rsidRPr="009524A4">
        <w:rPr>
          <w:rFonts w:ascii="宋体" w:eastAsia="宋体" w:hAnsi="宋体" w:cs="宋体"/>
          <w:szCs w:val="21"/>
        </w:rPr>
        <w:lastRenderedPageBreak/>
        <w:t xml:space="preserve">hospitalized patients between January 2020 and March 2022, comprising 126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peripheral blood samples and 68 BALF samples. PTX3 levels were measured via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enzyme-linked immunosorbent assays (ELISA), with subsequent statistical analyses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conducted to assess the auxiliary diagnostic efficacy of PTX3 through ROC curve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analysis.</w:t>
      </w:r>
    </w:p>
    <w:p w:rsidR="009524A4" w:rsidRPr="009524A4" w:rsidRDefault="009524A4" w:rsidP="009524A4">
      <w:pPr>
        <w:rPr>
          <w:rFonts w:ascii="宋体" w:eastAsia="宋体" w:hAnsi="宋体" w:cs="宋体"/>
          <w:szCs w:val="21"/>
        </w:rPr>
      </w:pPr>
      <w:r w:rsidRPr="00D47C9A">
        <w:rPr>
          <w:rFonts w:ascii="宋体" w:eastAsia="宋体" w:hAnsi="宋体" w:cs="宋体"/>
          <w:b/>
          <w:szCs w:val="21"/>
        </w:rPr>
        <w:t>RESULTS:</w:t>
      </w:r>
      <w:r w:rsidRPr="009524A4">
        <w:rPr>
          <w:rFonts w:ascii="宋体" w:eastAsia="宋体" w:hAnsi="宋体" w:cs="宋体"/>
          <w:szCs w:val="21"/>
        </w:rPr>
        <w:t xml:space="preserve"> The analysis of the GEO dataset revealed a notable increase in PTX3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levels in the peripheral blood of TB patients compared to controls, with an area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under the curve (AUC) of 0.889. However, no significant differences in plasma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PTX3 levels were observed among TB, community-acquired pneumonia (CAP), and lung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cancer patients in clinical samples (AUC: 0.472). Conversely, PTX3 levels in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BALF were significantly elevated in TB patients compared to individuals with CAP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and lung cancer (P</w:t>
      </w:r>
      <w:r w:rsidRPr="009524A4">
        <w:rPr>
          <w:rFonts w:ascii="MS Gothic" w:eastAsia="MS Gothic" w:hAnsi="MS Gothic" w:cs="MS Gothic" w:hint="eastAsia"/>
          <w:szCs w:val="21"/>
        </w:rPr>
        <w:t> </w:t>
      </w:r>
      <w:r w:rsidRPr="009524A4">
        <w:rPr>
          <w:rFonts w:ascii="宋体" w:eastAsia="宋体" w:hAnsi="宋体" w:cs="宋体"/>
          <w:szCs w:val="21"/>
        </w:rPr>
        <w:t>&lt;</w:t>
      </w:r>
      <w:r w:rsidRPr="009524A4">
        <w:rPr>
          <w:rFonts w:ascii="MS Gothic" w:eastAsia="MS Gothic" w:hAnsi="MS Gothic" w:cs="MS Gothic" w:hint="eastAsia"/>
          <w:szCs w:val="21"/>
        </w:rPr>
        <w:t> </w:t>
      </w:r>
      <w:r w:rsidRPr="009524A4">
        <w:rPr>
          <w:rFonts w:ascii="宋体" w:eastAsia="宋体" w:hAnsi="宋体" w:cs="宋体"/>
          <w:szCs w:val="21"/>
        </w:rPr>
        <w:t xml:space="preserve">0.001), with an AUC of 0.806, along with a sensitivity of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0.800 and specificity of 0.810, suggesting its potential auxiliary diagnostic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utility.</w:t>
      </w:r>
    </w:p>
    <w:p w:rsidR="009524A4" w:rsidRPr="009524A4" w:rsidRDefault="009524A4" w:rsidP="009524A4">
      <w:pPr>
        <w:rPr>
          <w:rFonts w:ascii="宋体" w:eastAsia="宋体" w:hAnsi="宋体" w:cs="宋体"/>
          <w:szCs w:val="21"/>
        </w:rPr>
      </w:pPr>
      <w:r w:rsidRPr="00D47C9A">
        <w:rPr>
          <w:rFonts w:ascii="宋体" w:eastAsia="宋体" w:hAnsi="宋体" w:cs="宋体"/>
          <w:b/>
          <w:szCs w:val="21"/>
        </w:rPr>
        <w:t xml:space="preserve">CONCLUSION: </w:t>
      </w:r>
      <w:r w:rsidRPr="009524A4">
        <w:rPr>
          <w:rFonts w:ascii="宋体" w:eastAsia="宋体" w:hAnsi="宋体" w:cs="宋体"/>
          <w:szCs w:val="21"/>
        </w:rPr>
        <w:t xml:space="preserve">Plasma PTX3 levels have limited diagnostic utility in distinguishing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tuberculosis from other pulmonary conditions, whereas BALF PTX3 levels exhibit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more possible auxiliary diagnosis ability as an auxiliary diagnostic indicator,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offering a localized assessment of lung inflammation. BALF PTX3 could be a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helpful adjunct in diagnosing TB, particularly in cases where conventional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sputum-based tests are inconclusive. Further research is needed to validate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these findings.</w:t>
      </w:r>
    </w:p>
    <w:p w:rsidR="009524A4" w:rsidRPr="009524A4" w:rsidRDefault="009524A4" w:rsidP="009524A4">
      <w:pPr>
        <w:rPr>
          <w:rFonts w:ascii="宋体" w:eastAsia="宋体" w:hAnsi="宋体" w:cs="宋体"/>
          <w:szCs w:val="21"/>
        </w:rPr>
      </w:pPr>
    </w:p>
    <w:p w:rsidR="009524A4" w:rsidRPr="009524A4" w:rsidRDefault="009524A4" w:rsidP="009524A4">
      <w:pPr>
        <w:rPr>
          <w:rFonts w:ascii="宋体" w:eastAsia="宋体" w:hAnsi="宋体" w:cs="宋体"/>
          <w:szCs w:val="21"/>
        </w:rPr>
      </w:pPr>
      <w:r w:rsidRPr="009524A4">
        <w:rPr>
          <w:rFonts w:ascii="宋体" w:eastAsia="宋体" w:hAnsi="宋体" w:cs="宋体" w:hint="eastAsia"/>
          <w:szCs w:val="21"/>
        </w:rPr>
        <w:t>©</w:t>
      </w:r>
      <w:r w:rsidRPr="009524A4">
        <w:rPr>
          <w:rFonts w:ascii="宋体" w:eastAsia="宋体" w:hAnsi="宋体" w:cs="宋体"/>
          <w:szCs w:val="21"/>
        </w:rPr>
        <w:t xml:space="preserve"> 2025. The Author(s).</w:t>
      </w:r>
    </w:p>
    <w:p w:rsidR="009524A4" w:rsidRPr="009524A4" w:rsidRDefault="009524A4" w:rsidP="009524A4">
      <w:pPr>
        <w:rPr>
          <w:rFonts w:ascii="宋体" w:eastAsia="宋体" w:hAnsi="宋体" w:cs="宋体"/>
          <w:szCs w:val="21"/>
        </w:rPr>
      </w:pPr>
    </w:p>
    <w:p w:rsidR="009524A4" w:rsidRPr="009524A4" w:rsidRDefault="009524A4" w:rsidP="009524A4">
      <w:pPr>
        <w:rPr>
          <w:rFonts w:ascii="宋体" w:eastAsia="宋体" w:hAnsi="宋体" w:cs="宋体"/>
          <w:szCs w:val="21"/>
        </w:rPr>
      </w:pPr>
      <w:r w:rsidRPr="009524A4">
        <w:rPr>
          <w:rFonts w:ascii="宋体" w:eastAsia="宋体" w:hAnsi="宋体" w:cs="宋体"/>
          <w:szCs w:val="21"/>
        </w:rPr>
        <w:t>DOI: 10.1186/s13019-025-03544-1</w:t>
      </w:r>
    </w:p>
    <w:p w:rsidR="009524A4" w:rsidRPr="009524A4" w:rsidRDefault="009524A4" w:rsidP="009524A4">
      <w:pPr>
        <w:rPr>
          <w:rFonts w:ascii="宋体" w:eastAsia="宋体" w:hAnsi="宋体" w:cs="宋体"/>
          <w:szCs w:val="21"/>
        </w:rPr>
      </w:pPr>
      <w:r w:rsidRPr="009524A4">
        <w:rPr>
          <w:rFonts w:ascii="宋体" w:eastAsia="宋体" w:hAnsi="宋体" w:cs="宋体"/>
          <w:szCs w:val="21"/>
        </w:rPr>
        <w:t>PMID: 40684182 [Indexed for MEDLINE]</w:t>
      </w:r>
    </w:p>
    <w:p w:rsidR="009524A4" w:rsidRPr="009524A4" w:rsidRDefault="009524A4" w:rsidP="009524A4">
      <w:pPr>
        <w:rPr>
          <w:rFonts w:ascii="宋体" w:eastAsia="宋体" w:hAnsi="宋体" w:cs="宋体"/>
          <w:szCs w:val="21"/>
        </w:rPr>
      </w:pPr>
    </w:p>
    <w:p w:rsidR="009524A4" w:rsidRPr="00C11241" w:rsidRDefault="009524A4" w:rsidP="009524A4">
      <w:pPr>
        <w:rPr>
          <w:rFonts w:ascii="宋体" w:eastAsia="宋体" w:hAnsi="宋体" w:cs="宋体"/>
          <w:b/>
          <w:color w:val="FF0000"/>
          <w:szCs w:val="21"/>
        </w:rPr>
      </w:pPr>
      <w:r w:rsidRPr="00C11241">
        <w:rPr>
          <w:rFonts w:ascii="宋体" w:eastAsia="宋体" w:hAnsi="宋体" w:cs="宋体"/>
          <w:b/>
          <w:color w:val="FF0000"/>
          <w:szCs w:val="21"/>
        </w:rPr>
        <w:t>5. BMJ Open. 2025 Jul 18;15(7):e098692. doi: 10.1136/bmjopen-2024-098692.</w:t>
      </w:r>
    </w:p>
    <w:p w:rsidR="009524A4" w:rsidRPr="009524A4" w:rsidRDefault="009524A4" w:rsidP="009524A4">
      <w:pPr>
        <w:rPr>
          <w:rFonts w:ascii="宋体" w:eastAsia="宋体" w:hAnsi="宋体" w:cs="宋体"/>
          <w:szCs w:val="21"/>
        </w:rPr>
      </w:pP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Effect of prior anti-tuberculosis treatment on assisted reproductive outcomes in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infertile women: a retrospective cohort study.</w:t>
      </w:r>
    </w:p>
    <w:p w:rsidR="009524A4" w:rsidRPr="009524A4" w:rsidRDefault="009524A4" w:rsidP="009524A4">
      <w:pPr>
        <w:rPr>
          <w:rFonts w:ascii="宋体" w:eastAsia="宋体" w:hAnsi="宋体" w:cs="宋体"/>
          <w:szCs w:val="21"/>
        </w:rPr>
      </w:pP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Sheng Z(1), Zeng L(2), Chen L(3)(4), Zhang C(5), Gai X(6), Chi H(7)(4), Sun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Y(1), Li R(3)(4).</w:t>
      </w:r>
    </w:p>
    <w:p w:rsidR="009524A4" w:rsidRDefault="009524A4" w:rsidP="009524A4">
      <w:pPr>
        <w:rPr>
          <w:rFonts w:ascii="宋体" w:eastAsia="宋体" w:hAnsi="宋体" w:cs="宋体"/>
          <w:szCs w:val="21"/>
        </w:rPr>
      </w:pPr>
    </w:p>
    <w:p w:rsidR="00CD1007" w:rsidRPr="00CD1007" w:rsidRDefault="00CD1007" w:rsidP="00CD1007">
      <w:pPr>
        <w:jc w:val="left"/>
        <w:rPr>
          <w:rFonts w:ascii="宋体" w:eastAsia="宋体" w:hAnsi="宋体" w:cs="宋体"/>
          <w:b/>
          <w:color w:val="0070C0"/>
          <w:szCs w:val="21"/>
        </w:rPr>
      </w:pPr>
      <w:r w:rsidRPr="00CD1007">
        <w:rPr>
          <w:rFonts w:ascii="宋体" w:eastAsia="宋体" w:hAnsi="宋体" w:cs="宋体"/>
          <w:b/>
          <w:color w:val="0070C0"/>
          <w:szCs w:val="21"/>
        </w:rPr>
        <w:t>Zikang Sheng, Lin Zeng, Lixue Chen, Chen Zhang, Xiaoyan Gai*, HongBin Chi*, Yongchang Sun, Rong Li</w:t>
      </w:r>
    </w:p>
    <w:p w:rsidR="00CD1007" w:rsidRPr="00CD1007" w:rsidRDefault="00CD1007" w:rsidP="00CD1007">
      <w:pPr>
        <w:jc w:val="left"/>
        <w:rPr>
          <w:rFonts w:ascii="宋体" w:eastAsia="宋体" w:hAnsi="宋体" w:cs="宋体"/>
          <w:b/>
          <w:color w:val="0070C0"/>
          <w:szCs w:val="21"/>
        </w:rPr>
      </w:pPr>
      <w:r w:rsidRPr="00CD1007">
        <w:rPr>
          <w:rFonts w:ascii="宋体" w:eastAsia="宋体" w:hAnsi="宋体" w:cs="宋体"/>
          <w:b/>
          <w:color w:val="0070C0"/>
          <w:szCs w:val="21"/>
        </w:rPr>
        <w:t>*Correspondence to Dr HongBin Chi; </w:t>
      </w:r>
      <w:hyperlink r:id="rId9" w:history="1">
        <w:r w:rsidRPr="00CD1007">
          <w:rPr>
            <w:rStyle w:val="a6"/>
            <w:rFonts w:ascii="宋体" w:eastAsia="宋体" w:hAnsi="宋体" w:cs="宋体"/>
            <w:b/>
            <w:color w:val="0070C0"/>
            <w:szCs w:val="21"/>
            <w:u w:val="none"/>
          </w:rPr>
          <w:t>chihb@163.com</w:t>
        </w:r>
      </w:hyperlink>
      <w:r w:rsidRPr="00CD1007">
        <w:rPr>
          <w:rFonts w:ascii="宋体" w:eastAsia="宋体" w:hAnsi="宋体" w:cs="宋体"/>
          <w:b/>
          <w:color w:val="0070C0"/>
          <w:szCs w:val="21"/>
        </w:rPr>
        <w:t>; Dr Xiaoyan Gai; </w:t>
      </w:r>
      <w:hyperlink r:id="rId10" w:history="1">
        <w:r w:rsidRPr="00CD1007">
          <w:rPr>
            <w:rStyle w:val="a6"/>
            <w:rFonts w:ascii="宋体" w:eastAsia="宋体" w:hAnsi="宋体" w:cs="宋体"/>
            <w:b/>
            <w:color w:val="0070C0"/>
            <w:szCs w:val="21"/>
            <w:u w:val="none"/>
          </w:rPr>
          <w:t>gxy81wfl79@163.com</w:t>
        </w:r>
      </w:hyperlink>
    </w:p>
    <w:p w:rsidR="00CD1007" w:rsidRPr="009524A4" w:rsidRDefault="00CD1007" w:rsidP="009524A4">
      <w:pPr>
        <w:rPr>
          <w:rFonts w:ascii="宋体" w:eastAsia="宋体" w:hAnsi="宋体" w:cs="宋体"/>
          <w:szCs w:val="21"/>
        </w:rPr>
      </w:pPr>
    </w:p>
    <w:p w:rsidR="009524A4" w:rsidRPr="009524A4" w:rsidRDefault="009524A4" w:rsidP="009524A4">
      <w:pPr>
        <w:rPr>
          <w:rFonts w:ascii="宋体" w:eastAsia="宋体" w:hAnsi="宋体" w:cs="宋体"/>
          <w:szCs w:val="21"/>
        </w:rPr>
      </w:pPr>
      <w:r w:rsidRPr="009524A4">
        <w:rPr>
          <w:rFonts w:ascii="宋体" w:eastAsia="宋体" w:hAnsi="宋体" w:cs="宋体"/>
          <w:szCs w:val="21"/>
        </w:rPr>
        <w:t>Author information:</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(1)Department of Respiratory and Critical Care Medicine, Peking University Third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Hospital, Beijing, China.</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(2)Center of Clinical Epidemiology, Peking University Third Hospital, Beijing, </w:t>
      </w:r>
    </w:p>
    <w:p w:rsidR="009524A4" w:rsidRPr="009524A4" w:rsidRDefault="009524A4" w:rsidP="009524A4">
      <w:pPr>
        <w:rPr>
          <w:rFonts w:ascii="宋体" w:eastAsia="宋体" w:hAnsi="宋体" w:cs="宋体"/>
          <w:szCs w:val="21"/>
        </w:rPr>
      </w:pPr>
      <w:r w:rsidRPr="009524A4">
        <w:rPr>
          <w:rFonts w:ascii="宋体" w:eastAsia="宋体" w:hAnsi="宋体" w:cs="宋体"/>
          <w:szCs w:val="21"/>
        </w:rPr>
        <w:lastRenderedPageBreak/>
        <w:t>China.</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(3)Center for Reproductive Medicine, Department of Obstetrics and Gynecology,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Peking University Third Hospital, Beijing, China.</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(4)National Clinical Research Center for Obstetrics and Gynecology, Beijing,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China.</w:t>
      </w:r>
    </w:p>
    <w:p w:rsidR="009524A4" w:rsidRPr="009524A4" w:rsidRDefault="009524A4" w:rsidP="009524A4">
      <w:pPr>
        <w:rPr>
          <w:rFonts w:ascii="宋体" w:eastAsia="宋体" w:hAnsi="宋体" w:cs="宋体"/>
          <w:szCs w:val="21"/>
        </w:rPr>
      </w:pPr>
      <w:r w:rsidRPr="009524A4">
        <w:rPr>
          <w:rFonts w:ascii="宋体" w:eastAsia="宋体" w:hAnsi="宋体" w:cs="宋体"/>
          <w:szCs w:val="21"/>
        </w:rPr>
        <w:t>(5)Information Center, Peking University Third Hospital, Beijing, China.</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(6)Department of Respiratory and Critical Care Medicine, Peking University Third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Hospital, Beijing, China chihb@163.com gxy81wfl79@163.com.</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(7)Center for Reproductive Medicine, Department of Obstetrics and Gynecology,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Peking University Third Hospital, Beijing, China chihb@163.com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gxy81wfl79@163.com.</w:t>
      </w:r>
    </w:p>
    <w:p w:rsidR="009524A4" w:rsidRPr="009524A4" w:rsidRDefault="009524A4" w:rsidP="009524A4">
      <w:pPr>
        <w:rPr>
          <w:rFonts w:ascii="宋体" w:eastAsia="宋体" w:hAnsi="宋体" w:cs="宋体"/>
          <w:szCs w:val="21"/>
        </w:rPr>
      </w:pPr>
    </w:p>
    <w:p w:rsidR="009524A4" w:rsidRPr="009524A4" w:rsidRDefault="009524A4" w:rsidP="009524A4">
      <w:pPr>
        <w:rPr>
          <w:rFonts w:ascii="宋体" w:eastAsia="宋体" w:hAnsi="宋体" w:cs="宋体"/>
          <w:szCs w:val="21"/>
        </w:rPr>
      </w:pPr>
      <w:r w:rsidRPr="00C11241">
        <w:rPr>
          <w:rFonts w:ascii="宋体" w:eastAsia="宋体" w:hAnsi="宋体" w:cs="宋体"/>
          <w:b/>
          <w:szCs w:val="21"/>
        </w:rPr>
        <w:t>PURPOSE:</w:t>
      </w:r>
      <w:r w:rsidRPr="009524A4">
        <w:rPr>
          <w:rFonts w:ascii="宋体" w:eastAsia="宋体" w:hAnsi="宋体" w:cs="宋体"/>
          <w:szCs w:val="21"/>
        </w:rPr>
        <w:t xml:space="preserve"> Tuberculosis (TB) is a significant factor contributing to infertility.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For some infertile patients, chest radiography (CXR) screenings prior to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assisted reproductive treatment (ART) reveal old/inactive TB lesions. However,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the pregnancy outcomes after ART for such patients who had a history of prior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anti-TB treatment remain unclear.</w:t>
      </w:r>
    </w:p>
    <w:p w:rsidR="009524A4" w:rsidRPr="009524A4" w:rsidRDefault="009524A4" w:rsidP="009524A4">
      <w:pPr>
        <w:rPr>
          <w:rFonts w:ascii="宋体" w:eastAsia="宋体" w:hAnsi="宋体" w:cs="宋体"/>
          <w:szCs w:val="21"/>
        </w:rPr>
      </w:pPr>
      <w:r w:rsidRPr="00C11241">
        <w:rPr>
          <w:rFonts w:ascii="宋体" w:eastAsia="宋体" w:hAnsi="宋体" w:cs="宋体"/>
          <w:b/>
          <w:szCs w:val="21"/>
        </w:rPr>
        <w:t xml:space="preserve">DESIGN: </w:t>
      </w:r>
      <w:r w:rsidRPr="009524A4">
        <w:rPr>
          <w:rFonts w:ascii="宋体" w:eastAsia="宋体" w:hAnsi="宋体" w:cs="宋体"/>
          <w:szCs w:val="21"/>
        </w:rPr>
        <w:t>Retrospective cohort study.</w:t>
      </w:r>
    </w:p>
    <w:p w:rsidR="009524A4" w:rsidRPr="009524A4" w:rsidRDefault="009524A4" w:rsidP="009524A4">
      <w:pPr>
        <w:rPr>
          <w:rFonts w:ascii="宋体" w:eastAsia="宋体" w:hAnsi="宋体" w:cs="宋体"/>
          <w:szCs w:val="21"/>
        </w:rPr>
      </w:pPr>
      <w:r w:rsidRPr="00C11241">
        <w:rPr>
          <w:rFonts w:ascii="宋体" w:eastAsia="宋体" w:hAnsi="宋体" w:cs="宋体"/>
          <w:b/>
          <w:szCs w:val="21"/>
        </w:rPr>
        <w:t>SETTING:</w:t>
      </w:r>
      <w:r w:rsidRPr="009524A4">
        <w:rPr>
          <w:rFonts w:ascii="宋体" w:eastAsia="宋体" w:hAnsi="宋体" w:cs="宋体"/>
          <w:szCs w:val="21"/>
        </w:rPr>
        <w:t xml:space="preserve"> Peking University Third Hospital, a tertiary care centre.</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PARTICIPANTS: This study analysed and focused on infertile patients aged 20-50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years with prior TB lesions on CXR (treated/untreated) and normal CXR. Active TB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cases were excluded from this study. Patients were categorised into three groups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based on CXR findings and prior anti-TB treatment: treated prior-pulmonary TB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(PTB) group, untreated prior-PTB group and a non-PTB control group with normal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CXR.</w:t>
      </w:r>
    </w:p>
    <w:p w:rsidR="009524A4" w:rsidRPr="009524A4" w:rsidRDefault="009524A4" w:rsidP="009524A4">
      <w:pPr>
        <w:rPr>
          <w:rFonts w:ascii="宋体" w:eastAsia="宋体" w:hAnsi="宋体" w:cs="宋体"/>
          <w:szCs w:val="21"/>
        </w:rPr>
      </w:pPr>
      <w:r w:rsidRPr="00C11241">
        <w:rPr>
          <w:rFonts w:ascii="宋体" w:eastAsia="宋体" w:hAnsi="宋体" w:cs="宋体"/>
          <w:b/>
          <w:szCs w:val="21"/>
        </w:rPr>
        <w:t>PRIMARY AND SECONDARY OUTCOME MEASURES:</w:t>
      </w:r>
      <w:r w:rsidRPr="009524A4">
        <w:rPr>
          <w:rFonts w:ascii="宋体" w:eastAsia="宋体" w:hAnsi="宋体" w:cs="宋体"/>
          <w:szCs w:val="21"/>
        </w:rPr>
        <w:t xml:space="preserve"> ART outcomes, including clinical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pregnancy rate, miscarriage rate and live birth rate, were compared among the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groups.</w:t>
      </w:r>
    </w:p>
    <w:p w:rsidR="009524A4" w:rsidRPr="009524A4" w:rsidRDefault="009524A4" w:rsidP="009524A4">
      <w:pPr>
        <w:rPr>
          <w:rFonts w:ascii="宋体" w:eastAsia="宋体" w:hAnsi="宋体" w:cs="宋体"/>
          <w:szCs w:val="21"/>
        </w:rPr>
      </w:pPr>
      <w:r w:rsidRPr="00C11241">
        <w:rPr>
          <w:rFonts w:ascii="宋体" w:eastAsia="宋体" w:hAnsi="宋体" w:cs="宋体"/>
          <w:b/>
          <w:szCs w:val="21"/>
        </w:rPr>
        <w:t>FINDINGS TO DATE:</w:t>
      </w:r>
      <w:r w:rsidRPr="009524A4">
        <w:rPr>
          <w:rFonts w:ascii="宋体" w:eastAsia="宋体" w:hAnsi="宋体" w:cs="宋体"/>
          <w:szCs w:val="21"/>
        </w:rPr>
        <w:t xml:space="preserve"> Among 8769 patients analysed, including treated prior-PTB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group (n=171), untreated prior-PTB group (n=791) and non-PTB group (n=7807). The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treated prior-PTB group showed a similar clinical pregnancy rate (41.5% vs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38.1%, p=0.360) and live birth rate (35.3% vs 30.6%, p=0.187) compared with the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non-PTB group. The miscarriage rate was slightly lower in the treated prior-PTB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group than in the non-PTB group (11.3% vs 15.5%, p=0.325), although the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discrepancy was not statistically significant. Compared with the untreated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prior-PTB group, the treated prior-PTB group exhibited significantly higher live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birth rate (35.3% vs 23.8%, p&lt;0.05), clinical pregnancy rate (41.5% vs 31.7%,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p&lt;0.05) and with a lower miscarriage rate (11.3% vs 19.1%, p=0.123), although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the latter was not statistically significant. Multivariable regression confirmed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significantly higher live birth rates in the treated prior-PTB group versus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untreated prior-PTB group (aOR: 1.69, 95%</w:t>
      </w:r>
      <w:r w:rsidRPr="009524A4">
        <w:rPr>
          <w:rFonts w:ascii="MS Gothic" w:eastAsia="MS Gothic" w:hAnsi="MS Gothic" w:cs="MS Gothic" w:hint="eastAsia"/>
          <w:szCs w:val="21"/>
        </w:rPr>
        <w:t> </w:t>
      </w:r>
      <w:r w:rsidRPr="009524A4">
        <w:rPr>
          <w:rFonts w:ascii="宋体" w:eastAsia="宋体" w:hAnsi="宋体" w:cs="宋体"/>
          <w:szCs w:val="21"/>
        </w:rPr>
        <w:t>CI: 1.01 to 2.83, p=0.045).</w:t>
      </w:r>
    </w:p>
    <w:p w:rsidR="009524A4" w:rsidRPr="009524A4" w:rsidRDefault="009524A4" w:rsidP="009524A4">
      <w:pPr>
        <w:rPr>
          <w:rFonts w:ascii="宋体" w:eastAsia="宋体" w:hAnsi="宋体" w:cs="宋体"/>
          <w:szCs w:val="21"/>
        </w:rPr>
      </w:pPr>
      <w:r w:rsidRPr="00C11241">
        <w:rPr>
          <w:rFonts w:ascii="宋体" w:eastAsia="宋体" w:hAnsi="宋体" w:cs="宋体"/>
          <w:b/>
          <w:szCs w:val="21"/>
        </w:rPr>
        <w:t>CONCLUSIONS AND FUTURE PLANS:</w:t>
      </w:r>
      <w:r w:rsidRPr="009524A4">
        <w:rPr>
          <w:rFonts w:ascii="宋体" w:eastAsia="宋体" w:hAnsi="宋体" w:cs="宋体"/>
          <w:szCs w:val="21"/>
        </w:rPr>
        <w:t xml:space="preserve"> Anti-TB treatment in infertile women with prior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PTB lesions was associated with improved ART outcomes, comparable to those in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patients without TB lesions. This suggests a potential clinical benefit of </w:t>
      </w:r>
    </w:p>
    <w:p w:rsidR="009524A4" w:rsidRPr="009524A4" w:rsidRDefault="009524A4" w:rsidP="009524A4">
      <w:pPr>
        <w:rPr>
          <w:rFonts w:ascii="宋体" w:eastAsia="宋体" w:hAnsi="宋体" w:cs="宋体"/>
          <w:szCs w:val="21"/>
        </w:rPr>
      </w:pPr>
      <w:r w:rsidRPr="009524A4">
        <w:rPr>
          <w:rFonts w:ascii="宋体" w:eastAsia="宋体" w:hAnsi="宋体" w:cs="宋体"/>
          <w:szCs w:val="21"/>
        </w:rPr>
        <w:lastRenderedPageBreak/>
        <w:t xml:space="preserve">anti-TB treatment in improving reproductive outcomes in this population. Further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research is warranted to explore ART outcomes in patients with untreated prior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TB lesions.</w:t>
      </w:r>
    </w:p>
    <w:p w:rsidR="009524A4" w:rsidRPr="009524A4" w:rsidRDefault="009524A4" w:rsidP="009524A4">
      <w:pPr>
        <w:rPr>
          <w:rFonts w:ascii="宋体" w:eastAsia="宋体" w:hAnsi="宋体" w:cs="宋体"/>
          <w:szCs w:val="21"/>
        </w:rPr>
      </w:pPr>
    </w:p>
    <w:p w:rsidR="009524A4" w:rsidRPr="009524A4" w:rsidRDefault="009524A4" w:rsidP="009524A4">
      <w:pPr>
        <w:rPr>
          <w:rFonts w:ascii="宋体" w:eastAsia="宋体" w:hAnsi="宋体" w:cs="宋体"/>
          <w:szCs w:val="21"/>
        </w:rPr>
      </w:pPr>
      <w:r w:rsidRPr="009524A4">
        <w:rPr>
          <w:rFonts w:ascii="宋体" w:eastAsia="宋体" w:hAnsi="宋体" w:cs="宋体" w:hint="eastAsia"/>
          <w:szCs w:val="21"/>
        </w:rPr>
        <w:t>©</w:t>
      </w:r>
      <w:r w:rsidRPr="009524A4">
        <w:rPr>
          <w:rFonts w:ascii="宋体" w:eastAsia="宋体" w:hAnsi="宋体" w:cs="宋体"/>
          <w:szCs w:val="21"/>
        </w:rPr>
        <w:t xml:space="preserve"> Author(s) (or their employer(s)) 2025. Re-use permitted under CC BY-NC. No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commercial re-use. See rights and permissions. Published by BMJ Group.</w:t>
      </w:r>
    </w:p>
    <w:p w:rsidR="009524A4" w:rsidRPr="009524A4" w:rsidRDefault="009524A4" w:rsidP="009524A4">
      <w:pPr>
        <w:rPr>
          <w:rFonts w:ascii="宋体" w:eastAsia="宋体" w:hAnsi="宋体" w:cs="宋体"/>
          <w:szCs w:val="21"/>
        </w:rPr>
      </w:pPr>
    </w:p>
    <w:p w:rsidR="009524A4" w:rsidRPr="009524A4" w:rsidRDefault="009524A4" w:rsidP="009524A4">
      <w:pPr>
        <w:rPr>
          <w:rFonts w:ascii="宋体" w:eastAsia="宋体" w:hAnsi="宋体" w:cs="宋体"/>
          <w:szCs w:val="21"/>
        </w:rPr>
      </w:pPr>
      <w:r w:rsidRPr="009524A4">
        <w:rPr>
          <w:rFonts w:ascii="宋体" w:eastAsia="宋体" w:hAnsi="宋体" w:cs="宋体"/>
          <w:szCs w:val="21"/>
        </w:rPr>
        <w:t>DOI: 10.1136/bmjopen-2024-098692</w:t>
      </w:r>
    </w:p>
    <w:p w:rsidR="009524A4" w:rsidRPr="009524A4" w:rsidRDefault="009524A4" w:rsidP="009524A4">
      <w:pPr>
        <w:rPr>
          <w:rFonts w:ascii="宋体" w:eastAsia="宋体" w:hAnsi="宋体" w:cs="宋体"/>
          <w:szCs w:val="21"/>
        </w:rPr>
      </w:pPr>
      <w:r w:rsidRPr="009524A4">
        <w:rPr>
          <w:rFonts w:ascii="宋体" w:eastAsia="宋体" w:hAnsi="宋体" w:cs="宋体"/>
          <w:szCs w:val="21"/>
        </w:rPr>
        <w:t>PMCID: PMC12273122</w:t>
      </w:r>
    </w:p>
    <w:p w:rsidR="009524A4" w:rsidRPr="009524A4" w:rsidRDefault="009524A4" w:rsidP="009524A4">
      <w:pPr>
        <w:rPr>
          <w:rFonts w:ascii="宋体" w:eastAsia="宋体" w:hAnsi="宋体" w:cs="宋体"/>
          <w:szCs w:val="21"/>
        </w:rPr>
      </w:pPr>
      <w:r w:rsidRPr="009524A4">
        <w:rPr>
          <w:rFonts w:ascii="宋体" w:eastAsia="宋体" w:hAnsi="宋体" w:cs="宋体"/>
          <w:szCs w:val="21"/>
        </w:rPr>
        <w:t>PMID: 40681192 [Indexed for MEDLINE]</w:t>
      </w:r>
    </w:p>
    <w:p w:rsidR="009524A4" w:rsidRPr="009524A4" w:rsidRDefault="009524A4" w:rsidP="009524A4">
      <w:pPr>
        <w:rPr>
          <w:rFonts w:ascii="宋体" w:eastAsia="宋体" w:hAnsi="宋体" w:cs="宋体"/>
          <w:szCs w:val="21"/>
        </w:rPr>
      </w:pPr>
    </w:p>
    <w:p w:rsidR="009524A4" w:rsidRPr="00C11241" w:rsidRDefault="00A04A27" w:rsidP="009524A4">
      <w:pPr>
        <w:rPr>
          <w:rFonts w:ascii="宋体" w:eastAsia="宋体" w:hAnsi="宋体" w:cs="宋体"/>
          <w:b/>
          <w:color w:val="FF0000"/>
          <w:szCs w:val="21"/>
        </w:rPr>
      </w:pPr>
      <w:r>
        <w:rPr>
          <w:rFonts w:ascii="宋体" w:eastAsia="宋体" w:hAnsi="宋体" w:cs="宋体"/>
          <w:b/>
          <w:color w:val="FF0000"/>
          <w:szCs w:val="21"/>
        </w:rPr>
        <w:t>6</w:t>
      </w:r>
      <w:r w:rsidR="009524A4" w:rsidRPr="00C11241">
        <w:rPr>
          <w:rFonts w:ascii="宋体" w:eastAsia="宋体" w:hAnsi="宋体" w:cs="宋体"/>
          <w:b/>
          <w:color w:val="FF0000"/>
          <w:szCs w:val="21"/>
        </w:rPr>
        <w:t xml:space="preserve">. PLoS One. 2025 Jul 17;20(7):e0328255. doi: 10.1371/journal.pone.0328255. </w:t>
      </w:r>
    </w:p>
    <w:p w:rsidR="009524A4" w:rsidRPr="00C11241" w:rsidRDefault="009524A4" w:rsidP="009524A4">
      <w:pPr>
        <w:rPr>
          <w:rFonts w:ascii="宋体" w:eastAsia="宋体" w:hAnsi="宋体" w:cs="宋体"/>
          <w:b/>
          <w:color w:val="FF0000"/>
          <w:szCs w:val="21"/>
        </w:rPr>
      </w:pPr>
      <w:r w:rsidRPr="00C11241">
        <w:rPr>
          <w:rFonts w:ascii="宋体" w:eastAsia="宋体" w:hAnsi="宋体" w:cs="宋体"/>
          <w:b/>
          <w:color w:val="FF0000"/>
          <w:szCs w:val="21"/>
        </w:rPr>
        <w:t>eCollection 2025.</w:t>
      </w:r>
    </w:p>
    <w:p w:rsidR="009524A4" w:rsidRPr="009524A4" w:rsidRDefault="009524A4" w:rsidP="009524A4">
      <w:pPr>
        <w:rPr>
          <w:rFonts w:ascii="宋体" w:eastAsia="宋体" w:hAnsi="宋体" w:cs="宋体"/>
          <w:szCs w:val="21"/>
        </w:rPr>
      </w:pP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Long-term trends and future projections of the burden of tuberculosis among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children and adolescents in China.</w:t>
      </w:r>
    </w:p>
    <w:p w:rsidR="009524A4" w:rsidRPr="009524A4" w:rsidRDefault="009524A4" w:rsidP="009524A4">
      <w:pPr>
        <w:rPr>
          <w:rFonts w:ascii="宋体" w:eastAsia="宋体" w:hAnsi="宋体" w:cs="宋体"/>
          <w:szCs w:val="21"/>
        </w:rPr>
      </w:pP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Li N(1), Wei W(1), Lao Y(1), Zhu X(1), Ye Q(1), Chen J(1), Ji Y(1), Chen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R(1)(2)(3), Yang C(1)(2)(4)(5).</w:t>
      </w:r>
    </w:p>
    <w:p w:rsidR="009524A4" w:rsidRDefault="009524A4" w:rsidP="009524A4">
      <w:pPr>
        <w:rPr>
          <w:rFonts w:ascii="宋体" w:eastAsia="宋体" w:hAnsi="宋体" w:cs="宋体"/>
          <w:szCs w:val="21"/>
        </w:rPr>
      </w:pPr>
    </w:p>
    <w:p w:rsidR="00DE4734" w:rsidRPr="00DE4734" w:rsidRDefault="00DE4734" w:rsidP="009524A4">
      <w:pPr>
        <w:rPr>
          <w:rFonts w:ascii="宋体" w:eastAsia="宋体" w:hAnsi="宋体" w:cs="宋体"/>
          <w:b/>
          <w:color w:val="0070C0"/>
          <w:szCs w:val="21"/>
        </w:rPr>
      </w:pPr>
      <w:r w:rsidRPr="00DE4734">
        <w:rPr>
          <w:rFonts w:ascii="宋体" w:eastAsia="宋体" w:hAnsi="宋体" w:cs="宋体"/>
          <w:b/>
          <w:color w:val="0070C0"/>
          <w:szCs w:val="21"/>
        </w:rPr>
        <w:t>Nan Li, Wei Wei, Yinglin Lao, Xi Zhu, Qi Ye, Junhong Chen, Yating Ji, Ruoqing Chen*, Chongguang Yang*</w:t>
      </w:r>
    </w:p>
    <w:p w:rsidR="00DE4734" w:rsidRPr="00DE4734" w:rsidRDefault="00DE4734" w:rsidP="00DE4734">
      <w:pPr>
        <w:jc w:val="left"/>
        <w:rPr>
          <w:rFonts w:ascii="宋体" w:eastAsia="宋体" w:hAnsi="宋体" w:cs="宋体"/>
          <w:b/>
          <w:color w:val="0070C0"/>
          <w:szCs w:val="21"/>
        </w:rPr>
      </w:pPr>
      <w:r w:rsidRPr="00DE4734">
        <w:rPr>
          <w:rFonts w:ascii="宋体" w:eastAsia="宋体" w:hAnsi="宋体" w:cs="宋体"/>
          <w:b/>
          <w:color w:val="0070C0"/>
          <w:szCs w:val="21"/>
        </w:rPr>
        <w:t>* Ruoqing Chen, chenrq28@mail.sysu.edu.cn (RC); Chongguang Yang, yangchg9@mail.sysu.edu.cn (CY)</w:t>
      </w:r>
    </w:p>
    <w:p w:rsidR="00DE4734" w:rsidRDefault="00DE4734" w:rsidP="009524A4">
      <w:pPr>
        <w:rPr>
          <w:rFonts w:ascii="宋体" w:eastAsia="宋体" w:hAnsi="宋体" w:cs="宋体"/>
          <w:szCs w:val="21"/>
        </w:rPr>
      </w:pPr>
    </w:p>
    <w:p w:rsidR="009524A4" w:rsidRPr="009524A4" w:rsidRDefault="009524A4" w:rsidP="009524A4">
      <w:pPr>
        <w:rPr>
          <w:rFonts w:ascii="宋体" w:eastAsia="宋体" w:hAnsi="宋体" w:cs="宋体"/>
          <w:szCs w:val="21"/>
        </w:rPr>
      </w:pPr>
      <w:r w:rsidRPr="009524A4">
        <w:rPr>
          <w:rFonts w:ascii="宋体" w:eastAsia="宋体" w:hAnsi="宋体" w:cs="宋体"/>
          <w:szCs w:val="21"/>
        </w:rPr>
        <w:t>Author information:</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(1)School of Public Health (Shenzhen), Shenzhen Campus of Sun Yat-sen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University, Shenzhen, Guangdong, China.</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(2)School of Public Health (Shenzhen), Sun Yat-sen University, Shenzhen,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Guangdong, China.</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(3)Institute of Environmental Medicine, Karolinska Institutet, Stockholm,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Sweden.</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(4)School of Public Health (Shenzhen), Shenzhen Key Laboratory of Pathogenic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Microbes and Biosafety, Shenzhen Campus of Sun Yat-sen University, Sun Yat-sen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University, Guangzhou, Guangdong, China.</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(5)Guangdong Provincial Highly Pathogenic Microorganism Science Data Center, Key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Laboratory of Tropical Disease Control, Ministry of Education, Sun Yat-sen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University, Guangzhou, Guangdong, China.</w:t>
      </w:r>
    </w:p>
    <w:p w:rsidR="009524A4" w:rsidRPr="009524A4" w:rsidRDefault="009524A4" w:rsidP="009524A4">
      <w:pPr>
        <w:rPr>
          <w:rFonts w:ascii="宋体" w:eastAsia="宋体" w:hAnsi="宋体" w:cs="宋体"/>
          <w:szCs w:val="21"/>
        </w:rPr>
      </w:pPr>
    </w:p>
    <w:p w:rsidR="009524A4" w:rsidRPr="009524A4" w:rsidRDefault="009524A4" w:rsidP="009524A4">
      <w:pPr>
        <w:rPr>
          <w:rFonts w:ascii="宋体" w:eastAsia="宋体" w:hAnsi="宋体" w:cs="宋体"/>
          <w:szCs w:val="21"/>
        </w:rPr>
      </w:pPr>
      <w:r w:rsidRPr="00C11241">
        <w:rPr>
          <w:rFonts w:ascii="宋体" w:eastAsia="宋体" w:hAnsi="宋体" w:cs="宋体"/>
          <w:b/>
          <w:szCs w:val="21"/>
        </w:rPr>
        <w:t>BACKGROUND:</w:t>
      </w:r>
      <w:r w:rsidRPr="009524A4">
        <w:rPr>
          <w:rFonts w:ascii="宋体" w:eastAsia="宋体" w:hAnsi="宋体" w:cs="宋体"/>
          <w:szCs w:val="21"/>
        </w:rPr>
        <w:t xml:space="preserve"> China ranks third in estimated TB incidence in 2023, accounting for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6.8% of the global cases. TB in children and adolescents is a public health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issue that today warrants priority attention in China.</w:t>
      </w:r>
    </w:p>
    <w:p w:rsidR="009524A4" w:rsidRPr="009524A4" w:rsidRDefault="009524A4" w:rsidP="009524A4">
      <w:pPr>
        <w:rPr>
          <w:rFonts w:ascii="宋体" w:eastAsia="宋体" w:hAnsi="宋体" w:cs="宋体"/>
          <w:szCs w:val="21"/>
        </w:rPr>
      </w:pPr>
      <w:r w:rsidRPr="00C11241">
        <w:rPr>
          <w:rFonts w:ascii="宋体" w:eastAsia="宋体" w:hAnsi="宋体" w:cs="宋体"/>
          <w:b/>
          <w:szCs w:val="21"/>
        </w:rPr>
        <w:t>OBJECTIVE:</w:t>
      </w:r>
      <w:r w:rsidRPr="009524A4">
        <w:rPr>
          <w:rFonts w:ascii="宋体" w:eastAsia="宋体" w:hAnsi="宋体" w:cs="宋体"/>
          <w:szCs w:val="21"/>
        </w:rPr>
        <w:t xml:space="preserve"> The purpose of this study was to investigate the burden of TB among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Chinese children and adolescents aged 0-19 years from 1990 to 2021 and to </w:t>
      </w:r>
    </w:p>
    <w:p w:rsidR="009524A4" w:rsidRPr="009524A4" w:rsidRDefault="009524A4" w:rsidP="009524A4">
      <w:pPr>
        <w:rPr>
          <w:rFonts w:ascii="宋体" w:eastAsia="宋体" w:hAnsi="宋体" w:cs="宋体"/>
          <w:szCs w:val="21"/>
        </w:rPr>
      </w:pPr>
      <w:r w:rsidRPr="009524A4">
        <w:rPr>
          <w:rFonts w:ascii="宋体" w:eastAsia="宋体" w:hAnsi="宋体" w:cs="宋体"/>
          <w:szCs w:val="21"/>
        </w:rPr>
        <w:lastRenderedPageBreak/>
        <w:t xml:space="preserve">estimate the incidence rate, mortality rate, and disability-adjusted life years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(DALYs) rate from 2022 to 2031.</w:t>
      </w:r>
    </w:p>
    <w:p w:rsidR="009524A4" w:rsidRPr="009524A4" w:rsidRDefault="009524A4" w:rsidP="009524A4">
      <w:pPr>
        <w:rPr>
          <w:rFonts w:ascii="宋体" w:eastAsia="宋体" w:hAnsi="宋体" w:cs="宋体"/>
          <w:szCs w:val="21"/>
        </w:rPr>
      </w:pPr>
      <w:r w:rsidRPr="00C11241">
        <w:rPr>
          <w:rFonts w:ascii="宋体" w:eastAsia="宋体" w:hAnsi="宋体" w:cs="宋体"/>
          <w:b/>
          <w:szCs w:val="21"/>
        </w:rPr>
        <w:t>METHODS:</w:t>
      </w:r>
      <w:r w:rsidRPr="009524A4">
        <w:rPr>
          <w:rFonts w:ascii="宋体" w:eastAsia="宋体" w:hAnsi="宋体" w:cs="宋体"/>
          <w:szCs w:val="21"/>
        </w:rPr>
        <w:t xml:space="preserve"> The Joinpoint regression analysis was used to identify periods of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significant change and autoregressive Integrated Moving Average (ARIMA) modeling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was employed to predict the TB burden for 2022-2031.</w:t>
      </w:r>
    </w:p>
    <w:p w:rsidR="009524A4" w:rsidRPr="009524A4" w:rsidRDefault="009524A4" w:rsidP="009524A4">
      <w:pPr>
        <w:rPr>
          <w:rFonts w:ascii="宋体" w:eastAsia="宋体" w:hAnsi="宋体" w:cs="宋体"/>
          <w:szCs w:val="21"/>
        </w:rPr>
      </w:pPr>
      <w:r w:rsidRPr="00C11241">
        <w:rPr>
          <w:rFonts w:ascii="宋体" w:eastAsia="宋体" w:hAnsi="宋体" w:cs="宋体"/>
          <w:b/>
          <w:szCs w:val="21"/>
        </w:rPr>
        <w:t>RESULTS:</w:t>
      </w:r>
      <w:r w:rsidRPr="009524A4">
        <w:rPr>
          <w:rFonts w:ascii="宋体" w:eastAsia="宋体" w:hAnsi="宋体" w:cs="宋体"/>
          <w:szCs w:val="21"/>
        </w:rPr>
        <w:t xml:space="preserve"> The study indicated that China has significantly reduced the TB burden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among children and adolescents over the past 32 years, the most pronounced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reductions in incidence occurred during the periods 2010-2015 (APC</w:t>
      </w:r>
      <w:r w:rsidRPr="009524A4">
        <w:rPr>
          <w:rFonts w:ascii="MS Gothic" w:eastAsia="MS Gothic" w:hAnsi="MS Gothic" w:cs="MS Gothic" w:hint="eastAsia"/>
          <w:szCs w:val="21"/>
        </w:rPr>
        <w:t> </w:t>
      </w:r>
      <w:r w:rsidRPr="009524A4">
        <w:rPr>
          <w:rFonts w:ascii="宋体" w:eastAsia="宋体" w:hAnsi="宋体" w:cs="宋体"/>
          <w:szCs w:val="21"/>
        </w:rPr>
        <w:t>=</w:t>
      </w:r>
      <w:r w:rsidRPr="009524A4">
        <w:rPr>
          <w:rFonts w:ascii="MS Gothic" w:eastAsia="MS Gothic" w:hAnsi="MS Gothic" w:cs="MS Gothic" w:hint="eastAsia"/>
          <w:szCs w:val="21"/>
        </w:rPr>
        <w:t> </w:t>
      </w:r>
      <w:r w:rsidRPr="009524A4">
        <w:rPr>
          <w:rFonts w:ascii="宋体" w:eastAsia="宋体" w:hAnsi="宋体" w:cs="宋体"/>
          <w:szCs w:val="21"/>
        </w:rPr>
        <w:t xml:space="preserve">-8.64%,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P</w:t>
      </w:r>
      <w:r w:rsidRPr="009524A4">
        <w:rPr>
          <w:rFonts w:ascii="MS Gothic" w:eastAsia="MS Gothic" w:hAnsi="MS Gothic" w:cs="MS Gothic" w:hint="eastAsia"/>
          <w:szCs w:val="21"/>
        </w:rPr>
        <w:t> </w:t>
      </w:r>
      <w:r w:rsidRPr="009524A4">
        <w:rPr>
          <w:rFonts w:ascii="宋体" w:eastAsia="宋体" w:hAnsi="宋体" w:cs="宋体"/>
          <w:szCs w:val="21"/>
        </w:rPr>
        <w:t>&lt;</w:t>
      </w:r>
      <w:r w:rsidRPr="009524A4">
        <w:rPr>
          <w:rFonts w:ascii="MS Gothic" w:eastAsia="MS Gothic" w:hAnsi="MS Gothic" w:cs="MS Gothic" w:hint="eastAsia"/>
          <w:szCs w:val="21"/>
        </w:rPr>
        <w:t> </w:t>
      </w:r>
      <w:r w:rsidRPr="009524A4">
        <w:rPr>
          <w:rFonts w:ascii="宋体" w:eastAsia="宋体" w:hAnsi="宋体" w:cs="宋体"/>
          <w:szCs w:val="21"/>
        </w:rPr>
        <w:t>0.05) and 2019-2021 (APC</w:t>
      </w:r>
      <w:r w:rsidRPr="009524A4">
        <w:rPr>
          <w:rFonts w:ascii="MS Gothic" w:eastAsia="MS Gothic" w:hAnsi="MS Gothic" w:cs="MS Gothic" w:hint="eastAsia"/>
          <w:szCs w:val="21"/>
        </w:rPr>
        <w:t> </w:t>
      </w:r>
      <w:r w:rsidRPr="009524A4">
        <w:rPr>
          <w:rFonts w:ascii="宋体" w:eastAsia="宋体" w:hAnsi="宋体" w:cs="宋体"/>
          <w:szCs w:val="21"/>
        </w:rPr>
        <w:t>=</w:t>
      </w:r>
      <w:r w:rsidRPr="009524A4">
        <w:rPr>
          <w:rFonts w:ascii="MS Gothic" w:eastAsia="MS Gothic" w:hAnsi="MS Gothic" w:cs="MS Gothic" w:hint="eastAsia"/>
          <w:szCs w:val="21"/>
        </w:rPr>
        <w:t> </w:t>
      </w:r>
      <w:r w:rsidRPr="009524A4">
        <w:rPr>
          <w:rFonts w:ascii="宋体" w:eastAsia="宋体" w:hAnsi="宋体" w:cs="宋体"/>
          <w:szCs w:val="21"/>
        </w:rPr>
        <w:t>-6.09%, P</w:t>
      </w:r>
      <w:r w:rsidRPr="009524A4">
        <w:rPr>
          <w:rFonts w:ascii="MS Gothic" w:eastAsia="MS Gothic" w:hAnsi="MS Gothic" w:cs="MS Gothic" w:hint="eastAsia"/>
          <w:szCs w:val="21"/>
        </w:rPr>
        <w:t> </w:t>
      </w:r>
      <w:r w:rsidRPr="009524A4">
        <w:rPr>
          <w:rFonts w:ascii="宋体" w:eastAsia="宋体" w:hAnsi="宋体" w:cs="宋体"/>
          <w:szCs w:val="21"/>
        </w:rPr>
        <w:t>&lt;</w:t>
      </w:r>
      <w:r w:rsidRPr="009524A4">
        <w:rPr>
          <w:rFonts w:ascii="MS Gothic" w:eastAsia="MS Gothic" w:hAnsi="MS Gothic" w:cs="MS Gothic" w:hint="eastAsia"/>
          <w:szCs w:val="21"/>
        </w:rPr>
        <w:t> </w:t>
      </w:r>
      <w:r w:rsidRPr="009524A4">
        <w:rPr>
          <w:rFonts w:ascii="宋体" w:eastAsia="宋体" w:hAnsi="宋体" w:cs="宋体"/>
          <w:szCs w:val="21"/>
        </w:rPr>
        <w:t xml:space="preserve">0.05). Meanwhile, death and DALYs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rates showed a consistently rapid decline across the entire 32-year span.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Adolescents aged 15-19 years have the highest incidence rates, and children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under 5 continue to face high mortality and DALYs rates. Additionally, females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experienced a more significant decline compared to males across all age groups.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Despite minor fluctuations in some age groups, a downward trend in incidence,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death, and DALYs rates was anticipated to continue until 2031, with persistent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gender differences in future projections.</w:t>
      </w:r>
    </w:p>
    <w:p w:rsidR="009524A4" w:rsidRPr="009524A4" w:rsidRDefault="009524A4" w:rsidP="009524A4">
      <w:pPr>
        <w:rPr>
          <w:rFonts w:ascii="宋体" w:eastAsia="宋体" w:hAnsi="宋体" w:cs="宋体"/>
          <w:szCs w:val="21"/>
        </w:rPr>
      </w:pPr>
      <w:r w:rsidRPr="00C11241">
        <w:rPr>
          <w:rFonts w:ascii="宋体" w:eastAsia="宋体" w:hAnsi="宋体" w:cs="宋体"/>
          <w:b/>
          <w:szCs w:val="21"/>
        </w:rPr>
        <w:t>CONCLUSIONS:</w:t>
      </w:r>
      <w:r w:rsidRPr="009524A4">
        <w:rPr>
          <w:rFonts w:ascii="宋体" w:eastAsia="宋体" w:hAnsi="宋体" w:cs="宋体"/>
          <w:szCs w:val="21"/>
        </w:rPr>
        <w:t xml:space="preserve"> Our findings demonstrate a persistent downward trajectory in TB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burden among Chinese children and adolescents from 1990 to 2021, with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significant gender disparities favoring females across all age groups. Notably,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children younger than 5 years and adolescents aged 15-19 years are at higher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risk, which emphasizes the importance of tailored interventions to ensure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continued progress towards comprehensive TB control goals.</w:t>
      </w:r>
    </w:p>
    <w:p w:rsidR="009524A4" w:rsidRPr="009524A4" w:rsidRDefault="009524A4" w:rsidP="009524A4">
      <w:pPr>
        <w:rPr>
          <w:rFonts w:ascii="宋体" w:eastAsia="宋体" w:hAnsi="宋体" w:cs="宋体"/>
          <w:szCs w:val="21"/>
        </w:rPr>
      </w:pP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Copyright: © 2025 Li et al. This is an open access article distributed under the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terms of the Creative Commons Attribution License, which permits unrestricted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use, distribution, and reproduction in any medium, provided the original author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and source are credited.</w:t>
      </w:r>
    </w:p>
    <w:p w:rsidR="009524A4" w:rsidRPr="009524A4" w:rsidRDefault="009524A4" w:rsidP="009524A4">
      <w:pPr>
        <w:rPr>
          <w:rFonts w:ascii="宋体" w:eastAsia="宋体" w:hAnsi="宋体" w:cs="宋体"/>
          <w:szCs w:val="21"/>
        </w:rPr>
      </w:pPr>
    </w:p>
    <w:p w:rsidR="009524A4" w:rsidRPr="009524A4" w:rsidRDefault="009524A4" w:rsidP="009524A4">
      <w:pPr>
        <w:rPr>
          <w:rFonts w:ascii="宋体" w:eastAsia="宋体" w:hAnsi="宋体" w:cs="宋体"/>
          <w:szCs w:val="21"/>
        </w:rPr>
      </w:pPr>
      <w:r w:rsidRPr="009524A4">
        <w:rPr>
          <w:rFonts w:ascii="宋体" w:eastAsia="宋体" w:hAnsi="宋体" w:cs="宋体"/>
          <w:szCs w:val="21"/>
        </w:rPr>
        <w:t>DOI: 10.1371/journal.pone.0328255</w:t>
      </w:r>
    </w:p>
    <w:p w:rsidR="009524A4" w:rsidRPr="009524A4" w:rsidRDefault="009524A4" w:rsidP="009524A4">
      <w:pPr>
        <w:rPr>
          <w:rFonts w:ascii="宋体" w:eastAsia="宋体" w:hAnsi="宋体" w:cs="宋体"/>
          <w:szCs w:val="21"/>
        </w:rPr>
      </w:pPr>
      <w:r w:rsidRPr="009524A4">
        <w:rPr>
          <w:rFonts w:ascii="宋体" w:eastAsia="宋体" w:hAnsi="宋体" w:cs="宋体"/>
          <w:szCs w:val="21"/>
        </w:rPr>
        <w:t>PMCID: PMC12270101</w:t>
      </w:r>
    </w:p>
    <w:p w:rsidR="009524A4" w:rsidRPr="009524A4" w:rsidRDefault="009524A4" w:rsidP="009524A4">
      <w:pPr>
        <w:rPr>
          <w:rFonts w:ascii="宋体" w:eastAsia="宋体" w:hAnsi="宋体" w:cs="宋体"/>
          <w:szCs w:val="21"/>
        </w:rPr>
      </w:pPr>
      <w:r w:rsidRPr="009524A4">
        <w:rPr>
          <w:rFonts w:ascii="宋体" w:eastAsia="宋体" w:hAnsi="宋体" w:cs="宋体"/>
          <w:szCs w:val="21"/>
        </w:rPr>
        <w:t>PMID:</w:t>
      </w:r>
      <w:r w:rsidR="00C11241">
        <w:rPr>
          <w:rFonts w:ascii="宋体" w:eastAsia="宋体" w:hAnsi="宋体" w:cs="宋体"/>
          <w:szCs w:val="21"/>
        </w:rPr>
        <w:t xml:space="preserve"> 40674435 [Indexed for MEDLINE]</w:t>
      </w:r>
    </w:p>
    <w:p w:rsidR="009524A4" w:rsidRPr="009524A4" w:rsidRDefault="009524A4" w:rsidP="009524A4">
      <w:pPr>
        <w:rPr>
          <w:rFonts w:ascii="宋体" w:eastAsia="宋体" w:hAnsi="宋体" w:cs="宋体"/>
          <w:szCs w:val="21"/>
        </w:rPr>
      </w:pPr>
    </w:p>
    <w:p w:rsidR="009524A4" w:rsidRPr="00C11241" w:rsidRDefault="00A04A27" w:rsidP="009524A4">
      <w:pPr>
        <w:rPr>
          <w:rFonts w:ascii="宋体" w:eastAsia="宋体" w:hAnsi="宋体" w:cs="宋体"/>
          <w:b/>
          <w:color w:val="FF0000"/>
          <w:szCs w:val="21"/>
        </w:rPr>
      </w:pPr>
      <w:bookmarkStart w:id="0" w:name="_GoBack"/>
      <w:bookmarkEnd w:id="0"/>
      <w:r>
        <w:rPr>
          <w:rFonts w:ascii="宋体" w:eastAsia="宋体" w:hAnsi="宋体" w:cs="宋体"/>
          <w:b/>
          <w:color w:val="FF0000"/>
          <w:szCs w:val="21"/>
        </w:rPr>
        <w:t>7</w:t>
      </w:r>
      <w:r w:rsidR="009524A4" w:rsidRPr="00C11241">
        <w:rPr>
          <w:rFonts w:ascii="宋体" w:eastAsia="宋体" w:hAnsi="宋体" w:cs="宋体"/>
          <w:b/>
          <w:color w:val="FF0000"/>
          <w:szCs w:val="21"/>
        </w:rPr>
        <w:t>. Sci Rep. 2025 Jul 15;15(1):25594. doi: 10.1038/s41598-025-11465-1.</w:t>
      </w:r>
    </w:p>
    <w:p w:rsidR="009524A4" w:rsidRPr="009524A4" w:rsidRDefault="009524A4" w:rsidP="009524A4">
      <w:pPr>
        <w:rPr>
          <w:rFonts w:ascii="宋体" w:eastAsia="宋体" w:hAnsi="宋体" w:cs="宋体"/>
          <w:szCs w:val="21"/>
        </w:rPr>
      </w:pP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Short- and long-term exposure to ambient air pollution and greenness in relation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to pulmonary tuberculosis incidence.</w:t>
      </w:r>
    </w:p>
    <w:p w:rsidR="009524A4" w:rsidRPr="009524A4" w:rsidRDefault="009524A4" w:rsidP="009524A4">
      <w:pPr>
        <w:rPr>
          <w:rFonts w:ascii="宋体" w:eastAsia="宋体" w:hAnsi="宋体" w:cs="宋体"/>
          <w:szCs w:val="21"/>
        </w:rPr>
      </w:pPr>
    </w:p>
    <w:p w:rsidR="009524A4" w:rsidRPr="009524A4" w:rsidRDefault="009524A4" w:rsidP="009524A4">
      <w:pPr>
        <w:rPr>
          <w:rFonts w:ascii="宋体" w:eastAsia="宋体" w:hAnsi="宋体" w:cs="宋体"/>
          <w:szCs w:val="21"/>
        </w:rPr>
      </w:pPr>
      <w:r w:rsidRPr="009524A4">
        <w:rPr>
          <w:rFonts w:ascii="宋体" w:eastAsia="宋体" w:hAnsi="宋体" w:cs="宋体"/>
          <w:szCs w:val="21"/>
        </w:rPr>
        <w:t>Yuan D(1), Xie B(#)(2), Pang Z(1), Liu K(3), Chen B(#)(4).</w:t>
      </w:r>
    </w:p>
    <w:p w:rsidR="009524A4" w:rsidRDefault="009524A4" w:rsidP="009524A4">
      <w:pPr>
        <w:rPr>
          <w:rFonts w:ascii="宋体" w:eastAsia="宋体" w:hAnsi="宋体" w:cs="宋体"/>
          <w:szCs w:val="21"/>
        </w:rPr>
      </w:pPr>
    </w:p>
    <w:p w:rsidR="00887CA8" w:rsidRPr="00887CA8" w:rsidRDefault="00887CA8" w:rsidP="009524A4">
      <w:pPr>
        <w:rPr>
          <w:rFonts w:ascii="宋体" w:eastAsia="宋体" w:hAnsi="宋体" w:cs="宋体"/>
          <w:b/>
          <w:color w:val="0070C0"/>
          <w:szCs w:val="21"/>
        </w:rPr>
      </w:pPr>
      <w:r w:rsidRPr="00887CA8">
        <w:rPr>
          <w:rFonts w:ascii="宋体" w:eastAsia="宋体" w:hAnsi="宋体" w:cs="宋体"/>
          <w:b/>
          <w:color w:val="0070C0"/>
          <w:szCs w:val="21"/>
        </w:rPr>
        <w:t>Dongmiao Yuan, Bo Xie</w:t>
      </w:r>
      <w:r>
        <w:rPr>
          <w:rFonts w:ascii="宋体" w:eastAsia="宋体" w:hAnsi="宋体" w:cs="宋体"/>
          <w:b/>
          <w:color w:val="0070C0"/>
          <w:szCs w:val="21"/>
        </w:rPr>
        <w:t>*</w:t>
      </w:r>
      <w:r w:rsidRPr="00887CA8">
        <w:rPr>
          <w:rFonts w:ascii="宋体" w:eastAsia="宋体" w:hAnsi="宋体" w:cs="宋体"/>
          <w:b/>
          <w:color w:val="0070C0"/>
          <w:szCs w:val="21"/>
        </w:rPr>
        <w:t>, Zhe Pang, Kui Liu, Bin Chen</w:t>
      </w:r>
      <w:r>
        <w:rPr>
          <w:rFonts w:ascii="宋体" w:eastAsia="宋体" w:hAnsi="宋体" w:cs="宋体"/>
          <w:b/>
          <w:color w:val="0070C0"/>
          <w:szCs w:val="21"/>
        </w:rPr>
        <w:t>*</w:t>
      </w:r>
    </w:p>
    <w:p w:rsidR="00887CA8" w:rsidRPr="00887CA8" w:rsidRDefault="00887CA8" w:rsidP="009524A4">
      <w:pPr>
        <w:rPr>
          <w:rFonts w:ascii="宋体" w:eastAsia="宋体" w:hAnsi="宋体" w:cs="宋体"/>
          <w:b/>
          <w:color w:val="0070C0"/>
          <w:szCs w:val="21"/>
        </w:rPr>
      </w:pPr>
      <w:r w:rsidRPr="00887CA8">
        <w:rPr>
          <w:rFonts w:ascii="宋体" w:eastAsia="宋体" w:hAnsi="宋体" w:cs="宋体"/>
          <w:b/>
          <w:color w:val="0070C0"/>
          <w:szCs w:val="21"/>
        </w:rPr>
        <w:sym w:font="Symbol" w:char="F02A"/>
      </w:r>
      <w:r w:rsidRPr="00887CA8">
        <w:rPr>
          <w:rFonts w:ascii="宋体" w:eastAsia="宋体" w:hAnsi="宋体" w:cs="宋体"/>
          <w:b/>
          <w:color w:val="0070C0"/>
          <w:szCs w:val="21"/>
        </w:rPr>
        <w:t xml:space="preserve"> Bo Xie, email: xiebo317@whu.edu.cn; Bin Chen, bchen@cdc.zj.cn</w:t>
      </w:r>
    </w:p>
    <w:p w:rsidR="00887CA8" w:rsidRPr="009524A4" w:rsidRDefault="00887CA8" w:rsidP="009524A4">
      <w:pPr>
        <w:rPr>
          <w:rFonts w:ascii="宋体" w:eastAsia="宋体" w:hAnsi="宋体" w:cs="宋体"/>
          <w:szCs w:val="21"/>
        </w:rPr>
      </w:pPr>
    </w:p>
    <w:p w:rsidR="009524A4" w:rsidRPr="009524A4" w:rsidRDefault="009524A4" w:rsidP="009524A4">
      <w:pPr>
        <w:rPr>
          <w:rFonts w:ascii="宋体" w:eastAsia="宋体" w:hAnsi="宋体" w:cs="宋体"/>
          <w:szCs w:val="21"/>
        </w:rPr>
      </w:pPr>
      <w:r w:rsidRPr="009524A4">
        <w:rPr>
          <w:rFonts w:ascii="宋体" w:eastAsia="宋体" w:hAnsi="宋体" w:cs="宋体"/>
          <w:szCs w:val="21"/>
        </w:rPr>
        <w:t>Author information:</w:t>
      </w:r>
    </w:p>
    <w:p w:rsidR="009524A4" w:rsidRPr="009524A4" w:rsidRDefault="009524A4" w:rsidP="009524A4">
      <w:pPr>
        <w:rPr>
          <w:rFonts w:ascii="宋体" w:eastAsia="宋体" w:hAnsi="宋体" w:cs="宋体"/>
          <w:szCs w:val="21"/>
        </w:rPr>
      </w:pPr>
      <w:r w:rsidRPr="009524A4">
        <w:rPr>
          <w:rFonts w:ascii="宋体" w:eastAsia="宋体" w:hAnsi="宋体" w:cs="宋体"/>
          <w:szCs w:val="21"/>
        </w:rPr>
        <w:t>(1)School of Urban Design, Wuhan University, Wuhan, 430072, China.</w:t>
      </w:r>
    </w:p>
    <w:p w:rsidR="009524A4" w:rsidRPr="009524A4" w:rsidRDefault="009524A4" w:rsidP="009524A4">
      <w:pPr>
        <w:rPr>
          <w:rFonts w:ascii="宋体" w:eastAsia="宋体" w:hAnsi="宋体" w:cs="宋体"/>
          <w:szCs w:val="21"/>
        </w:rPr>
      </w:pPr>
      <w:r w:rsidRPr="009524A4">
        <w:rPr>
          <w:rFonts w:ascii="宋体" w:eastAsia="宋体" w:hAnsi="宋体" w:cs="宋体"/>
          <w:szCs w:val="21"/>
        </w:rPr>
        <w:lastRenderedPageBreak/>
        <w:t xml:space="preserve">(2)School of Urban Design, Wuhan University, Wuhan, 430072, China.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xiebo317@whu.edu.cn.</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(3)Zhejiang Provincial Center for Disease Control and Prevention, Hangzhou,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310051, China.</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(4)Zhejiang Provincial Center for Disease Control and Prevention, Hangzhou,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310051, China. bchen@cdc.zj.cn.</w:t>
      </w:r>
    </w:p>
    <w:p w:rsidR="009524A4" w:rsidRPr="009524A4" w:rsidRDefault="009524A4" w:rsidP="009524A4">
      <w:pPr>
        <w:rPr>
          <w:rFonts w:ascii="宋体" w:eastAsia="宋体" w:hAnsi="宋体" w:cs="宋体"/>
          <w:szCs w:val="21"/>
        </w:rPr>
      </w:pPr>
      <w:r w:rsidRPr="009524A4">
        <w:rPr>
          <w:rFonts w:ascii="宋体" w:eastAsia="宋体" w:hAnsi="宋体" w:cs="宋体"/>
          <w:szCs w:val="21"/>
        </w:rPr>
        <w:t>(#)Contributed equally</w:t>
      </w:r>
    </w:p>
    <w:p w:rsidR="009524A4" w:rsidRPr="009524A4" w:rsidRDefault="009524A4" w:rsidP="009524A4">
      <w:pPr>
        <w:rPr>
          <w:rFonts w:ascii="宋体" w:eastAsia="宋体" w:hAnsi="宋体" w:cs="宋体"/>
          <w:szCs w:val="21"/>
        </w:rPr>
      </w:pP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Epidemiological studies have found inconsistent relationships between air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pollutants and the risk of pulmonary tuberculosis (PTB), possibly due to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variations in exposure windows and limited attention to environmental modifiers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such as greenness. However, few studies has systematically examined how short-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and long-term exposure to air pollution may differentially impact PTB risk, and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how greenness may modify these associations. We utilized comprehensive data,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including daily PTB incidence, air pollutants, meteorological data, and the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normalized difference vegetation index (NDVI) from Zhejiang Province, China,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spanning from 2013 to 2019. A distributed lag nonlinear model (DLNM) was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employed to examine the relationships between air pollution and PTB incidence by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county, and a meta-analysis was conducted to aggregate county-specific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estimates. In the single-pollutant model, the lag-specific excess risk (ER) of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PTB was 0.7% (95% CI 0.05%, 1.4%, 13-week lag) for each 0.1 mg/m3 increase in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carbon monoxide (CO). For each 10 µg/m3 increase in the combined oxidant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capacity (OX), the lowest risk was a 0.9% decrease (95% CI -1.5%, -0.3%, 16-week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lag). For each 10 µg/m3 increase in particulate matter 2.5 (PM2.5), the highest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risk was a 1.7% increase (95% CI 0.8%, 2.6%, 19-week lag). Conversely, each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10 µg/m3 increase in sulfur dioxide (SO2) showed a dual association with PTB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incidence, encompassing a short-term negative correlation and a long-term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positive correlation. Furthermore, the associations between CO and PM2.5 and PTB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incidence were more pronounced in the male and working-age subgroups, whereas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the associations with SO2 were more significant in the female and elderly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subgroups. Additionally, we observed that greenness negatively modified the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relationship between short- and long-term exposure to OX and PTB incidence. Our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findings revealed significant long-term lagged effects of CO, OX, and PM2.5 on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PTB incidence, as well as short- and long-term lagged effects of SO2.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Furthermore, greenness was identified as a modifier of the association between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OX and PTB incidence at various lag times.</w:t>
      </w:r>
    </w:p>
    <w:p w:rsidR="009524A4" w:rsidRPr="009524A4" w:rsidRDefault="009524A4" w:rsidP="009524A4">
      <w:pPr>
        <w:rPr>
          <w:rFonts w:ascii="宋体" w:eastAsia="宋体" w:hAnsi="宋体" w:cs="宋体"/>
          <w:szCs w:val="21"/>
        </w:rPr>
      </w:pPr>
    </w:p>
    <w:p w:rsidR="009524A4" w:rsidRPr="009524A4" w:rsidRDefault="009524A4" w:rsidP="009524A4">
      <w:pPr>
        <w:rPr>
          <w:rFonts w:ascii="宋体" w:eastAsia="宋体" w:hAnsi="宋体" w:cs="宋体"/>
          <w:szCs w:val="21"/>
        </w:rPr>
      </w:pPr>
      <w:r w:rsidRPr="009524A4">
        <w:rPr>
          <w:rFonts w:ascii="宋体" w:eastAsia="宋体" w:hAnsi="宋体" w:cs="宋体" w:hint="eastAsia"/>
          <w:szCs w:val="21"/>
        </w:rPr>
        <w:t>©</w:t>
      </w:r>
      <w:r w:rsidRPr="009524A4">
        <w:rPr>
          <w:rFonts w:ascii="宋体" w:eastAsia="宋体" w:hAnsi="宋体" w:cs="宋体"/>
          <w:szCs w:val="21"/>
        </w:rPr>
        <w:t xml:space="preserve"> 2025. The Author(s).</w:t>
      </w:r>
    </w:p>
    <w:p w:rsidR="009524A4" w:rsidRPr="009524A4" w:rsidRDefault="009524A4" w:rsidP="009524A4">
      <w:pPr>
        <w:rPr>
          <w:rFonts w:ascii="宋体" w:eastAsia="宋体" w:hAnsi="宋体" w:cs="宋体"/>
          <w:szCs w:val="21"/>
        </w:rPr>
      </w:pPr>
    </w:p>
    <w:p w:rsidR="009524A4" w:rsidRPr="009524A4" w:rsidRDefault="009524A4" w:rsidP="009524A4">
      <w:pPr>
        <w:rPr>
          <w:rFonts w:ascii="宋体" w:eastAsia="宋体" w:hAnsi="宋体" w:cs="宋体"/>
          <w:szCs w:val="21"/>
        </w:rPr>
      </w:pPr>
      <w:r w:rsidRPr="009524A4">
        <w:rPr>
          <w:rFonts w:ascii="宋体" w:eastAsia="宋体" w:hAnsi="宋体" w:cs="宋体"/>
          <w:szCs w:val="21"/>
        </w:rPr>
        <w:t>DOI: 10.1038/s41598-025-11465-1</w:t>
      </w:r>
    </w:p>
    <w:p w:rsidR="009524A4" w:rsidRPr="009524A4" w:rsidRDefault="009524A4" w:rsidP="009524A4">
      <w:pPr>
        <w:rPr>
          <w:rFonts w:ascii="宋体" w:eastAsia="宋体" w:hAnsi="宋体" w:cs="宋体"/>
          <w:szCs w:val="21"/>
        </w:rPr>
      </w:pPr>
      <w:r w:rsidRPr="009524A4">
        <w:rPr>
          <w:rFonts w:ascii="宋体" w:eastAsia="宋体" w:hAnsi="宋体" w:cs="宋体"/>
          <w:szCs w:val="21"/>
        </w:rPr>
        <w:t>PMCID: PMC12264143</w:t>
      </w:r>
    </w:p>
    <w:p w:rsidR="009524A4" w:rsidRPr="009524A4" w:rsidRDefault="009524A4" w:rsidP="009524A4">
      <w:pPr>
        <w:rPr>
          <w:rFonts w:ascii="宋体" w:eastAsia="宋体" w:hAnsi="宋体" w:cs="宋体"/>
          <w:szCs w:val="21"/>
        </w:rPr>
      </w:pPr>
      <w:r w:rsidRPr="009524A4">
        <w:rPr>
          <w:rFonts w:ascii="宋体" w:eastAsia="宋体" w:hAnsi="宋体" w:cs="宋体"/>
          <w:szCs w:val="21"/>
        </w:rPr>
        <w:t>PMID: 40664998 [Indexed for MEDLINE]</w:t>
      </w:r>
    </w:p>
    <w:p w:rsidR="009524A4" w:rsidRPr="009524A4" w:rsidRDefault="009524A4" w:rsidP="009524A4">
      <w:pPr>
        <w:rPr>
          <w:rFonts w:ascii="宋体" w:eastAsia="宋体" w:hAnsi="宋体" w:cs="宋体"/>
          <w:szCs w:val="21"/>
        </w:rPr>
      </w:pPr>
    </w:p>
    <w:p w:rsidR="009524A4" w:rsidRPr="00C11241" w:rsidRDefault="00A04A27" w:rsidP="009524A4">
      <w:pPr>
        <w:rPr>
          <w:rFonts w:ascii="宋体" w:eastAsia="宋体" w:hAnsi="宋体" w:cs="宋体"/>
          <w:b/>
          <w:color w:val="FF0000"/>
          <w:szCs w:val="21"/>
        </w:rPr>
      </w:pPr>
      <w:r>
        <w:rPr>
          <w:rFonts w:ascii="宋体" w:eastAsia="宋体" w:hAnsi="宋体" w:cs="宋体"/>
          <w:b/>
          <w:color w:val="FF0000"/>
          <w:szCs w:val="21"/>
        </w:rPr>
        <w:t>8</w:t>
      </w:r>
      <w:r w:rsidR="009524A4" w:rsidRPr="00C11241">
        <w:rPr>
          <w:rFonts w:ascii="宋体" w:eastAsia="宋体" w:hAnsi="宋体" w:cs="宋体"/>
          <w:b/>
          <w:color w:val="FF0000"/>
          <w:szCs w:val="21"/>
        </w:rPr>
        <w:t>. Nat Commun. 2025 Jul 16;16(1):6538. doi: 10.1038/s41467-025-61824-9.</w:t>
      </w:r>
    </w:p>
    <w:p w:rsidR="009524A4" w:rsidRPr="009524A4" w:rsidRDefault="009524A4" w:rsidP="009524A4">
      <w:pPr>
        <w:rPr>
          <w:rFonts w:ascii="宋体" w:eastAsia="宋体" w:hAnsi="宋体" w:cs="宋体"/>
          <w:szCs w:val="21"/>
        </w:rPr>
      </w:pP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Mycobacterium bovis frd operon phase variation hijacks succinate signaling to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drive immunometabolic rewiring and pathogenicity.</w:t>
      </w:r>
    </w:p>
    <w:p w:rsidR="009524A4" w:rsidRPr="009524A4" w:rsidRDefault="009524A4" w:rsidP="009524A4">
      <w:pPr>
        <w:rPr>
          <w:rFonts w:ascii="宋体" w:eastAsia="宋体" w:hAnsi="宋体" w:cs="宋体"/>
          <w:szCs w:val="21"/>
        </w:rPr>
      </w:pP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Dong Y(1), Ge X(1), Guo Q(1), Ou X(2), Liu C(3), Wang Y(1), Liu Z(1), Yue R(1),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Fan W(4), Zhao Y(5), Zhou X(6).</w:t>
      </w:r>
    </w:p>
    <w:p w:rsidR="009524A4" w:rsidRDefault="009524A4" w:rsidP="009524A4">
      <w:pPr>
        <w:rPr>
          <w:rFonts w:ascii="宋体" w:eastAsia="宋体" w:hAnsi="宋体" w:cs="宋体"/>
          <w:szCs w:val="21"/>
        </w:rPr>
      </w:pPr>
    </w:p>
    <w:p w:rsidR="00FB1235" w:rsidRPr="00FB1235" w:rsidRDefault="00FB1235" w:rsidP="009524A4">
      <w:pPr>
        <w:rPr>
          <w:rFonts w:ascii="宋体" w:eastAsia="宋体" w:hAnsi="宋体" w:cs="宋体"/>
          <w:b/>
          <w:color w:val="0070C0"/>
          <w:szCs w:val="21"/>
        </w:rPr>
      </w:pPr>
      <w:r w:rsidRPr="00FB1235">
        <w:rPr>
          <w:rFonts w:ascii="宋体" w:eastAsia="宋体" w:hAnsi="宋体" w:cs="宋体"/>
          <w:b/>
          <w:color w:val="0070C0"/>
          <w:szCs w:val="21"/>
        </w:rPr>
        <w:t>Yuhui Dong, Xin Ge, Qingbin Guo, Xichao Ou, Chunfa Liu, Yuanzhi Wang, Ziyi Liu, Ruichao Yue, Weixing Fan, Yanlin Zhao*, Xiangmei Zhou*</w:t>
      </w:r>
    </w:p>
    <w:p w:rsidR="00FB1235" w:rsidRPr="00FB1235" w:rsidRDefault="00FB1235" w:rsidP="009524A4">
      <w:pPr>
        <w:rPr>
          <w:rFonts w:ascii="宋体" w:eastAsia="宋体" w:hAnsi="宋体" w:cs="宋体"/>
          <w:b/>
          <w:color w:val="0070C0"/>
          <w:szCs w:val="21"/>
        </w:rPr>
      </w:pPr>
      <w:r w:rsidRPr="00FB1235">
        <w:rPr>
          <w:rFonts w:ascii="宋体" w:eastAsia="宋体" w:hAnsi="宋体" w:cs="宋体"/>
          <w:b/>
          <w:color w:val="0070C0"/>
          <w:szCs w:val="21"/>
        </w:rPr>
        <w:t>* Yanlin Zhao, e-mail:zhaoyl@chinacdc.cn; Xiangmei Zhou, zhouxm@cau.edu.cn</w:t>
      </w:r>
    </w:p>
    <w:p w:rsidR="00FB1235" w:rsidRDefault="00FB1235" w:rsidP="009524A4">
      <w:pPr>
        <w:rPr>
          <w:rFonts w:ascii="宋体" w:eastAsia="宋体" w:hAnsi="宋体" w:cs="宋体"/>
          <w:szCs w:val="21"/>
        </w:rPr>
      </w:pPr>
    </w:p>
    <w:p w:rsidR="009524A4" w:rsidRPr="009524A4" w:rsidRDefault="009524A4" w:rsidP="009524A4">
      <w:pPr>
        <w:rPr>
          <w:rFonts w:ascii="宋体" w:eastAsia="宋体" w:hAnsi="宋体" w:cs="宋体"/>
          <w:szCs w:val="21"/>
        </w:rPr>
      </w:pPr>
      <w:r w:rsidRPr="009524A4">
        <w:rPr>
          <w:rFonts w:ascii="宋体" w:eastAsia="宋体" w:hAnsi="宋体" w:cs="宋体"/>
          <w:szCs w:val="21"/>
        </w:rPr>
        <w:t>Author information:</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(1)State Key Laboratory of Veterinary Public Health and Safety, College of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Veterinary Medicine, China Agricultural University, Beijing, China.</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(2)National Key Laboratory of Intelligent Tracking and Forecasting for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Infectious Diseases, National Center for Tuberculosis Control and Prevention,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Chinese Center for Disease Control and Prevention, Beijing, China.</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(3)College of Veterinary Medicine, Beijing University of Agriculture, Beijing,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China.</w:t>
      </w:r>
    </w:p>
    <w:p w:rsidR="009524A4" w:rsidRPr="009524A4" w:rsidRDefault="009524A4" w:rsidP="009524A4">
      <w:pPr>
        <w:rPr>
          <w:rFonts w:ascii="宋体" w:eastAsia="宋体" w:hAnsi="宋体" w:cs="宋体"/>
          <w:szCs w:val="21"/>
        </w:rPr>
      </w:pPr>
      <w:r w:rsidRPr="009524A4">
        <w:rPr>
          <w:rFonts w:ascii="宋体" w:eastAsia="宋体" w:hAnsi="宋体" w:cs="宋体"/>
          <w:szCs w:val="21"/>
        </w:rPr>
        <w:t>(4)China Animal Health and Epidemiology Center, Qingdao, China.</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(5)National Key Laboratory of Intelligent Tracking and Forecasting for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Infectious Diseases, National Center for Tuberculosis Control and Prevention,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Chinese Center for Disease Control and Prevention, Beijing, China.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zhaoyl@chinacdc.cn.</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(6)State Key Laboratory of Veterinary Public Health and Safety, College of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Veterinary Medicine, China Agricultural University, Beijing, China.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zhouxm@cau.edu.cn.</w:t>
      </w:r>
    </w:p>
    <w:p w:rsidR="009524A4" w:rsidRPr="009524A4" w:rsidRDefault="009524A4" w:rsidP="009524A4">
      <w:pPr>
        <w:rPr>
          <w:rFonts w:ascii="宋体" w:eastAsia="宋体" w:hAnsi="宋体" w:cs="宋体"/>
          <w:szCs w:val="21"/>
        </w:rPr>
      </w:pP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Tuberculosis (TB), caused by Mycobacterium tuberculosis complex (MTBC)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pathogens, remains a global health threat. While bacterial genetic adaptations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during host infection are poorly understood, phase variation in genomic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homopolymeric tracts (HT) may drive pathogenicity evolution. Here, we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demonstrate that M. bovis exploits HT insertion mutations in the fumarate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reductase-encoding frd operon to subvert host immunometabolism. In macrophages,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wild-type M. bovis secretes FRD-catalyzed succinate, stabilizing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hypoxia-inducible factor-1α (HIF-1α) to drive glyc</w:t>
      </w:r>
      <w:r w:rsidR="00C11241">
        <w:rPr>
          <w:rFonts w:ascii="宋体" w:eastAsia="宋体" w:hAnsi="宋体" w:cs="宋体"/>
          <w:szCs w:val="21"/>
        </w:rPr>
        <w:t xml:space="preserve">olytic reprogramming and IL-1β </w:t>
      </w:r>
      <w:r w:rsidRPr="009524A4">
        <w:rPr>
          <w:rFonts w:ascii="宋体" w:eastAsia="宋体" w:hAnsi="宋体" w:cs="宋体"/>
          <w:szCs w:val="21"/>
        </w:rPr>
        <w:t xml:space="preserve">production. This activates IL-1R-dependent Th1 immunity, restraining bacterial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replication. Conversely, M. bovis frd HT insertion mutants impair succinate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secretion, suppressing HIF-1α/IL-1β signaling and redirecting immunity toward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pathogenic Th17 responses that promote neutrophil infiltration and tissue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necrosis. Mice infection models reveal that M. bovis frd mutants exhibit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enhanced pathogenicity, with higher pulmonary bacterial burdens. IL-1R blockade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phenocopies frd HT insertion mutation effects, exacerbating lung pathology.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Crucially, conserved frd HT polymorphisms in clinical M. tb isolates suggest </w:t>
      </w:r>
    </w:p>
    <w:p w:rsidR="009524A4" w:rsidRPr="009524A4" w:rsidRDefault="009524A4" w:rsidP="009524A4">
      <w:pPr>
        <w:rPr>
          <w:rFonts w:ascii="宋体" w:eastAsia="宋体" w:hAnsi="宋体" w:cs="宋体"/>
          <w:szCs w:val="21"/>
        </w:rPr>
      </w:pPr>
      <w:r w:rsidRPr="009524A4">
        <w:rPr>
          <w:rFonts w:ascii="宋体" w:eastAsia="宋体" w:hAnsi="宋体" w:cs="宋体"/>
          <w:szCs w:val="21"/>
        </w:rPr>
        <w:lastRenderedPageBreak/>
        <w:t xml:space="preserve">shared immune evasion strategies across MTBC pathogens. Our work uncovers the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bacterial gene phase variation mechanism of hijack</w:t>
      </w:r>
      <w:r w:rsidR="00C11241">
        <w:rPr>
          <w:rFonts w:ascii="宋体" w:eastAsia="宋体" w:hAnsi="宋体" w:cs="宋体"/>
          <w:szCs w:val="21"/>
        </w:rPr>
        <w:t xml:space="preserve">ing the succinate/HIF-1α/IL-1β </w:t>
      </w:r>
      <w:r w:rsidRPr="009524A4">
        <w:rPr>
          <w:rFonts w:ascii="宋体" w:eastAsia="宋体" w:hAnsi="宋体" w:cs="宋体"/>
          <w:szCs w:val="21"/>
        </w:rPr>
        <w:t xml:space="preserve">axis to operate host immunity, providing a framework for targeting host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metabolic checkpoints in TB therapy.</w:t>
      </w:r>
    </w:p>
    <w:p w:rsidR="009524A4" w:rsidRPr="009524A4" w:rsidRDefault="009524A4" w:rsidP="009524A4">
      <w:pPr>
        <w:rPr>
          <w:rFonts w:ascii="宋体" w:eastAsia="宋体" w:hAnsi="宋体" w:cs="宋体"/>
          <w:szCs w:val="21"/>
        </w:rPr>
      </w:pPr>
    </w:p>
    <w:p w:rsidR="009524A4" w:rsidRPr="009524A4" w:rsidRDefault="009524A4" w:rsidP="009524A4">
      <w:pPr>
        <w:rPr>
          <w:rFonts w:ascii="宋体" w:eastAsia="宋体" w:hAnsi="宋体" w:cs="宋体"/>
          <w:szCs w:val="21"/>
        </w:rPr>
      </w:pPr>
      <w:r w:rsidRPr="009524A4">
        <w:rPr>
          <w:rFonts w:ascii="宋体" w:eastAsia="宋体" w:hAnsi="宋体" w:cs="宋体" w:hint="eastAsia"/>
          <w:szCs w:val="21"/>
        </w:rPr>
        <w:t>©</w:t>
      </w:r>
      <w:r w:rsidRPr="009524A4">
        <w:rPr>
          <w:rFonts w:ascii="宋体" w:eastAsia="宋体" w:hAnsi="宋体" w:cs="宋体"/>
          <w:szCs w:val="21"/>
        </w:rPr>
        <w:t xml:space="preserve"> 2025. The Author(s).</w:t>
      </w:r>
    </w:p>
    <w:p w:rsidR="009524A4" w:rsidRPr="009524A4" w:rsidRDefault="009524A4" w:rsidP="009524A4">
      <w:pPr>
        <w:rPr>
          <w:rFonts w:ascii="宋体" w:eastAsia="宋体" w:hAnsi="宋体" w:cs="宋体"/>
          <w:szCs w:val="21"/>
        </w:rPr>
      </w:pPr>
    </w:p>
    <w:p w:rsidR="009524A4" w:rsidRPr="009524A4" w:rsidRDefault="009524A4" w:rsidP="009524A4">
      <w:pPr>
        <w:rPr>
          <w:rFonts w:ascii="宋体" w:eastAsia="宋体" w:hAnsi="宋体" w:cs="宋体"/>
          <w:szCs w:val="21"/>
        </w:rPr>
      </w:pPr>
      <w:r w:rsidRPr="009524A4">
        <w:rPr>
          <w:rFonts w:ascii="宋体" w:eastAsia="宋体" w:hAnsi="宋体" w:cs="宋体"/>
          <w:szCs w:val="21"/>
        </w:rPr>
        <w:t>DOI: 10.1038/s41467-025-61824-9</w:t>
      </w:r>
    </w:p>
    <w:p w:rsidR="009524A4" w:rsidRPr="009524A4" w:rsidRDefault="009524A4" w:rsidP="009524A4">
      <w:pPr>
        <w:rPr>
          <w:rFonts w:ascii="宋体" w:eastAsia="宋体" w:hAnsi="宋体" w:cs="宋体"/>
          <w:szCs w:val="21"/>
        </w:rPr>
      </w:pPr>
      <w:r w:rsidRPr="009524A4">
        <w:rPr>
          <w:rFonts w:ascii="宋体" w:eastAsia="宋体" w:hAnsi="宋体" w:cs="宋体"/>
          <w:szCs w:val="21"/>
        </w:rPr>
        <w:t>PMCID: PMC12263978</w:t>
      </w:r>
    </w:p>
    <w:p w:rsidR="009524A4" w:rsidRPr="009524A4" w:rsidRDefault="009524A4" w:rsidP="009524A4">
      <w:pPr>
        <w:rPr>
          <w:rFonts w:ascii="宋体" w:eastAsia="宋体" w:hAnsi="宋体" w:cs="宋体"/>
          <w:szCs w:val="21"/>
        </w:rPr>
      </w:pPr>
      <w:r w:rsidRPr="009524A4">
        <w:rPr>
          <w:rFonts w:ascii="宋体" w:eastAsia="宋体" w:hAnsi="宋体" w:cs="宋体"/>
          <w:szCs w:val="21"/>
        </w:rPr>
        <w:t>PMID: 40</w:t>
      </w:r>
      <w:r w:rsidR="00C11241">
        <w:rPr>
          <w:rFonts w:ascii="宋体" w:eastAsia="宋体" w:hAnsi="宋体" w:cs="宋体"/>
          <w:szCs w:val="21"/>
        </w:rPr>
        <w:t>664698 [Indexed for MEDLINE]</w:t>
      </w:r>
    </w:p>
    <w:p w:rsidR="009524A4" w:rsidRPr="009524A4" w:rsidRDefault="009524A4" w:rsidP="009524A4">
      <w:pPr>
        <w:rPr>
          <w:rFonts w:ascii="宋体" w:eastAsia="宋体" w:hAnsi="宋体" w:cs="宋体"/>
          <w:szCs w:val="21"/>
        </w:rPr>
      </w:pPr>
    </w:p>
    <w:p w:rsidR="009524A4" w:rsidRPr="00FD02F1" w:rsidRDefault="00D6788D" w:rsidP="009524A4">
      <w:pPr>
        <w:rPr>
          <w:rFonts w:ascii="宋体" w:eastAsia="宋体" w:hAnsi="宋体" w:cs="宋体"/>
          <w:b/>
          <w:color w:val="FF0000"/>
          <w:szCs w:val="21"/>
        </w:rPr>
      </w:pPr>
      <w:r>
        <w:rPr>
          <w:rFonts w:ascii="宋体" w:eastAsia="宋体" w:hAnsi="宋体" w:cs="宋体"/>
          <w:b/>
          <w:color w:val="FF0000"/>
          <w:szCs w:val="21"/>
        </w:rPr>
        <w:t>9</w:t>
      </w:r>
      <w:r w:rsidR="009524A4" w:rsidRPr="00FD02F1">
        <w:rPr>
          <w:rFonts w:ascii="宋体" w:eastAsia="宋体" w:hAnsi="宋体" w:cs="宋体"/>
          <w:b/>
          <w:color w:val="FF0000"/>
          <w:szCs w:val="21"/>
        </w:rPr>
        <w:t>. Gut Microbes. 2025 Dec;17(1):2531201. doi: 10.1080/19490976.2025.2531201. Epub 2025 Jul 14.</w:t>
      </w:r>
    </w:p>
    <w:p w:rsidR="009524A4" w:rsidRPr="009524A4" w:rsidRDefault="009524A4" w:rsidP="009524A4">
      <w:pPr>
        <w:rPr>
          <w:rFonts w:ascii="宋体" w:eastAsia="宋体" w:hAnsi="宋体" w:cs="宋体"/>
          <w:szCs w:val="21"/>
        </w:rPr>
      </w:pP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Gut microbiota and tuberculosis infection: interaction and therapeutic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potential.</w:t>
      </w:r>
    </w:p>
    <w:p w:rsidR="009524A4" w:rsidRPr="009524A4" w:rsidRDefault="009524A4" w:rsidP="009524A4">
      <w:pPr>
        <w:rPr>
          <w:rFonts w:ascii="宋体" w:eastAsia="宋体" w:hAnsi="宋体" w:cs="宋体"/>
          <w:szCs w:val="21"/>
        </w:rPr>
      </w:pP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Chai Y(1), Li M(2), Deng X(1), Ma C(1), Zhou N(1), Chen Y(1), Yao Y(2), Li K(1),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Gong W(3), Lei H(1).</w:t>
      </w:r>
    </w:p>
    <w:p w:rsidR="009524A4" w:rsidRDefault="009524A4" w:rsidP="009524A4">
      <w:pPr>
        <w:rPr>
          <w:rFonts w:ascii="宋体" w:eastAsia="宋体" w:hAnsi="宋体" w:cs="宋体"/>
          <w:szCs w:val="21"/>
        </w:rPr>
      </w:pPr>
    </w:p>
    <w:p w:rsidR="00AB5B2B" w:rsidRPr="00AB5B2B" w:rsidRDefault="00AB5B2B" w:rsidP="009524A4">
      <w:pPr>
        <w:rPr>
          <w:rFonts w:ascii="宋体" w:eastAsia="宋体" w:hAnsi="宋体" w:cs="宋体"/>
          <w:b/>
          <w:color w:val="0070C0"/>
          <w:szCs w:val="21"/>
        </w:rPr>
      </w:pPr>
      <w:r w:rsidRPr="00AB5B2B">
        <w:rPr>
          <w:rFonts w:ascii="宋体" w:eastAsia="宋体" w:hAnsi="宋体" w:cs="宋体"/>
          <w:b/>
          <w:color w:val="0070C0"/>
          <w:szCs w:val="21"/>
        </w:rPr>
        <w:t>Yinghui Chai, Min Li, Xianping Deng, Congcong Ma, Nannan Zhou, Yanan Chen, Yushan Yao, Kang Li*, Wenping Gong, Hong Lei*</w:t>
      </w:r>
    </w:p>
    <w:p w:rsidR="00AB5B2B" w:rsidRPr="00AB5B2B" w:rsidRDefault="00AB5B2B" w:rsidP="009524A4">
      <w:pPr>
        <w:rPr>
          <w:rFonts w:ascii="宋体" w:eastAsia="宋体" w:hAnsi="宋体" w:cs="宋体"/>
          <w:b/>
          <w:color w:val="0070C0"/>
          <w:szCs w:val="21"/>
        </w:rPr>
      </w:pPr>
      <w:r w:rsidRPr="00AB5B2B">
        <w:rPr>
          <w:rFonts w:ascii="宋体" w:eastAsia="宋体" w:hAnsi="宋体" w:cs="宋体"/>
          <w:b/>
          <w:color w:val="0070C0"/>
          <w:szCs w:val="21"/>
        </w:rPr>
        <w:t>*CONTACT Kang Li, lkk_csu@126.com; Hong Lei</w:t>
      </w:r>
      <w:r>
        <w:rPr>
          <w:rFonts w:ascii="宋体" w:eastAsia="宋体" w:hAnsi="宋体" w:cs="宋体"/>
          <w:b/>
          <w:color w:val="0070C0"/>
          <w:szCs w:val="21"/>
        </w:rPr>
        <w:t>,</w:t>
      </w:r>
      <w:r w:rsidRPr="00AB5B2B">
        <w:rPr>
          <w:rFonts w:ascii="宋体" w:eastAsia="宋体" w:hAnsi="宋体" w:cs="宋体"/>
          <w:b/>
          <w:color w:val="0070C0"/>
          <w:szCs w:val="21"/>
        </w:rPr>
        <w:t xml:space="preserve"> leihong_hospital@126.com; Wenping Gong</w:t>
      </w:r>
      <w:r>
        <w:rPr>
          <w:rFonts w:ascii="宋体" w:eastAsia="宋体" w:hAnsi="宋体" w:cs="宋体"/>
          <w:b/>
          <w:color w:val="0070C0"/>
          <w:szCs w:val="21"/>
        </w:rPr>
        <w:t>,</w:t>
      </w:r>
      <w:r w:rsidRPr="00AB5B2B">
        <w:rPr>
          <w:rFonts w:ascii="宋体" w:eastAsia="宋体" w:hAnsi="宋体" w:cs="宋体"/>
          <w:b/>
          <w:color w:val="0070C0"/>
          <w:szCs w:val="21"/>
        </w:rPr>
        <w:t xml:space="preserve"> gwp891015@whu.edu.cn </w:t>
      </w:r>
    </w:p>
    <w:p w:rsidR="00AB5B2B" w:rsidRPr="009524A4" w:rsidRDefault="00AB5B2B" w:rsidP="009524A4">
      <w:pPr>
        <w:rPr>
          <w:rFonts w:ascii="宋体" w:eastAsia="宋体" w:hAnsi="宋体" w:cs="宋体"/>
          <w:szCs w:val="21"/>
        </w:rPr>
      </w:pPr>
    </w:p>
    <w:p w:rsidR="009524A4" w:rsidRPr="009524A4" w:rsidRDefault="009524A4" w:rsidP="009524A4">
      <w:pPr>
        <w:rPr>
          <w:rFonts w:ascii="宋体" w:eastAsia="宋体" w:hAnsi="宋体" w:cs="宋体"/>
          <w:szCs w:val="21"/>
        </w:rPr>
      </w:pPr>
      <w:r w:rsidRPr="009524A4">
        <w:rPr>
          <w:rFonts w:ascii="宋体" w:eastAsia="宋体" w:hAnsi="宋体" w:cs="宋体"/>
          <w:szCs w:val="21"/>
        </w:rPr>
        <w:t>Author information:</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(1)Department of Clinical Laboratory, The Eighth Medical Center of PLA General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Hospital, Beijing, China.</w:t>
      </w:r>
    </w:p>
    <w:p w:rsidR="009524A4" w:rsidRPr="009524A4" w:rsidRDefault="009524A4" w:rsidP="009524A4">
      <w:pPr>
        <w:rPr>
          <w:rFonts w:ascii="宋体" w:eastAsia="宋体" w:hAnsi="宋体" w:cs="宋体"/>
          <w:szCs w:val="21"/>
        </w:rPr>
      </w:pPr>
      <w:r w:rsidRPr="009524A4">
        <w:rPr>
          <w:rFonts w:ascii="宋体" w:eastAsia="宋体" w:hAnsi="宋体" w:cs="宋体"/>
          <w:szCs w:val="21"/>
        </w:rPr>
        <w:t>(2)Graduate School, Hebei North University, Zhangjiakou, China.</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(3)Beijing Key Laboratory of New Techniques of Tuberculosis Diagnosis and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Treatment, Senior Department of Tuberculosis, The Eighth Medical Center of PLA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General Hospital, Beijing, China.</w:t>
      </w:r>
    </w:p>
    <w:p w:rsidR="009524A4" w:rsidRPr="009524A4" w:rsidRDefault="009524A4" w:rsidP="009524A4">
      <w:pPr>
        <w:rPr>
          <w:rFonts w:ascii="宋体" w:eastAsia="宋体" w:hAnsi="宋体" w:cs="宋体"/>
          <w:szCs w:val="21"/>
        </w:rPr>
      </w:pP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Pulmonary tuberculosis (PTB), caused by Mycobacterium tuberculosis (MTB), is a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serious chronic infectious disease. Although significant progress has been made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in the prevention and treatment of MTB, current anti-tuberculosis therapies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still face numerous challenges. The human gut microbiota, a complex ecosystem,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plays a role in host metabolism, immune regulation, and health maintenance.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Recent studies have increasingly highlighted a close relationship between gut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microbiota and PTB. The gut microbiota, through the gut-lung axis, mediates the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immune processes of PTB, while MTB infection can disrupt the ecological balance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of the gut microbiome. This review aims to summarize the changes in gut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microbiota among PTB patients and their relationship with clinical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manifestations, explore the role of gut microbiota in PTB immunity, and further </w:t>
      </w:r>
    </w:p>
    <w:p w:rsidR="009524A4" w:rsidRPr="009524A4" w:rsidRDefault="009524A4" w:rsidP="009524A4">
      <w:pPr>
        <w:rPr>
          <w:rFonts w:ascii="宋体" w:eastAsia="宋体" w:hAnsi="宋体" w:cs="宋体"/>
          <w:szCs w:val="21"/>
        </w:rPr>
      </w:pPr>
      <w:r w:rsidRPr="009524A4">
        <w:rPr>
          <w:rFonts w:ascii="宋体" w:eastAsia="宋体" w:hAnsi="宋体" w:cs="宋体"/>
          <w:szCs w:val="21"/>
        </w:rPr>
        <w:lastRenderedPageBreak/>
        <w:t xml:space="preserve">analyze the potential application of gut microbiota therapy in PTB treatment.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 xml:space="preserve">The goal is to provide clear direction for future research on gut microbiota and </w:t>
      </w:r>
    </w:p>
    <w:p w:rsidR="009524A4" w:rsidRPr="009524A4" w:rsidRDefault="009524A4" w:rsidP="009524A4">
      <w:pPr>
        <w:rPr>
          <w:rFonts w:ascii="宋体" w:eastAsia="宋体" w:hAnsi="宋体" w:cs="宋体"/>
          <w:szCs w:val="21"/>
        </w:rPr>
      </w:pPr>
      <w:r w:rsidRPr="009524A4">
        <w:rPr>
          <w:rFonts w:ascii="宋体" w:eastAsia="宋体" w:hAnsi="宋体" w:cs="宋体"/>
          <w:szCs w:val="21"/>
        </w:rPr>
        <w:t>lung diseases and propose new strategies for MTB treatment.</w:t>
      </w:r>
    </w:p>
    <w:p w:rsidR="009524A4" w:rsidRPr="009524A4" w:rsidRDefault="009524A4" w:rsidP="009524A4">
      <w:pPr>
        <w:rPr>
          <w:rFonts w:ascii="宋体" w:eastAsia="宋体" w:hAnsi="宋体" w:cs="宋体"/>
          <w:szCs w:val="21"/>
        </w:rPr>
      </w:pPr>
    </w:p>
    <w:p w:rsidR="009524A4" w:rsidRPr="009524A4" w:rsidRDefault="009524A4" w:rsidP="009524A4">
      <w:pPr>
        <w:rPr>
          <w:rFonts w:ascii="宋体" w:eastAsia="宋体" w:hAnsi="宋体" w:cs="宋体"/>
          <w:szCs w:val="21"/>
        </w:rPr>
      </w:pPr>
      <w:r w:rsidRPr="009524A4">
        <w:rPr>
          <w:rFonts w:ascii="宋体" w:eastAsia="宋体" w:hAnsi="宋体" w:cs="宋体"/>
          <w:szCs w:val="21"/>
        </w:rPr>
        <w:t>DOI: 10.1080/19490976.2025.2531201</w:t>
      </w:r>
    </w:p>
    <w:p w:rsidR="009524A4" w:rsidRPr="009524A4" w:rsidRDefault="009524A4" w:rsidP="009524A4">
      <w:pPr>
        <w:rPr>
          <w:rFonts w:ascii="宋体" w:eastAsia="宋体" w:hAnsi="宋体" w:cs="宋体"/>
          <w:szCs w:val="21"/>
        </w:rPr>
      </w:pPr>
      <w:r w:rsidRPr="009524A4">
        <w:rPr>
          <w:rFonts w:ascii="宋体" w:eastAsia="宋体" w:hAnsi="宋体" w:cs="宋体"/>
          <w:szCs w:val="21"/>
        </w:rPr>
        <w:t>PMCID: PMC12269669</w:t>
      </w:r>
    </w:p>
    <w:p w:rsidR="009524A4" w:rsidRPr="009524A4" w:rsidRDefault="009524A4" w:rsidP="009524A4">
      <w:pPr>
        <w:rPr>
          <w:rFonts w:ascii="宋体" w:eastAsia="宋体" w:hAnsi="宋体" w:cs="宋体"/>
          <w:szCs w:val="21"/>
        </w:rPr>
      </w:pPr>
      <w:r w:rsidRPr="009524A4">
        <w:rPr>
          <w:rFonts w:ascii="宋体" w:eastAsia="宋体" w:hAnsi="宋体" w:cs="宋体"/>
          <w:szCs w:val="21"/>
        </w:rPr>
        <w:t>PMID: 40654283 [Indexed for MEDLINE]</w:t>
      </w:r>
    </w:p>
    <w:p w:rsidR="009524A4" w:rsidRPr="009524A4" w:rsidRDefault="009524A4" w:rsidP="009524A4">
      <w:pPr>
        <w:rPr>
          <w:rFonts w:ascii="宋体" w:eastAsia="宋体" w:hAnsi="宋体" w:cs="宋体"/>
          <w:szCs w:val="21"/>
        </w:rPr>
      </w:pPr>
    </w:p>
    <w:p w:rsidR="008D3D1B" w:rsidRPr="00FD02F1" w:rsidRDefault="008D3D1B" w:rsidP="008D3D1B">
      <w:pPr>
        <w:rPr>
          <w:rFonts w:ascii="宋体" w:eastAsia="宋体" w:hAnsi="宋体" w:cs="宋体"/>
          <w:b/>
          <w:color w:val="FF0000"/>
          <w:szCs w:val="21"/>
        </w:rPr>
      </w:pPr>
      <w:r w:rsidRPr="00FD02F1">
        <w:rPr>
          <w:rFonts w:ascii="宋体" w:eastAsia="宋体" w:hAnsi="宋体" w:cs="宋体"/>
          <w:b/>
          <w:color w:val="FF0000"/>
          <w:szCs w:val="21"/>
        </w:rPr>
        <w:t>1</w:t>
      </w:r>
      <w:r w:rsidR="00D6788D">
        <w:rPr>
          <w:rFonts w:ascii="宋体" w:eastAsia="宋体" w:hAnsi="宋体" w:cs="宋体"/>
          <w:b/>
          <w:color w:val="FF0000"/>
          <w:szCs w:val="21"/>
        </w:rPr>
        <w:t>0</w:t>
      </w:r>
      <w:r w:rsidRPr="00FD02F1">
        <w:rPr>
          <w:rFonts w:ascii="宋体" w:eastAsia="宋体" w:hAnsi="宋体" w:cs="宋体"/>
          <w:b/>
          <w:color w:val="FF0000"/>
          <w:szCs w:val="21"/>
        </w:rPr>
        <w:t xml:space="preserve">. Front Public Health. 2025 Jul 3;13:1621695. doi: 10.3389/fpubh.2025.1621695. </w:t>
      </w:r>
    </w:p>
    <w:p w:rsidR="008D3D1B" w:rsidRPr="00FD02F1" w:rsidRDefault="008D3D1B" w:rsidP="008D3D1B">
      <w:pPr>
        <w:rPr>
          <w:rFonts w:ascii="宋体" w:eastAsia="宋体" w:hAnsi="宋体" w:cs="宋体"/>
          <w:b/>
          <w:color w:val="FF0000"/>
          <w:szCs w:val="21"/>
        </w:rPr>
      </w:pPr>
      <w:r w:rsidRPr="00FD02F1">
        <w:rPr>
          <w:rFonts w:ascii="宋体" w:eastAsia="宋体" w:hAnsi="宋体" w:cs="宋体"/>
          <w:b/>
          <w:color w:val="FF0000"/>
          <w:szCs w:val="21"/>
        </w:rPr>
        <w:t>eCollection 2025.</w:t>
      </w:r>
    </w:p>
    <w:p w:rsidR="008D3D1B" w:rsidRPr="00FD02F1" w:rsidRDefault="008D3D1B" w:rsidP="008D3D1B">
      <w:pPr>
        <w:rPr>
          <w:rFonts w:ascii="宋体" w:eastAsia="宋体" w:hAnsi="宋体" w:cs="宋体"/>
          <w:b/>
          <w:color w:val="FF0000"/>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Analysis of the epidemiological characteristics of pulmonary tuberculosis in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Shijiazhuang, China 2010-2023.</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Wang X(1), Guo J(2)(3), Shi X(1), Cui L(1).</w:t>
      </w:r>
    </w:p>
    <w:p w:rsidR="008D3D1B" w:rsidRDefault="008D3D1B" w:rsidP="008D3D1B">
      <w:pPr>
        <w:rPr>
          <w:rFonts w:ascii="宋体" w:eastAsia="宋体" w:hAnsi="宋体" w:cs="宋体"/>
          <w:szCs w:val="21"/>
        </w:rPr>
      </w:pPr>
    </w:p>
    <w:p w:rsidR="00DD4FF2" w:rsidRPr="00DD4FF2" w:rsidRDefault="00DD4FF2" w:rsidP="008D3D1B">
      <w:pPr>
        <w:rPr>
          <w:rFonts w:ascii="宋体" w:eastAsia="宋体" w:hAnsi="宋体" w:cs="宋体"/>
          <w:b/>
          <w:color w:val="0070C0"/>
          <w:szCs w:val="21"/>
        </w:rPr>
      </w:pPr>
      <w:r w:rsidRPr="00DD4FF2">
        <w:rPr>
          <w:rFonts w:ascii="宋体" w:eastAsia="宋体" w:hAnsi="宋体" w:cs="宋体"/>
          <w:b/>
          <w:color w:val="0070C0"/>
          <w:szCs w:val="21"/>
        </w:rPr>
        <w:t>Xin Wang, Jianhua Guo*, Xiaojing Shi, Lihua Cui</w:t>
      </w:r>
    </w:p>
    <w:p w:rsidR="00DD4FF2" w:rsidRPr="00DD4FF2" w:rsidRDefault="00DD4FF2" w:rsidP="008D3D1B">
      <w:pPr>
        <w:rPr>
          <w:rFonts w:ascii="宋体" w:eastAsia="宋体" w:hAnsi="宋体" w:cs="宋体"/>
          <w:b/>
          <w:color w:val="0070C0"/>
          <w:szCs w:val="21"/>
        </w:rPr>
      </w:pPr>
      <w:r w:rsidRPr="00DD4FF2">
        <w:rPr>
          <w:rFonts w:ascii="宋体" w:eastAsia="宋体" w:hAnsi="宋体" w:cs="宋体"/>
          <w:b/>
          <w:color w:val="0070C0"/>
          <w:szCs w:val="21"/>
        </w:rPr>
        <w:t>*CORRESPONDENCE Jianhua Guo, guoflowers@163.com</w:t>
      </w:r>
    </w:p>
    <w:p w:rsidR="00DD4FF2" w:rsidRDefault="00DD4FF2"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Author information:</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(1)School of Public Health, North China University of Science and Technology,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Tangshan, China.</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(2)Department of Tuberculosis Control and Prevention, Shijiazhuang Center for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Disease Control and Prevention, Shijiazhuang, China.</w:t>
      </w:r>
    </w:p>
    <w:p w:rsidR="008D3D1B" w:rsidRPr="008D3D1B" w:rsidRDefault="008D3D1B" w:rsidP="008D3D1B">
      <w:pPr>
        <w:rPr>
          <w:rFonts w:ascii="宋体" w:eastAsia="宋体" w:hAnsi="宋体" w:cs="宋体"/>
          <w:szCs w:val="21"/>
        </w:rPr>
      </w:pPr>
      <w:r w:rsidRPr="008D3D1B">
        <w:rPr>
          <w:rFonts w:ascii="宋体" w:eastAsia="宋体" w:hAnsi="宋体" w:cs="宋体"/>
          <w:szCs w:val="21"/>
        </w:rPr>
        <w:t>(3)Hebei Key Laboratory of Intractable Pathogens, Shijiazhuang, China.</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FD02F1">
        <w:rPr>
          <w:rFonts w:ascii="宋体" w:eastAsia="宋体" w:hAnsi="宋体" w:cs="宋体"/>
          <w:b/>
          <w:szCs w:val="21"/>
        </w:rPr>
        <w:t>BACKGROUND: S</w:t>
      </w:r>
      <w:r w:rsidRPr="008D3D1B">
        <w:rPr>
          <w:rFonts w:ascii="宋体" w:eastAsia="宋体" w:hAnsi="宋体" w:cs="宋体"/>
          <w:szCs w:val="21"/>
        </w:rPr>
        <w:t xml:space="preserve">patio-temporal analysis is a key epidemiological tool for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monitoring disease transmission and identifying outbreak hotspots. However, the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patterns of pulmonary tuberculosis (PTB) spread over time and space in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Shijiazhuang remain poorly understood. This study aims to clarify the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spatio-temporal dynamics of PTB transmission in this region.</w:t>
      </w:r>
    </w:p>
    <w:p w:rsidR="008D3D1B" w:rsidRPr="008D3D1B" w:rsidRDefault="008D3D1B" w:rsidP="008D3D1B">
      <w:pPr>
        <w:rPr>
          <w:rFonts w:ascii="宋体" w:eastAsia="宋体" w:hAnsi="宋体" w:cs="宋体"/>
          <w:szCs w:val="21"/>
        </w:rPr>
      </w:pPr>
      <w:r w:rsidRPr="00FD02F1">
        <w:rPr>
          <w:rFonts w:ascii="宋体" w:eastAsia="宋体" w:hAnsi="宋体" w:cs="宋体"/>
          <w:b/>
          <w:szCs w:val="21"/>
        </w:rPr>
        <w:t>METHODS:</w:t>
      </w:r>
      <w:r w:rsidRPr="008D3D1B">
        <w:rPr>
          <w:rFonts w:ascii="宋体" w:eastAsia="宋体" w:hAnsi="宋体" w:cs="宋体"/>
          <w:szCs w:val="21"/>
        </w:rPr>
        <w:t xml:space="preserve"> We conducted a retrospective study using PTB surveillance data from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2010 to 2023, extracted from the national Tuberculosis Information Management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System. Descriptive epidemiological analysis was conducted to assess the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severity and distribution characteristics of PTB in Shijiazhuang. The Joinpoint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regression model was employed to analyze the annual temporal trends. Spatial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autocorrelation analysis and Space-time scan analysis were utilized to explore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the spatio-temporal clustering characteristics.</w:t>
      </w:r>
    </w:p>
    <w:p w:rsidR="008D3D1B" w:rsidRPr="008D3D1B" w:rsidRDefault="008D3D1B" w:rsidP="008D3D1B">
      <w:pPr>
        <w:rPr>
          <w:rFonts w:ascii="宋体" w:eastAsia="宋体" w:hAnsi="宋体" w:cs="宋体"/>
          <w:szCs w:val="21"/>
        </w:rPr>
      </w:pPr>
      <w:r w:rsidRPr="00FD02F1">
        <w:rPr>
          <w:rFonts w:ascii="宋体" w:eastAsia="宋体" w:hAnsi="宋体" w:cs="宋体"/>
          <w:b/>
          <w:szCs w:val="21"/>
        </w:rPr>
        <w:t>RESULTS:</w:t>
      </w:r>
      <w:r w:rsidRPr="008D3D1B">
        <w:rPr>
          <w:rFonts w:ascii="宋体" w:eastAsia="宋体" w:hAnsi="宋体" w:cs="宋体"/>
          <w:szCs w:val="21"/>
        </w:rPr>
        <w:t xml:space="preserve"> From 2010 to 2023, a total of 54,855 PTB cases were reported, with an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average annual incidence of 38.97 per 100,000 population. Males, older adults,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and farmers were disproportionately affected. The overall incidence declined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significantly (AAPC</w:t>
      </w:r>
      <w:r w:rsidRPr="008D3D1B">
        <w:rPr>
          <w:rFonts w:ascii="Times New Roman" w:eastAsia="宋体" w:hAnsi="Times New Roman" w:cs="Times New Roman"/>
          <w:szCs w:val="21"/>
        </w:rPr>
        <w:t> </w:t>
      </w:r>
      <w:r w:rsidRPr="008D3D1B">
        <w:rPr>
          <w:rFonts w:ascii="宋体" w:eastAsia="宋体" w:hAnsi="宋体" w:cs="宋体"/>
          <w:szCs w:val="21"/>
        </w:rPr>
        <w:t>=</w:t>
      </w:r>
      <w:r w:rsidRPr="008D3D1B">
        <w:rPr>
          <w:rFonts w:ascii="Times New Roman" w:eastAsia="宋体" w:hAnsi="Times New Roman" w:cs="Times New Roman"/>
          <w:szCs w:val="21"/>
        </w:rPr>
        <w:t> </w:t>
      </w:r>
      <w:r w:rsidRPr="008D3D1B">
        <w:rPr>
          <w:rFonts w:ascii="宋体" w:eastAsia="宋体" w:hAnsi="宋体" w:cs="宋体"/>
          <w:szCs w:val="21"/>
        </w:rPr>
        <w:t>-7.65%, p</w:t>
      </w:r>
      <w:r w:rsidRPr="008D3D1B">
        <w:rPr>
          <w:rFonts w:ascii="Times New Roman" w:eastAsia="宋体" w:hAnsi="Times New Roman" w:cs="Times New Roman"/>
          <w:szCs w:val="21"/>
        </w:rPr>
        <w:t> </w:t>
      </w:r>
      <w:r w:rsidRPr="008D3D1B">
        <w:rPr>
          <w:rFonts w:ascii="宋体" w:eastAsia="宋体" w:hAnsi="宋体" w:cs="宋体"/>
          <w:szCs w:val="21"/>
        </w:rPr>
        <w:t>&lt;</w:t>
      </w:r>
      <w:r w:rsidRPr="008D3D1B">
        <w:rPr>
          <w:rFonts w:ascii="Times New Roman" w:eastAsia="宋体" w:hAnsi="Times New Roman" w:cs="Times New Roman"/>
          <w:szCs w:val="21"/>
        </w:rPr>
        <w:t> </w:t>
      </w:r>
      <w:r w:rsidRPr="008D3D1B">
        <w:rPr>
          <w:rFonts w:ascii="宋体" w:eastAsia="宋体" w:hAnsi="宋体" w:cs="宋体"/>
          <w:szCs w:val="21"/>
        </w:rPr>
        <w:t xml:space="preserve">0.05), with a steeper drop between 2010 to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2013 and a more gradual decline thereafter. Spatial analysis revealed persistent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high-high clusters in rural counties such as Lingshou county and Pingshan </w:t>
      </w:r>
    </w:p>
    <w:p w:rsidR="008D3D1B" w:rsidRPr="008D3D1B" w:rsidRDefault="008D3D1B" w:rsidP="008D3D1B">
      <w:pPr>
        <w:rPr>
          <w:rFonts w:ascii="宋体" w:eastAsia="宋体" w:hAnsi="宋体" w:cs="宋体"/>
          <w:szCs w:val="21"/>
        </w:rPr>
      </w:pPr>
      <w:r w:rsidRPr="008D3D1B">
        <w:rPr>
          <w:rFonts w:ascii="宋体" w:eastAsia="宋体" w:hAnsi="宋体" w:cs="宋体"/>
          <w:szCs w:val="21"/>
        </w:rPr>
        <w:lastRenderedPageBreak/>
        <w:t xml:space="preserve">county, and low-low clusters in central urban districts. The phased space-time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scan analysis results identified 19 clusters.</w:t>
      </w:r>
    </w:p>
    <w:p w:rsidR="008D3D1B" w:rsidRPr="008D3D1B" w:rsidRDefault="008D3D1B" w:rsidP="008D3D1B">
      <w:pPr>
        <w:rPr>
          <w:rFonts w:ascii="宋体" w:eastAsia="宋体" w:hAnsi="宋体" w:cs="宋体"/>
          <w:szCs w:val="21"/>
        </w:rPr>
      </w:pPr>
      <w:r w:rsidRPr="00FD02F1">
        <w:rPr>
          <w:rFonts w:ascii="宋体" w:eastAsia="宋体" w:hAnsi="宋体" w:cs="宋体"/>
          <w:b/>
          <w:szCs w:val="21"/>
        </w:rPr>
        <w:t xml:space="preserve">CONCLUSION: </w:t>
      </w:r>
      <w:r w:rsidRPr="008D3D1B">
        <w:rPr>
          <w:rFonts w:ascii="宋体" w:eastAsia="宋体" w:hAnsi="宋体" w:cs="宋体"/>
          <w:szCs w:val="21"/>
        </w:rPr>
        <w:t xml:space="preserve">This study reveals a declining PTB incidence in Shijiazhuang, with a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higher burden among males, older adults, and farmers, alongside persistent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spatial clusters in rural areas, particularly in the north. These findings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emphasize the need for targeted interventions and strengthened rural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surveillance to achieve tuberculosis elimination goals.</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Copyright © 2025 Wang, Guo, Shi and Cui.</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DOI: 10.3389/fpubh.2025.1621695</w:t>
      </w:r>
    </w:p>
    <w:p w:rsidR="008D3D1B" w:rsidRPr="008D3D1B" w:rsidRDefault="008D3D1B" w:rsidP="008D3D1B">
      <w:pPr>
        <w:rPr>
          <w:rFonts w:ascii="宋体" w:eastAsia="宋体" w:hAnsi="宋体" w:cs="宋体"/>
          <w:szCs w:val="21"/>
        </w:rPr>
      </w:pPr>
      <w:r w:rsidRPr="008D3D1B">
        <w:rPr>
          <w:rFonts w:ascii="宋体" w:eastAsia="宋体" w:hAnsi="宋体" w:cs="宋体"/>
          <w:szCs w:val="21"/>
        </w:rPr>
        <w:t>PMCID: PMC12267174</w:t>
      </w:r>
    </w:p>
    <w:p w:rsidR="008D3D1B" w:rsidRPr="008D3D1B" w:rsidRDefault="008D3D1B" w:rsidP="008D3D1B">
      <w:pPr>
        <w:rPr>
          <w:rFonts w:ascii="宋体" w:eastAsia="宋体" w:hAnsi="宋体" w:cs="宋体"/>
          <w:szCs w:val="21"/>
        </w:rPr>
      </w:pPr>
      <w:r w:rsidRPr="008D3D1B">
        <w:rPr>
          <w:rFonts w:ascii="宋体" w:eastAsia="宋体" w:hAnsi="宋体" w:cs="宋体"/>
          <w:szCs w:val="21"/>
        </w:rPr>
        <w:t>PMID: 40678650 [Indexed for MEDLINE]</w:t>
      </w:r>
    </w:p>
    <w:p w:rsidR="008D3D1B" w:rsidRPr="008D3D1B" w:rsidRDefault="008D3D1B" w:rsidP="008D3D1B">
      <w:pPr>
        <w:rPr>
          <w:rFonts w:ascii="宋体" w:eastAsia="宋体" w:hAnsi="宋体" w:cs="宋体"/>
          <w:szCs w:val="21"/>
        </w:rPr>
      </w:pPr>
    </w:p>
    <w:p w:rsidR="008D3D1B" w:rsidRPr="00FD02F1" w:rsidRDefault="00D6788D" w:rsidP="008D3D1B">
      <w:pPr>
        <w:rPr>
          <w:rFonts w:ascii="宋体" w:eastAsia="宋体" w:hAnsi="宋体" w:cs="宋体"/>
          <w:b/>
          <w:color w:val="FF0000"/>
          <w:szCs w:val="21"/>
        </w:rPr>
      </w:pPr>
      <w:r>
        <w:rPr>
          <w:rFonts w:ascii="宋体" w:eastAsia="宋体" w:hAnsi="宋体" w:cs="宋体"/>
          <w:b/>
          <w:color w:val="FF0000"/>
          <w:szCs w:val="21"/>
        </w:rPr>
        <w:t>11</w:t>
      </w:r>
      <w:r w:rsidR="008D3D1B" w:rsidRPr="00FD02F1">
        <w:rPr>
          <w:rFonts w:ascii="宋体" w:eastAsia="宋体" w:hAnsi="宋体" w:cs="宋体"/>
          <w:b/>
          <w:color w:val="FF0000"/>
          <w:szCs w:val="21"/>
        </w:rPr>
        <w:t xml:space="preserve">. Front Microbiol. 2025 Jul 2;16:1609146. doi: 10.3389/fmicb.2025.1609146. </w:t>
      </w:r>
    </w:p>
    <w:p w:rsidR="008D3D1B" w:rsidRPr="00FD02F1" w:rsidRDefault="008D3D1B" w:rsidP="008D3D1B">
      <w:pPr>
        <w:rPr>
          <w:rFonts w:ascii="宋体" w:eastAsia="宋体" w:hAnsi="宋体" w:cs="宋体"/>
          <w:b/>
          <w:color w:val="FF0000"/>
          <w:szCs w:val="21"/>
        </w:rPr>
      </w:pPr>
      <w:r w:rsidRPr="00FD02F1">
        <w:rPr>
          <w:rFonts w:ascii="宋体" w:eastAsia="宋体" w:hAnsi="宋体" w:cs="宋体"/>
          <w:b/>
          <w:color w:val="FF0000"/>
          <w:szCs w:val="21"/>
        </w:rPr>
        <w:t>eCollection 2025.</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Epidemiology of drug-resistant tuberculosis among hospitalized children with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tuberculosis in southwest China, 2017-2024.</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Wang DM(1), An Q(1), Yang Q(1), Liao Y(2).</w:t>
      </w:r>
    </w:p>
    <w:p w:rsidR="008D3D1B" w:rsidRDefault="008D3D1B" w:rsidP="008D3D1B">
      <w:pPr>
        <w:rPr>
          <w:rFonts w:ascii="宋体" w:eastAsia="宋体" w:hAnsi="宋体" w:cs="宋体"/>
          <w:szCs w:val="21"/>
        </w:rPr>
      </w:pPr>
    </w:p>
    <w:p w:rsidR="00D264A2" w:rsidRPr="00D264A2" w:rsidRDefault="00D264A2" w:rsidP="008D3D1B">
      <w:pPr>
        <w:rPr>
          <w:rFonts w:ascii="宋体" w:eastAsia="宋体" w:hAnsi="宋体" w:cs="宋体"/>
          <w:b/>
          <w:color w:val="0070C0"/>
          <w:szCs w:val="21"/>
        </w:rPr>
      </w:pPr>
      <w:r w:rsidRPr="00D264A2">
        <w:rPr>
          <w:rFonts w:ascii="宋体" w:eastAsia="宋体" w:hAnsi="宋体" w:cs="宋体"/>
          <w:b/>
          <w:color w:val="0070C0"/>
          <w:szCs w:val="21"/>
        </w:rPr>
        <w:t>Dong-Mei Wang, Qi An, Qing Yang, Yi Liao*</w:t>
      </w:r>
    </w:p>
    <w:p w:rsidR="00D264A2" w:rsidRPr="00D264A2" w:rsidRDefault="00D264A2" w:rsidP="008D3D1B">
      <w:pPr>
        <w:rPr>
          <w:rFonts w:ascii="宋体" w:eastAsia="宋体" w:hAnsi="宋体" w:cs="宋体"/>
          <w:b/>
          <w:color w:val="0070C0"/>
          <w:szCs w:val="21"/>
        </w:rPr>
      </w:pPr>
      <w:r w:rsidRPr="00D264A2">
        <w:rPr>
          <w:rFonts w:ascii="宋体" w:eastAsia="宋体" w:hAnsi="宋体" w:cs="宋体"/>
          <w:b/>
          <w:color w:val="0070C0"/>
          <w:szCs w:val="21"/>
        </w:rPr>
        <w:t>*CORRESPONDENCE Yi Liao, 1191063186@qq.com</w:t>
      </w:r>
    </w:p>
    <w:p w:rsidR="00D264A2" w:rsidRDefault="00D264A2"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Author information:</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(1)Department of Science and Education Division, Public Health Clinical Center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of Chengdu, Chengdu, China.</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(2)Department of Clinical Laboratory Medicine, Chengdu Women's and Children's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Central Hospital, School of Medicine, University of Electronic Science and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Technology of China, Chengdu, China.</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FD02F1">
        <w:rPr>
          <w:rFonts w:ascii="宋体" w:eastAsia="宋体" w:hAnsi="宋体" w:cs="宋体"/>
          <w:b/>
          <w:szCs w:val="21"/>
        </w:rPr>
        <w:t>BACKGROUND:</w:t>
      </w:r>
      <w:r w:rsidRPr="008D3D1B">
        <w:rPr>
          <w:rFonts w:ascii="宋体" w:eastAsia="宋体" w:hAnsi="宋体" w:cs="宋体"/>
          <w:szCs w:val="21"/>
        </w:rPr>
        <w:t xml:space="preserve"> To describe the demographic and clinical characteristics of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pediatric tuberculosis (TB) inpatients diagnosed with resistance to any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anti-tuberculosis drug [drug-resistant tuberculosis (DR-TB)] in southwest China.</w:t>
      </w:r>
    </w:p>
    <w:p w:rsidR="008D3D1B" w:rsidRPr="008D3D1B" w:rsidRDefault="008D3D1B" w:rsidP="008D3D1B">
      <w:pPr>
        <w:rPr>
          <w:rFonts w:ascii="宋体" w:eastAsia="宋体" w:hAnsi="宋体" w:cs="宋体"/>
          <w:szCs w:val="21"/>
        </w:rPr>
      </w:pPr>
      <w:r w:rsidRPr="00FD02F1">
        <w:rPr>
          <w:rFonts w:ascii="宋体" w:eastAsia="宋体" w:hAnsi="宋体" w:cs="宋体"/>
          <w:b/>
          <w:szCs w:val="21"/>
        </w:rPr>
        <w:t>METHODS:</w:t>
      </w:r>
      <w:r w:rsidRPr="008D3D1B">
        <w:rPr>
          <w:rFonts w:ascii="宋体" w:eastAsia="宋体" w:hAnsi="宋体" w:cs="宋体"/>
          <w:szCs w:val="21"/>
        </w:rPr>
        <w:t xml:space="preserve"> Patients aged </w:t>
      </w:r>
      <w:r w:rsidRPr="008D3D1B">
        <w:rPr>
          <w:rFonts w:ascii="宋体" w:eastAsia="宋体" w:hAnsi="宋体" w:cs="宋体" w:hint="eastAsia"/>
          <w:szCs w:val="21"/>
        </w:rPr>
        <w:t>≤</w:t>
      </w:r>
      <w:r w:rsidRPr="008D3D1B">
        <w:rPr>
          <w:rFonts w:ascii="宋体" w:eastAsia="宋体" w:hAnsi="宋体" w:cs="宋体"/>
          <w:szCs w:val="21"/>
        </w:rPr>
        <w:t>14</w:t>
      </w:r>
      <w:r w:rsidRPr="008D3D1B">
        <w:rPr>
          <w:rFonts w:ascii="Times New Roman" w:eastAsia="宋体" w:hAnsi="Times New Roman" w:cs="Times New Roman"/>
          <w:szCs w:val="21"/>
        </w:rPr>
        <w:t> </w:t>
      </w:r>
      <w:r w:rsidRPr="008D3D1B">
        <w:rPr>
          <w:rFonts w:ascii="宋体" w:eastAsia="宋体" w:hAnsi="宋体" w:cs="宋体"/>
          <w:szCs w:val="21"/>
        </w:rPr>
        <w:t xml:space="preserve">years with clinically diagnosed pediatric TB were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recruited from January 2017 to December 2024 at specialty hospitals in southwest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China based on either etiology or clinical confirmation. Hospitalization records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were extracted for each patient.</w:t>
      </w:r>
    </w:p>
    <w:p w:rsidR="008D3D1B" w:rsidRPr="008D3D1B" w:rsidRDefault="008D3D1B" w:rsidP="008D3D1B">
      <w:pPr>
        <w:rPr>
          <w:rFonts w:ascii="宋体" w:eastAsia="宋体" w:hAnsi="宋体" w:cs="宋体"/>
          <w:szCs w:val="21"/>
        </w:rPr>
      </w:pPr>
      <w:r w:rsidRPr="00FD02F1">
        <w:rPr>
          <w:rFonts w:ascii="宋体" w:eastAsia="宋体" w:hAnsi="宋体" w:cs="宋体"/>
          <w:b/>
          <w:szCs w:val="21"/>
        </w:rPr>
        <w:t xml:space="preserve">RESULTS: </w:t>
      </w:r>
      <w:r w:rsidRPr="008D3D1B">
        <w:rPr>
          <w:rFonts w:ascii="宋体" w:eastAsia="宋体" w:hAnsi="宋体" w:cs="宋体"/>
          <w:szCs w:val="21"/>
        </w:rPr>
        <w:t xml:space="preserve">Among 2,208 pediatric TB patients, 90 (4.08%) had DR-TB. DR-TB cases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had an average age of 10.94</w:t>
      </w:r>
      <w:r w:rsidRPr="008D3D1B">
        <w:rPr>
          <w:rFonts w:ascii="Times New Roman" w:eastAsia="宋体" w:hAnsi="Times New Roman" w:cs="Times New Roman"/>
          <w:szCs w:val="21"/>
        </w:rPr>
        <w:t> </w:t>
      </w:r>
      <w:r w:rsidRPr="008D3D1B">
        <w:rPr>
          <w:rFonts w:ascii="宋体" w:eastAsia="宋体" w:hAnsi="宋体" w:cs="宋体" w:hint="eastAsia"/>
          <w:szCs w:val="21"/>
        </w:rPr>
        <w:t>±</w:t>
      </w:r>
      <w:r w:rsidRPr="008D3D1B">
        <w:rPr>
          <w:rFonts w:ascii="Times New Roman" w:eastAsia="宋体" w:hAnsi="Times New Roman" w:cs="Times New Roman"/>
          <w:szCs w:val="21"/>
        </w:rPr>
        <w:t> </w:t>
      </w:r>
      <w:r w:rsidRPr="008D3D1B">
        <w:rPr>
          <w:rFonts w:ascii="宋体" w:eastAsia="宋体" w:hAnsi="宋体" w:cs="宋体"/>
          <w:szCs w:val="21"/>
        </w:rPr>
        <w:t>3.52</w:t>
      </w:r>
      <w:r w:rsidRPr="008D3D1B">
        <w:rPr>
          <w:rFonts w:ascii="Times New Roman" w:eastAsia="宋体" w:hAnsi="Times New Roman" w:cs="Times New Roman"/>
          <w:szCs w:val="21"/>
        </w:rPr>
        <w:t> </w:t>
      </w:r>
      <w:r w:rsidRPr="008D3D1B">
        <w:rPr>
          <w:rFonts w:ascii="宋体" w:eastAsia="宋体" w:hAnsi="宋体" w:cs="宋体"/>
          <w:szCs w:val="21"/>
        </w:rPr>
        <w:t xml:space="preserve">years, with a male-to-female ratio of 0.76:1.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The highest proportion was in the 10-14-year age group (72.2%), and prevalence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was significantly higher in girls than boys. By disease type, 13.33% had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pulmonary tuberculosis, 5.56% had extrapulmonary tuberculosis (EPTB), and 81.11% </w:t>
      </w:r>
    </w:p>
    <w:p w:rsidR="008D3D1B" w:rsidRPr="008D3D1B" w:rsidRDefault="008D3D1B" w:rsidP="008D3D1B">
      <w:pPr>
        <w:rPr>
          <w:rFonts w:ascii="宋体" w:eastAsia="宋体" w:hAnsi="宋体" w:cs="宋体"/>
          <w:szCs w:val="21"/>
        </w:rPr>
      </w:pPr>
      <w:r w:rsidRPr="008D3D1B">
        <w:rPr>
          <w:rFonts w:ascii="宋体" w:eastAsia="宋体" w:hAnsi="宋体" w:cs="宋体"/>
          <w:szCs w:val="21"/>
        </w:rPr>
        <w:lastRenderedPageBreak/>
        <w:t xml:space="preserve">had combined TB. The most common form of EPTB was lymph node TB (30.00%),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followed by pleural TB (20.71%), abdominal TB (19.29%), and TB meningitis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(14.29%). Among the 90 pediatric DR-TB cases, 74.4% were primary patients (with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rifampicin-resistant TB and multidrug-resistant TB accounting for 36.7 and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30.0%, respectively). The Tibetan ethnic group had the highest proportion of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DR-TB cases (63.3%). Over the 8-year period, most pediatric DR-TB cases were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from western Sichuan (including Ganzi, Aba, and Liangshan minority areas), with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the highest number in the Ganzi Tibetan Autonomous Prefecture.</w:t>
      </w:r>
    </w:p>
    <w:p w:rsidR="008D3D1B" w:rsidRPr="008D3D1B" w:rsidRDefault="008D3D1B" w:rsidP="008D3D1B">
      <w:pPr>
        <w:rPr>
          <w:rFonts w:ascii="宋体" w:eastAsia="宋体" w:hAnsi="宋体" w:cs="宋体"/>
          <w:szCs w:val="21"/>
        </w:rPr>
      </w:pPr>
      <w:r w:rsidRPr="00FD02F1">
        <w:rPr>
          <w:rFonts w:ascii="宋体" w:eastAsia="宋体" w:hAnsi="宋体" w:cs="宋体"/>
          <w:b/>
          <w:szCs w:val="21"/>
        </w:rPr>
        <w:t xml:space="preserve">CONCLUSION: </w:t>
      </w:r>
      <w:r w:rsidRPr="008D3D1B">
        <w:rPr>
          <w:rFonts w:ascii="宋体" w:eastAsia="宋体" w:hAnsi="宋体" w:cs="宋体"/>
          <w:szCs w:val="21"/>
        </w:rPr>
        <w:t xml:space="preserve">Pediatric DR-TB in southwest China predominantly affects older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girls, with primary cases representing a high proportion. The western regions of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Sichuan bear a relatively high burden. Public health efforts should prioritize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awareness, screening, and early diagnosis of pediatric DR-TB in high-risk areas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to prevent transmission.</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Copyright © 2025 Wang, An, Yang and Liao.</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DOI: 10.3389/fmicb.2025.1609146</w:t>
      </w:r>
    </w:p>
    <w:p w:rsidR="008D3D1B" w:rsidRPr="008D3D1B" w:rsidRDefault="008D3D1B" w:rsidP="008D3D1B">
      <w:pPr>
        <w:rPr>
          <w:rFonts w:ascii="宋体" w:eastAsia="宋体" w:hAnsi="宋体" w:cs="宋体"/>
          <w:szCs w:val="21"/>
        </w:rPr>
      </w:pPr>
      <w:r w:rsidRPr="008D3D1B">
        <w:rPr>
          <w:rFonts w:ascii="宋体" w:eastAsia="宋体" w:hAnsi="宋体" w:cs="宋体"/>
          <w:szCs w:val="21"/>
        </w:rPr>
        <w:t>PMCID: PMC12263897</w:t>
      </w:r>
    </w:p>
    <w:p w:rsidR="008D3D1B" w:rsidRPr="008D3D1B" w:rsidRDefault="00FD02F1" w:rsidP="008D3D1B">
      <w:pPr>
        <w:rPr>
          <w:rFonts w:ascii="宋体" w:eastAsia="宋体" w:hAnsi="宋体" w:cs="宋体"/>
          <w:szCs w:val="21"/>
        </w:rPr>
      </w:pPr>
      <w:r>
        <w:rPr>
          <w:rFonts w:ascii="宋体" w:eastAsia="宋体" w:hAnsi="宋体" w:cs="宋体"/>
          <w:szCs w:val="21"/>
        </w:rPr>
        <w:t>PMID: 40673150</w:t>
      </w:r>
    </w:p>
    <w:p w:rsidR="008D3D1B" w:rsidRPr="008D3D1B" w:rsidRDefault="008D3D1B" w:rsidP="008D3D1B">
      <w:pPr>
        <w:rPr>
          <w:rFonts w:ascii="宋体" w:eastAsia="宋体" w:hAnsi="宋体" w:cs="宋体"/>
          <w:szCs w:val="21"/>
        </w:rPr>
      </w:pPr>
    </w:p>
    <w:p w:rsidR="008D3D1B" w:rsidRPr="00FD02F1" w:rsidRDefault="00D6788D" w:rsidP="008D3D1B">
      <w:pPr>
        <w:rPr>
          <w:rFonts w:ascii="宋体" w:eastAsia="宋体" w:hAnsi="宋体" w:cs="宋体"/>
          <w:b/>
          <w:color w:val="FF0000"/>
          <w:szCs w:val="21"/>
        </w:rPr>
      </w:pPr>
      <w:r>
        <w:rPr>
          <w:rFonts w:ascii="宋体" w:eastAsia="宋体" w:hAnsi="宋体" w:cs="宋体"/>
          <w:b/>
          <w:color w:val="FF0000"/>
          <w:szCs w:val="21"/>
        </w:rPr>
        <w:t>12</w:t>
      </w:r>
      <w:r w:rsidR="008D3D1B" w:rsidRPr="00FD02F1">
        <w:rPr>
          <w:rFonts w:ascii="宋体" w:eastAsia="宋体" w:hAnsi="宋体" w:cs="宋体"/>
          <w:b/>
          <w:color w:val="FF0000"/>
          <w:szCs w:val="21"/>
        </w:rPr>
        <w:t xml:space="preserve">. Transl Lung Cancer Res. 2025 Jun 30;14(6):2272-2280. doi: </w:t>
      </w:r>
    </w:p>
    <w:p w:rsidR="008D3D1B" w:rsidRPr="00FD02F1" w:rsidRDefault="008D3D1B" w:rsidP="008D3D1B">
      <w:pPr>
        <w:rPr>
          <w:rFonts w:ascii="宋体" w:eastAsia="宋体" w:hAnsi="宋体" w:cs="宋体"/>
          <w:b/>
          <w:color w:val="FF0000"/>
          <w:szCs w:val="21"/>
        </w:rPr>
      </w:pPr>
      <w:r w:rsidRPr="00FD02F1">
        <w:rPr>
          <w:rFonts w:ascii="宋体" w:eastAsia="宋体" w:hAnsi="宋体" w:cs="宋体"/>
          <w:b/>
          <w:color w:val="FF0000"/>
          <w:szCs w:val="21"/>
        </w:rPr>
        <w:t>10.21037/tlcr-2025-450. Epub 2025 Jun 24.</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Research progress on lung cancer complicated with pulmonary tuberculosis: a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narrative review.</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Zhou ZJ(#)(1), Xie HY(#)(1), Bertolaccini L(2), Xia N(1), Zhang Y(1).</w:t>
      </w:r>
    </w:p>
    <w:p w:rsidR="008D3D1B" w:rsidRDefault="008D3D1B" w:rsidP="008D3D1B">
      <w:pPr>
        <w:rPr>
          <w:rFonts w:ascii="宋体" w:eastAsia="宋体" w:hAnsi="宋体" w:cs="宋体"/>
          <w:szCs w:val="21"/>
        </w:rPr>
      </w:pPr>
    </w:p>
    <w:p w:rsidR="00CF2BE8" w:rsidRPr="00CF2BE8" w:rsidRDefault="00CF2BE8" w:rsidP="008D3D1B">
      <w:pPr>
        <w:rPr>
          <w:rFonts w:ascii="宋体" w:eastAsia="宋体" w:hAnsi="宋体" w:cs="宋体"/>
          <w:b/>
          <w:color w:val="0070C0"/>
          <w:szCs w:val="21"/>
        </w:rPr>
      </w:pPr>
      <w:r w:rsidRPr="00CF2BE8">
        <w:rPr>
          <w:rFonts w:ascii="宋体" w:eastAsia="宋体" w:hAnsi="宋体" w:cs="宋体"/>
          <w:b/>
          <w:color w:val="0070C0"/>
          <w:szCs w:val="21"/>
        </w:rPr>
        <w:t>Ze-Jun Zhou, Hai-Yan Xie, Luca Bertolaccini, Ning Xia, Yu Zhang*</w:t>
      </w:r>
    </w:p>
    <w:p w:rsidR="00CF2BE8" w:rsidRPr="00CF2BE8" w:rsidRDefault="00CF2BE8" w:rsidP="008D3D1B">
      <w:pPr>
        <w:rPr>
          <w:rFonts w:ascii="宋体" w:eastAsia="宋体" w:hAnsi="宋体" w:cs="宋体"/>
          <w:b/>
          <w:color w:val="0070C0"/>
          <w:szCs w:val="21"/>
        </w:rPr>
      </w:pPr>
      <w:r w:rsidRPr="00CF2BE8">
        <w:rPr>
          <w:rFonts w:ascii="宋体" w:eastAsia="宋体" w:hAnsi="宋体" w:cs="宋体"/>
          <w:b/>
          <w:color w:val="0070C0"/>
          <w:szCs w:val="21"/>
        </w:rPr>
        <w:t>*Correspondence to: Yu Zhang, MM. Email: yuzhang2113@njmu.edu.cn.</w:t>
      </w:r>
    </w:p>
    <w:p w:rsidR="00CF2BE8" w:rsidRDefault="00CF2BE8"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Author information:</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(1)Department of Respiratory Medicine, Nanjing Chest Hospital, The Affiliated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Brain Hospital of Nanjing Medical University, Nanjing, China.</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(2)Department of Thoracic Surgery, IEO, European Institute of Oncology IRCCS,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Milan, Italy.</w:t>
      </w:r>
    </w:p>
    <w:p w:rsidR="008D3D1B" w:rsidRPr="008D3D1B" w:rsidRDefault="008D3D1B" w:rsidP="008D3D1B">
      <w:pPr>
        <w:rPr>
          <w:rFonts w:ascii="宋体" w:eastAsia="宋体" w:hAnsi="宋体" w:cs="宋体"/>
          <w:szCs w:val="21"/>
        </w:rPr>
      </w:pPr>
      <w:r w:rsidRPr="008D3D1B">
        <w:rPr>
          <w:rFonts w:ascii="宋体" w:eastAsia="宋体" w:hAnsi="宋体" w:cs="宋体"/>
          <w:szCs w:val="21"/>
        </w:rPr>
        <w:t>(#)Contributed equally</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FD02F1">
        <w:rPr>
          <w:rFonts w:ascii="宋体" w:eastAsia="宋体" w:hAnsi="宋体" w:cs="宋体"/>
          <w:b/>
          <w:szCs w:val="21"/>
        </w:rPr>
        <w:t>BACKGROUND AND OBJECTIVE:</w:t>
      </w:r>
      <w:r w:rsidRPr="008D3D1B">
        <w:rPr>
          <w:rFonts w:ascii="宋体" w:eastAsia="宋体" w:hAnsi="宋体" w:cs="宋体"/>
          <w:szCs w:val="21"/>
        </w:rPr>
        <w:t xml:space="preserve"> Pulmonary tuberculosis (PTB) and lung cancer (LC) are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both serious health threats and have a complex relationship. Research has shown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that tuberculosis (TB) may induce LC through chronic inflammation. TB infection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is also more common in LC patients than in the general population. Patients with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LC and TB have a higher rate of misdiagnosis, missed diagnosis, and a worse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prognosis. Thus, the diagnosis and treatment of patients with LC and TB are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lastRenderedPageBreak/>
        <w:t xml:space="preserve">highly challenging. This narrative review aims to provide some information for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clarification on the relationship between LC and TB.</w:t>
      </w:r>
    </w:p>
    <w:p w:rsidR="008D3D1B" w:rsidRPr="008D3D1B" w:rsidRDefault="008D3D1B" w:rsidP="008D3D1B">
      <w:pPr>
        <w:rPr>
          <w:rFonts w:ascii="宋体" w:eastAsia="宋体" w:hAnsi="宋体" w:cs="宋体"/>
          <w:szCs w:val="21"/>
        </w:rPr>
      </w:pPr>
      <w:r w:rsidRPr="00FD02F1">
        <w:rPr>
          <w:rFonts w:ascii="宋体" w:eastAsia="宋体" w:hAnsi="宋体" w:cs="宋体"/>
          <w:b/>
          <w:szCs w:val="21"/>
        </w:rPr>
        <w:t>METHODS:</w:t>
      </w:r>
      <w:r w:rsidRPr="008D3D1B">
        <w:rPr>
          <w:rFonts w:ascii="宋体" w:eastAsia="宋体" w:hAnsi="宋体" w:cs="宋体"/>
          <w:szCs w:val="21"/>
        </w:rPr>
        <w:t xml:space="preserve"> We searched for retrospective cohort studies, observational studies,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systematic reviews, and meta-analyses published between the database's inception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and 2024 to retrieve relevant articles on TB and LC from the PubMed/MEDLINE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database.</w:t>
      </w:r>
    </w:p>
    <w:p w:rsidR="008D3D1B" w:rsidRPr="008D3D1B" w:rsidRDefault="008D3D1B" w:rsidP="008D3D1B">
      <w:pPr>
        <w:rPr>
          <w:rFonts w:ascii="宋体" w:eastAsia="宋体" w:hAnsi="宋体" w:cs="宋体"/>
          <w:szCs w:val="21"/>
        </w:rPr>
      </w:pPr>
      <w:r w:rsidRPr="00FD02F1">
        <w:rPr>
          <w:rFonts w:ascii="宋体" w:eastAsia="宋体" w:hAnsi="宋体" w:cs="宋体"/>
          <w:b/>
          <w:szCs w:val="21"/>
        </w:rPr>
        <w:t>KEY CONTENT AND FINDINGS:</w:t>
      </w:r>
      <w:r w:rsidRPr="008D3D1B">
        <w:rPr>
          <w:rFonts w:ascii="宋体" w:eastAsia="宋体" w:hAnsi="宋体" w:cs="宋体"/>
          <w:szCs w:val="21"/>
        </w:rPr>
        <w:t xml:space="preserve"> We outline the latest research on the relationship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between pulmonary TB and LC, potential biological mechanisms, as well as the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co-treatment of TB and the tumor.</w:t>
      </w:r>
    </w:p>
    <w:p w:rsidR="008D3D1B" w:rsidRPr="008D3D1B" w:rsidRDefault="008D3D1B" w:rsidP="008D3D1B">
      <w:pPr>
        <w:rPr>
          <w:rFonts w:ascii="宋体" w:eastAsia="宋体" w:hAnsi="宋体" w:cs="宋体"/>
          <w:szCs w:val="21"/>
        </w:rPr>
      </w:pPr>
      <w:r w:rsidRPr="00FD02F1">
        <w:rPr>
          <w:rFonts w:ascii="宋体" w:eastAsia="宋体" w:hAnsi="宋体" w:cs="宋体"/>
          <w:b/>
          <w:szCs w:val="21"/>
        </w:rPr>
        <w:t>CONCLUSIONS:</w:t>
      </w:r>
      <w:r w:rsidRPr="008D3D1B">
        <w:rPr>
          <w:rFonts w:ascii="宋体" w:eastAsia="宋体" w:hAnsi="宋体" w:cs="宋体"/>
          <w:szCs w:val="21"/>
        </w:rPr>
        <w:t xml:space="preserve"> Chronic inflammatory stimulation, scar formation, DNA damage,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immune dysfunction, and other mechanisms caused by TB are associated with the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development and progression of LC. LC may also reactivate TB. Currently, there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is no standard diagnosis and treatment plan for co-existent TB and LC. The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fundamental principle of patient management is to balance anti-tumor and anti-TB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treatments based on the patient's physical condition and make comprehensive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intervention decisions.</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Copyright © 2025 AME Publishing Company. All rights reserved.</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DOI: 10.21037/tlcr-2025-450</w:t>
      </w:r>
    </w:p>
    <w:p w:rsidR="008D3D1B" w:rsidRPr="008D3D1B" w:rsidRDefault="008D3D1B" w:rsidP="008D3D1B">
      <w:pPr>
        <w:rPr>
          <w:rFonts w:ascii="宋体" w:eastAsia="宋体" w:hAnsi="宋体" w:cs="宋体"/>
          <w:szCs w:val="21"/>
        </w:rPr>
      </w:pPr>
      <w:r w:rsidRPr="008D3D1B">
        <w:rPr>
          <w:rFonts w:ascii="宋体" w:eastAsia="宋体" w:hAnsi="宋体" w:cs="宋体"/>
          <w:szCs w:val="21"/>
        </w:rPr>
        <w:t>PMCID: PMC12261255</w:t>
      </w:r>
    </w:p>
    <w:p w:rsidR="008D3D1B" w:rsidRPr="008D3D1B" w:rsidRDefault="00FD02F1" w:rsidP="008D3D1B">
      <w:pPr>
        <w:rPr>
          <w:rFonts w:ascii="宋体" w:eastAsia="宋体" w:hAnsi="宋体" w:cs="宋体"/>
          <w:szCs w:val="21"/>
        </w:rPr>
      </w:pPr>
      <w:r>
        <w:rPr>
          <w:rFonts w:ascii="宋体" w:eastAsia="宋体" w:hAnsi="宋体" w:cs="宋体"/>
          <w:szCs w:val="21"/>
        </w:rPr>
        <w:t>PMID: 40673073</w:t>
      </w:r>
    </w:p>
    <w:p w:rsidR="008D3D1B" w:rsidRPr="00B56599" w:rsidRDefault="008D3D1B" w:rsidP="008D3D1B">
      <w:pPr>
        <w:rPr>
          <w:rFonts w:ascii="宋体" w:eastAsia="宋体" w:hAnsi="宋体" w:cs="宋体"/>
          <w:b/>
          <w:color w:val="FF0000"/>
          <w:szCs w:val="21"/>
        </w:rPr>
      </w:pPr>
    </w:p>
    <w:p w:rsidR="008D3D1B" w:rsidRPr="00B56599" w:rsidRDefault="00D6788D" w:rsidP="008D3D1B">
      <w:pPr>
        <w:rPr>
          <w:rFonts w:ascii="宋体" w:eastAsia="宋体" w:hAnsi="宋体" w:cs="宋体"/>
          <w:b/>
          <w:color w:val="FF0000"/>
          <w:szCs w:val="21"/>
        </w:rPr>
      </w:pPr>
      <w:r>
        <w:rPr>
          <w:rFonts w:ascii="宋体" w:eastAsia="宋体" w:hAnsi="宋体" w:cs="宋体"/>
          <w:b/>
          <w:color w:val="FF0000"/>
          <w:szCs w:val="21"/>
        </w:rPr>
        <w:t>13</w:t>
      </w:r>
      <w:r w:rsidR="008D3D1B" w:rsidRPr="00B56599">
        <w:rPr>
          <w:rFonts w:ascii="宋体" w:eastAsia="宋体" w:hAnsi="宋体" w:cs="宋体"/>
          <w:b/>
          <w:color w:val="FF0000"/>
          <w:szCs w:val="21"/>
        </w:rPr>
        <w:t>. Gland Surg. 2025 Jun 30;14(6):1154-1160. doi: 10.21037/gs-2025-19. Epub 20</w:t>
      </w:r>
      <w:r w:rsidR="00B56599" w:rsidRPr="00B56599">
        <w:rPr>
          <w:rFonts w:ascii="宋体" w:eastAsia="宋体" w:hAnsi="宋体" w:cs="宋体"/>
          <w:b/>
          <w:color w:val="FF0000"/>
          <w:szCs w:val="21"/>
        </w:rPr>
        <w:t xml:space="preserve">25 Jun </w:t>
      </w:r>
      <w:r w:rsidR="008D3D1B" w:rsidRPr="00B56599">
        <w:rPr>
          <w:rFonts w:ascii="宋体" w:eastAsia="宋体" w:hAnsi="宋体" w:cs="宋体"/>
          <w:b/>
          <w:color w:val="FF0000"/>
          <w:szCs w:val="21"/>
        </w:rPr>
        <w:t>26.</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Thyroid tuberculosis misdiagnosed as papillary thyroid carcinoma under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ultrasound-guided fine-needle aspiration cytology: a case report and literature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review.</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Gan L(1), Sun L(2), Zhao J(3), Feng Q(1), Li J(1), Wan Q(1), Meng Q(1), Liu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J(1).</w:t>
      </w:r>
    </w:p>
    <w:p w:rsidR="008D3D1B" w:rsidRDefault="008D3D1B" w:rsidP="008D3D1B">
      <w:pPr>
        <w:rPr>
          <w:rFonts w:ascii="宋体" w:eastAsia="宋体" w:hAnsi="宋体" w:cs="宋体"/>
          <w:szCs w:val="21"/>
        </w:rPr>
      </w:pPr>
    </w:p>
    <w:p w:rsidR="00410F72" w:rsidRPr="00410F72" w:rsidRDefault="00410F72" w:rsidP="008D3D1B">
      <w:pPr>
        <w:rPr>
          <w:rFonts w:ascii="宋体" w:eastAsia="宋体" w:hAnsi="宋体" w:cs="宋体"/>
          <w:b/>
          <w:color w:val="0070C0"/>
          <w:szCs w:val="21"/>
        </w:rPr>
      </w:pPr>
      <w:r w:rsidRPr="00410F72">
        <w:rPr>
          <w:rFonts w:ascii="宋体" w:eastAsia="宋体" w:hAnsi="宋体" w:cs="宋体"/>
          <w:b/>
          <w:color w:val="0070C0"/>
          <w:szCs w:val="21"/>
        </w:rPr>
        <w:t>Lu Gan, Li Sun, Junzhi Zhao, Qiang Feng, Jiahua Li, Qinyun Wan, Qiannan Meng, Jianxue Liu</w:t>
      </w:r>
      <w:r w:rsidRPr="00410F72">
        <w:rPr>
          <w:rFonts w:ascii="宋体" w:eastAsia="宋体" w:hAnsi="宋体" w:cs="宋体" w:hint="eastAsia"/>
          <w:b/>
          <w:color w:val="0070C0"/>
          <w:szCs w:val="21"/>
        </w:rPr>
        <w:t>*</w:t>
      </w:r>
    </w:p>
    <w:p w:rsidR="00410F72" w:rsidRPr="00410F72" w:rsidRDefault="00410F72" w:rsidP="008D3D1B">
      <w:pPr>
        <w:rPr>
          <w:rFonts w:ascii="宋体" w:eastAsia="宋体" w:hAnsi="宋体" w:cs="宋体"/>
          <w:b/>
          <w:color w:val="0070C0"/>
          <w:szCs w:val="21"/>
        </w:rPr>
      </w:pPr>
      <w:r w:rsidRPr="00410F72">
        <w:rPr>
          <w:rFonts w:ascii="宋体" w:eastAsia="宋体" w:hAnsi="宋体" w:cs="宋体"/>
          <w:b/>
          <w:color w:val="0070C0"/>
          <w:szCs w:val="21"/>
        </w:rPr>
        <w:t>*Correspondence to: Jianxue Liu, MD, PhD. Email: liu198206229@126.com.</w:t>
      </w:r>
    </w:p>
    <w:p w:rsidR="00410F72" w:rsidRDefault="00410F72"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Author information:</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(1)Department of Interventional Ultrasound, The Affiliated Baoji Central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Hospital, Xi'an Jiaotong University College of Medicine, Baoji, China.</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(2)Department of Pathology, The Affiliated Baoji Central Hospital, Xi'an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Jiaotong University College of Medicine, Baoji, China.</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(3)Department of Ultrasound in Medicine, The Affiliated Baoji Hospital of Xi'an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Medical University, Baoji, China.</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B56599">
        <w:rPr>
          <w:rFonts w:ascii="宋体" w:eastAsia="宋体" w:hAnsi="宋体" w:cs="宋体"/>
          <w:b/>
          <w:szCs w:val="21"/>
        </w:rPr>
        <w:t>BACKGROUND:</w:t>
      </w:r>
      <w:r w:rsidRPr="008D3D1B">
        <w:rPr>
          <w:rFonts w:ascii="宋体" w:eastAsia="宋体" w:hAnsi="宋体" w:cs="宋体"/>
          <w:szCs w:val="21"/>
        </w:rPr>
        <w:t xml:space="preserve"> Thyroid tuberculosis is very rare, making diagnosis challenging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without fine-needle aspiration cytology (FNAC) because of its atypical features.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We report a case of thyroid tuberculosis that was misdiagnosed as papillary </w:t>
      </w:r>
    </w:p>
    <w:p w:rsidR="008D3D1B" w:rsidRPr="00B56599" w:rsidRDefault="008D3D1B" w:rsidP="008D3D1B">
      <w:pPr>
        <w:rPr>
          <w:rFonts w:ascii="宋体" w:eastAsia="宋体" w:hAnsi="宋体" w:cs="宋体"/>
          <w:szCs w:val="21"/>
        </w:rPr>
      </w:pPr>
      <w:r w:rsidRPr="00B56599">
        <w:rPr>
          <w:rFonts w:ascii="宋体" w:eastAsia="宋体" w:hAnsi="宋体" w:cs="宋体"/>
          <w:szCs w:val="21"/>
        </w:rPr>
        <w:t>thyroid carcinoma (PTC).</w:t>
      </w:r>
    </w:p>
    <w:p w:rsidR="008D3D1B" w:rsidRPr="008D3D1B" w:rsidRDefault="008D3D1B" w:rsidP="008D3D1B">
      <w:pPr>
        <w:rPr>
          <w:rFonts w:ascii="宋体" w:eastAsia="宋体" w:hAnsi="宋体" w:cs="宋体"/>
          <w:szCs w:val="21"/>
        </w:rPr>
      </w:pPr>
      <w:r w:rsidRPr="00B56599">
        <w:rPr>
          <w:rFonts w:ascii="宋体" w:eastAsia="宋体" w:hAnsi="宋体" w:cs="宋体"/>
          <w:b/>
          <w:szCs w:val="21"/>
        </w:rPr>
        <w:t>CASE DESCRIPTION:</w:t>
      </w:r>
      <w:r w:rsidRPr="008D3D1B">
        <w:rPr>
          <w:rFonts w:ascii="宋体" w:eastAsia="宋体" w:hAnsi="宋体" w:cs="宋体"/>
          <w:szCs w:val="21"/>
        </w:rPr>
        <w:t xml:space="preserve"> A 68-year-old woman visited Baoji Central Hospital following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ultrasound (US) performed at another hospital indicated a suspicious malignant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nodule in her thyroid. Physical examination and thyroid US revealed a hard mass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and irregular hypoechoic area in the right lobe, suggesting a possible malignant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lesion. Ultrasound-guided FNAC (US-FNAC) was suspicious for PTC. The patient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subsequently underwent right thyroid lobectomy and isthmusectomy, and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postoperative histopathology revealed an epithelioid granulomatous lesion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without tumor tissue. Meanwhile, postoperative serum testing revealed elevated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TB-γ interferon concentration, and a specific T lymphocyte testing was positive,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indicating a tuberculosis infection. Primary thyroid tuberculosis was ultimately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confirmed. Postoperatively, the patient recovered well after surgery and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received anti-tuberculosis therapy in a tuberculosis hospital for 1 year.</w:t>
      </w:r>
    </w:p>
    <w:p w:rsidR="008D3D1B" w:rsidRPr="008D3D1B" w:rsidRDefault="008D3D1B" w:rsidP="008D3D1B">
      <w:pPr>
        <w:rPr>
          <w:rFonts w:ascii="宋体" w:eastAsia="宋体" w:hAnsi="宋体" w:cs="宋体"/>
          <w:szCs w:val="21"/>
        </w:rPr>
      </w:pPr>
      <w:r w:rsidRPr="00B56599">
        <w:rPr>
          <w:rFonts w:ascii="宋体" w:eastAsia="宋体" w:hAnsi="宋体" w:cs="宋体"/>
          <w:b/>
          <w:szCs w:val="21"/>
        </w:rPr>
        <w:t xml:space="preserve">CONCLUSIONS: </w:t>
      </w:r>
      <w:r w:rsidRPr="008D3D1B">
        <w:rPr>
          <w:rFonts w:ascii="宋体" w:eastAsia="宋体" w:hAnsi="宋体" w:cs="宋体"/>
          <w:szCs w:val="21"/>
        </w:rPr>
        <w:t xml:space="preserve">This case reminds us that although thyroid tuberculosis is very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rare, especially when imaging features and FNAC results resemble those of PTC,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the diagnosis of primary thyroid tuberculosis should still be considered, and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serum TB-related indicator testing can aid in diagnosis.</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Copyright © 2025 AME Publishing Company. All rights reserved.</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DOI: 10.21037/gs-2025-19</w:t>
      </w:r>
    </w:p>
    <w:p w:rsidR="008D3D1B" w:rsidRPr="008D3D1B" w:rsidRDefault="008D3D1B" w:rsidP="008D3D1B">
      <w:pPr>
        <w:rPr>
          <w:rFonts w:ascii="宋体" w:eastAsia="宋体" w:hAnsi="宋体" w:cs="宋体"/>
          <w:szCs w:val="21"/>
        </w:rPr>
      </w:pPr>
      <w:r w:rsidRPr="008D3D1B">
        <w:rPr>
          <w:rFonts w:ascii="宋体" w:eastAsia="宋体" w:hAnsi="宋体" w:cs="宋体"/>
          <w:szCs w:val="21"/>
        </w:rPr>
        <w:t>PMCID: PMC12261367</w:t>
      </w:r>
    </w:p>
    <w:p w:rsidR="008D3D1B" w:rsidRPr="008D3D1B" w:rsidRDefault="00B56599" w:rsidP="008D3D1B">
      <w:pPr>
        <w:rPr>
          <w:rFonts w:ascii="宋体" w:eastAsia="宋体" w:hAnsi="宋体" w:cs="宋体"/>
          <w:szCs w:val="21"/>
        </w:rPr>
      </w:pPr>
      <w:r>
        <w:rPr>
          <w:rFonts w:ascii="宋体" w:eastAsia="宋体" w:hAnsi="宋体" w:cs="宋体"/>
          <w:szCs w:val="21"/>
        </w:rPr>
        <w:t>PMID: 40671768</w:t>
      </w:r>
    </w:p>
    <w:p w:rsidR="008D3D1B" w:rsidRPr="008D3D1B" w:rsidRDefault="008D3D1B" w:rsidP="008D3D1B">
      <w:pPr>
        <w:rPr>
          <w:rFonts w:ascii="宋体" w:eastAsia="宋体" w:hAnsi="宋体" w:cs="宋体"/>
          <w:szCs w:val="21"/>
        </w:rPr>
      </w:pPr>
    </w:p>
    <w:p w:rsidR="008D3D1B" w:rsidRPr="00B56599" w:rsidRDefault="00D6788D" w:rsidP="008D3D1B">
      <w:pPr>
        <w:rPr>
          <w:rFonts w:ascii="宋体" w:eastAsia="宋体" w:hAnsi="宋体" w:cs="宋体"/>
          <w:b/>
          <w:color w:val="FF0000"/>
          <w:szCs w:val="21"/>
        </w:rPr>
      </w:pPr>
      <w:r>
        <w:rPr>
          <w:rFonts w:ascii="宋体" w:eastAsia="宋体" w:hAnsi="宋体" w:cs="宋体"/>
          <w:b/>
          <w:color w:val="FF0000"/>
          <w:szCs w:val="21"/>
        </w:rPr>
        <w:t>14</w:t>
      </w:r>
      <w:r w:rsidR="008D3D1B" w:rsidRPr="00B56599">
        <w:rPr>
          <w:rFonts w:ascii="宋体" w:eastAsia="宋体" w:hAnsi="宋体" w:cs="宋体"/>
          <w:b/>
          <w:color w:val="FF0000"/>
          <w:szCs w:val="21"/>
        </w:rPr>
        <w:t xml:space="preserve">. Infect Drug Resist. 2025 Jul 12;18:3459-3470. doi: 10.2147/IDR.S530067. </w:t>
      </w:r>
    </w:p>
    <w:p w:rsidR="008D3D1B" w:rsidRPr="00B56599" w:rsidRDefault="008D3D1B" w:rsidP="008D3D1B">
      <w:pPr>
        <w:rPr>
          <w:rFonts w:ascii="宋体" w:eastAsia="宋体" w:hAnsi="宋体" w:cs="宋体"/>
          <w:b/>
          <w:color w:val="FF0000"/>
          <w:szCs w:val="21"/>
        </w:rPr>
      </w:pPr>
      <w:r w:rsidRPr="00B56599">
        <w:rPr>
          <w:rFonts w:ascii="宋体" w:eastAsia="宋体" w:hAnsi="宋体" w:cs="宋体"/>
          <w:b/>
          <w:color w:val="FF0000"/>
          <w:szCs w:val="21"/>
        </w:rPr>
        <w:t>eCollection 2025.</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Trends in Drug Resistance and Epidemiological Patterns of Tuberculosis in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Elderly Patients in Wenzhou, China (2014-2023).</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Wu L(1)(2), Cai X(3), Xu S(4), Lin X(5), Peng T(1), Jiang X(2)(6).</w:t>
      </w:r>
    </w:p>
    <w:p w:rsidR="008D3D1B" w:rsidRDefault="008D3D1B" w:rsidP="008D3D1B">
      <w:pPr>
        <w:rPr>
          <w:rFonts w:ascii="宋体" w:eastAsia="宋体" w:hAnsi="宋体" w:cs="宋体"/>
          <w:szCs w:val="21"/>
        </w:rPr>
      </w:pPr>
    </w:p>
    <w:p w:rsidR="00B27331" w:rsidRPr="00B27331" w:rsidRDefault="00B27331" w:rsidP="008D3D1B">
      <w:pPr>
        <w:rPr>
          <w:rFonts w:ascii="宋体" w:eastAsia="宋体" w:hAnsi="宋体" w:cs="宋体"/>
          <w:b/>
          <w:color w:val="0070C0"/>
          <w:szCs w:val="21"/>
        </w:rPr>
      </w:pPr>
      <w:r w:rsidRPr="00B27331">
        <w:rPr>
          <w:rFonts w:ascii="宋体" w:eastAsia="宋体" w:hAnsi="宋体" w:cs="宋体"/>
          <w:b/>
          <w:color w:val="0070C0"/>
          <w:szCs w:val="21"/>
        </w:rPr>
        <w:t>Lianpeng Wu, Xiyue Cai, Shuya Xu, Xuefeng Lin, Tingting Peng</w:t>
      </w:r>
      <w:r w:rsidRPr="00B27331">
        <w:rPr>
          <w:rFonts w:ascii="宋体" w:eastAsia="宋体" w:hAnsi="宋体" w:cs="宋体" w:hint="eastAsia"/>
          <w:b/>
          <w:color w:val="0070C0"/>
          <w:szCs w:val="21"/>
        </w:rPr>
        <w:t>*</w:t>
      </w:r>
      <w:r w:rsidRPr="00B27331">
        <w:rPr>
          <w:rFonts w:ascii="宋体" w:eastAsia="宋体" w:hAnsi="宋体" w:cs="宋体"/>
          <w:b/>
          <w:color w:val="0070C0"/>
          <w:szCs w:val="21"/>
        </w:rPr>
        <w:t>, Xiangao Jiang</w:t>
      </w:r>
      <w:r w:rsidRPr="00B27331">
        <w:rPr>
          <w:rFonts w:ascii="宋体" w:eastAsia="宋体" w:hAnsi="宋体" w:cs="宋体" w:hint="eastAsia"/>
          <w:b/>
          <w:color w:val="0070C0"/>
          <w:szCs w:val="21"/>
        </w:rPr>
        <w:t>*</w:t>
      </w:r>
    </w:p>
    <w:p w:rsidR="00B27331" w:rsidRPr="00B27331" w:rsidRDefault="00B27331" w:rsidP="008D3D1B">
      <w:pPr>
        <w:rPr>
          <w:rFonts w:ascii="宋体" w:eastAsia="宋体" w:hAnsi="宋体" w:cs="宋体"/>
          <w:b/>
          <w:color w:val="0070C0"/>
          <w:szCs w:val="21"/>
        </w:rPr>
      </w:pPr>
      <w:r w:rsidRPr="00B27331">
        <w:rPr>
          <w:rFonts w:ascii="宋体" w:eastAsia="宋体" w:hAnsi="宋体" w:cs="宋体" w:hint="eastAsia"/>
          <w:b/>
          <w:color w:val="0070C0"/>
          <w:szCs w:val="21"/>
        </w:rPr>
        <w:t>*</w:t>
      </w:r>
      <w:r w:rsidRPr="00B27331">
        <w:rPr>
          <w:rFonts w:ascii="宋体" w:eastAsia="宋体" w:hAnsi="宋体" w:cs="宋体"/>
          <w:b/>
          <w:color w:val="0070C0"/>
          <w:szCs w:val="21"/>
        </w:rPr>
        <w:t>Correspondence: Tingting Peng, Email pengttwz@163.com; Xiangao Jiang, Email xiangaojiang@wmu.edu.cn</w:t>
      </w:r>
    </w:p>
    <w:p w:rsidR="00B27331" w:rsidRDefault="00B27331"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Author information:</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(1)Department of Clinical Laboratory Medicine, The Ding Li Clinical College of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Wenzhou Medical University, Wenzhou Central Hospital, Wenzhou, Zhejiang, 325000,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People's Republic of China.</w:t>
      </w:r>
    </w:p>
    <w:p w:rsidR="008D3D1B" w:rsidRPr="008D3D1B" w:rsidRDefault="008D3D1B" w:rsidP="008D3D1B">
      <w:pPr>
        <w:rPr>
          <w:rFonts w:ascii="宋体" w:eastAsia="宋体" w:hAnsi="宋体" w:cs="宋体"/>
          <w:szCs w:val="21"/>
        </w:rPr>
      </w:pPr>
      <w:r w:rsidRPr="008D3D1B">
        <w:rPr>
          <w:rFonts w:ascii="宋体" w:eastAsia="宋体" w:hAnsi="宋体" w:cs="宋体"/>
          <w:szCs w:val="21"/>
        </w:rPr>
        <w:lastRenderedPageBreak/>
        <w:t xml:space="preserve">(2)Key Laboratory of Diagnosis and Treatment of New and Recurrent Infectious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Diseases of Wenzhou, Wenzhou Sixth People's Hospital, Wenzhou, Zhejiang, 325000,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People's Republic of China.</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(3)Medical Management Office, Wenzhou Municipal Public Hospital Management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Center, Wenzhou, Zhejiang, 325000, People's Republic of China.</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(4)Department of Tuberculosis Clinic, The Ding Li Clinical College of Wenzhou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Medical University, Wenzhou Central Hospital, Wenzhou, Zhejiang, 325000,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People's Republic of China.</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(5)Department of Clinical Laboratory Medicine, Yueqing People's Hospital,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Wenzhou, Zhejiang, 325600, People's Republic of China.</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(6)Department of Infectious Diseases, The Ding Li Clinical College of Wenzhou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Medical University, Wenzhou Central Hospital, Wenzhou, Zhejiang, 325000,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People's Republic of China.</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B56599">
        <w:rPr>
          <w:rFonts w:ascii="宋体" w:eastAsia="宋体" w:hAnsi="宋体" w:cs="宋体"/>
          <w:b/>
          <w:szCs w:val="21"/>
        </w:rPr>
        <w:t>PURPOSE:</w:t>
      </w:r>
      <w:r w:rsidRPr="008D3D1B">
        <w:rPr>
          <w:rFonts w:ascii="宋体" w:eastAsia="宋体" w:hAnsi="宋体" w:cs="宋体"/>
          <w:szCs w:val="21"/>
        </w:rPr>
        <w:t xml:space="preserve"> This study aimed to elucidate the epidemiological features, drug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resistance patterns, and temporal trends among elderly tuberculosis (TB)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patients in Wenzhou, China, from 2014 to 2023, providing insights for targeted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TB control strategies.</w:t>
      </w:r>
    </w:p>
    <w:p w:rsidR="008D3D1B" w:rsidRPr="008D3D1B" w:rsidRDefault="008D3D1B" w:rsidP="008D3D1B">
      <w:pPr>
        <w:rPr>
          <w:rFonts w:ascii="宋体" w:eastAsia="宋体" w:hAnsi="宋体" w:cs="宋体"/>
          <w:szCs w:val="21"/>
        </w:rPr>
      </w:pPr>
      <w:r w:rsidRPr="00B56599">
        <w:rPr>
          <w:rFonts w:ascii="宋体" w:eastAsia="宋体" w:hAnsi="宋体" w:cs="宋体"/>
          <w:b/>
          <w:szCs w:val="21"/>
        </w:rPr>
        <w:t>PATIENTS AND METHODS:</w:t>
      </w:r>
      <w:r w:rsidRPr="008D3D1B">
        <w:rPr>
          <w:rFonts w:ascii="宋体" w:eastAsia="宋体" w:hAnsi="宋体" w:cs="宋体"/>
          <w:szCs w:val="21"/>
        </w:rPr>
        <w:t xml:space="preserve"> Data were extracted from 10,993 TB patients registered in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the Laboratory Information System of Wenzhou Central Hospital and the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Tuberculosis Information Management System of the Chinese Center for Disease </w:t>
      </w:r>
    </w:p>
    <w:p w:rsidR="008D3D1B" w:rsidRPr="008D3D1B" w:rsidRDefault="008D3D1B" w:rsidP="008D3D1B">
      <w:pPr>
        <w:rPr>
          <w:rFonts w:ascii="宋体" w:eastAsia="宋体" w:hAnsi="宋体" w:cs="宋体"/>
          <w:szCs w:val="21"/>
        </w:rPr>
      </w:pPr>
      <w:r w:rsidRPr="008D3D1B">
        <w:rPr>
          <w:rFonts w:ascii="宋体" w:eastAsia="宋体" w:hAnsi="宋体" w:cs="宋体" w:hint="eastAsia"/>
          <w:szCs w:val="21"/>
        </w:rPr>
        <w:t xml:space="preserve">Control and Prevention. Patients were divided into elderly (≥60 years, n=2,727)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and non-elderly (&lt;60 years, n=8,266) groups. Sociodemographic, clinical, and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phenotypic drug susceptibility testing data were analyzed using chi-square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tests. Temporal trends in drug resistance were assessed via Joinpoint regression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to estimate annual percentage changes (APC).</w:t>
      </w:r>
    </w:p>
    <w:p w:rsidR="008D3D1B" w:rsidRPr="008D3D1B" w:rsidRDefault="008D3D1B" w:rsidP="008D3D1B">
      <w:pPr>
        <w:rPr>
          <w:rFonts w:ascii="宋体" w:eastAsia="宋体" w:hAnsi="宋体" w:cs="宋体"/>
          <w:szCs w:val="21"/>
        </w:rPr>
      </w:pPr>
      <w:r w:rsidRPr="00B56599">
        <w:rPr>
          <w:rFonts w:ascii="宋体" w:eastAsia="宋体" w:hAnsi="宋体" w:cs="宋体"/>
          <w:b/>
          <w:szCs w:val="21"/>
        </w:rPr>
        <w:t xml:space="preserve">RESULTS: </w:t>
      </w:r>
      <w:r w:rsidRPr="008D3D1B">
        <w:rPr>
          <w:rFonts w:ascii="宋体" w:eastAsia="宋体" w:hAnsi="宋体" w:cs="宋体"/>
          <w:szCs w:val="21"/>
        </w:rPr>
        <w:t xml:space="preserve">The elderly group had higher proportions of males (79.65% vs 69.66%), </w:t>
      </w:r>
    </w:p>
    <w:p w:rsidR="008D3D1B" w:rsidRPr="008D3D1B" w:rsidRDefault="008D3D1B" w:rsidP="008D3D1B">
      <w:pPr>
        <w:rPr>
          <w:rFonts w:ascii="宋体" w:eastAsia="宋体" w:hAnsi="宋体" w:cs="宋体"/>
          <w:szCs w:val="21"/>
        </w:rPr>
      </w:pPr>
      <w:r w:rsidRPr="008D3D1B">
        <w:rPr>
          <w:rFonts w:ascii="宋体" w:eastAsia="宋体" w:hAnsi="宋体" w:cs="宋体" w:hint="eastAsia"/>
          <w:szCs w:val="21"/>
        </w:rPr>
        <w:t xml:space="preserve">Han ethnicity (99.63% vs 96.35%), and lesions involving ≥3 lung fields (42.35%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vs 32.62%), but lower proportions of migrants (20.32% vs 51.20%), urban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residents (41.03% vs 53.41%), employed individuals (8.98% vs 32.91%), and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pulmonary cavitation (46.75% vs 53.54%). The overall drug-resistant tuberculosis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(DR-TB) rate was similar between the elderly and non-elderly groups (20.76% vs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20.30%). However, the elderly group had lower rates of streptomycin (SM)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resistance (11.07% vs 12.62%), rifampicin (RFP) resistance (6.20% vs 8.06%), and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multidrug-resistant tuberculosis (MDR-TB) (5.39% vs 7.10%). From 2014 to 2023,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the overall DR-TB rate among elderly patients decreased from 31.58% to 20.64%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(-34.63%), with a significant decline in MDR-TB (APC of -9.9%). Resistance to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isoniazid (INH) decreased from 2016 to 2023 (APC -4.0%), and RFP resistance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decreased from 2014 to 2021 (APC -10.7%). Significant decreases were also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observed among migrant populations (APC -10.1%, 2014-2020), urban residents (APC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-8.7%, 2014-2021), and unemployed individuals (APC -4.3%, 2014-2023).</w:t>
      </w:r>
    </w:p>
    <w:p w:rsidR="008D3D1B" w:rsidRPr="008D3D1B" w:rsidRDefault="008D3D1B" w:rsidP="008D3D1B">
      <w:pPr>
        <w:rPr>
          <w:rFonts w:ascii="宋体" w:eastAsia="宋体" w:hAnsi="宋体" w:cs="宋体"/>
          <w:szCs w:val="21"/>
        </w:rPr>
      </w:pPr>
      <w:r w:rsidRPr="00B56599">
        <w:rPr>
          <w:rFonts w:ascii="宋体" w:eastAsia="宋体" w:hAnsi="宋体" w:cs="宋体"/>
          <w:b/>
          <w:szCs w:val="21"/>
        </w:rPr>
        <w:t>CONCLUSION:</w:t>
      </w:r>
      <w:r w:rsidRPr="008D3D1B">
        <w:rPr>
          <w:rFonts w:ascii="宋体" w:eastAsia="宋体" w:hAnsi="宋体" w:cs="宋体"/>
          <w:szCs w:val="21"/>
        </w:rPr>
        <w:t xml:space="preserve"> Our study revealed that drug resistance among elderly TB patients in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Wenzhou has decreased over the past decade, particularly for MDR-TB and key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first-line drugs. However, the elderly group still exhibited distinct </w:t>
      </w:r>
    </w:p>
    <w:p w:rsidR="008D3D1B" w:rsidRPr="008D3D1B" w:rsidRDefault="008D3D1B" w:rsidP="008D3D1B">
      <w:pPr>
        <w:rPr>
          <w:rFonts w:ascii="宋体" w:eastAsia="宋体" w:hAnsi="宋体" w:cs="宋体"/>
          <w:szCs w:val="21"/>
        </w:rPr>
      </w:pPr>
      <w:r w:rsidRPr="008D3D1B">
        <w:rPr>
          <w:rFonts w:ascii="宋体" w:eastAsia="宋体" w:hAnsi="宋体" w:cs="宋体"/>
          <w:szCs w:val="21"/>
        </w:rPr>
        <w:lastRenderedPageBreak/>
        <w:t xml:space="preserve">epidemiological and drug resistance profiles compared to younger patients. These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findings offer clear suggestions for public health policy-making and clinical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practice, which can help further reduce the burden of tuberculosis and drug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resistance in the elderly population.</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hint="eastAsia"/>
          <w:szCs w:val="21"/>
        </w:rPr>
        <w:t>©</w:t>
      </w:r>
      <w:r w:rsidRPr="008D3D1B">
        <w:rPr>
          <w:rFonts w:ascii="宋体" w:eastAsia="宋体" w:hAnsi="宋体" w:cs="宋体"/>
          <w:szCs w:val="21"/>
        </w:rPr>
        <w:t xml:space="preserve"> 2025 Wu et al.</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DOI: 10.2147/IDR.S530067</w:t>
      </w:r>
    </w:p>
    <w:p w:rsidR="008D3D1B" w:rsidRPr="008D3D1B" w:rsidRDefault="008D3D1B" w:rsidP="008D3D1B">
      <w:pPr>
        <w:rPr>
          <w:rFonts w:ascii="宋体" w:eastAsia="宋体" w:hAnsi="宋体" w:cs="宋体"/>
          <w:szCs w:val="21"/>
        </w:rPr>
      </w:pPr>
      <w:r w:rsidRPr="008D3D1B">
        <w:rPr>
          <w:rFonts w:ascii="宋体" w:eastAsia="宋体" w:hAnsi="宋体" w:cs="宋体"/>
          <w:szCs w:val="21"/>
        </w:rPr>
        <w:t>PMCID: PMC12266078</w:t>
      </w:r>
    </w:p>
    <w:p w:rsidR="008D3D1B" w:rsidRPr="008D3D1B" w:rsidRDefault="008D3D1B" w:rsidP="008D3D1B">
      <w:pPr>
        <w:rPr>
          <w:rFonts w:ascii="宋体" w:eastAsia="宋体" w:hAnsi="宋体" w:cs="宋体"/>
          <w:szCs w:val="21"/>
        </w:rPr>
      </w:pPr>
      <w:r w:rsidRPr="008D3D1B">
        <w:rPr>
          <w:rFonts w:ascii="宋体" w:eastAsia="宋体" w:hAnsi="宋体" w:cs="宋体"/>
          <w:szCs w:val="21"/>
        </w:rPr>
        <w:t>PMID: 40671759</w:t>
      </w:r>
    </w:p>
    <w:p w:rsidR="008D3D1B" w:rsidRPr="008D3D1B" w:rsidRDefault="008D3D1B" w:rsidP="008D3D1B">
      <w:pPr>
        <w:rPr>
          <w:rFonts w:ascii="宋体" w:eastAsia="宋体" w:hAnsi="宋体" w:cs="宋体"/>
          <w:szCs w:val="21"/>
        </w:rPr>
      </w:pPr>
    </w:p>
    <w:p w:rsidR="008D3D1B" w:rsidRPr="00B56599" w:rsidRDefault="008D3D1B" w:rsidP="008D3D1B">
      <w:pPr>
        <w:rPr>
          <w:rFonts w:ascii="宋体" w:eastAsia="宋体" w:hAnsi="宋体" w:cs="宋体"/>
          <w:b/>
          <w:color w:val="FF0000"/>
          <w:szCs w:val="21"/>
        </w:rPr>
      </w:pPr>
      <w:r w:rsidRPr="00B56599">
        <w:rPr>
          <w:rFonts w:ascii="宋体" w:eastAsia="宋体" w:hAnsi="宋体" w:cs="宋体"/>
          <w:b/>
          <w:color w:val="FF0000"/>
          <w:szCs w:val="21"/>
        </w:rPr>
        <w:t>1</w:t>
      </w:r>
      <w:r w:rsidR="00D6788D">
        <w:rPr>
          <w:rFonts w:ascii="宋体" w:eastAsia="宋体" w:hAnsi="宋体" w:cs="宋体"/>
          <w:b/>
          <w:color w:val="FF0000"/>
          <w:szCs w:val="21"/>
        </w:rPr>
        <w:t>5</w:t>
      </w:r>
      <w:r w:rsidRPr="00B56599">
        <w:rPr>
          <w:rFonts w:ascii="宋体" w:eastAsia="宋体" w:hAnsi="宋体" w:cs="宋体"/>
          <w:b/>
          <w:color w:val="FF0000"/>
          <w:szCs w:val="21"/>
        </w:rPr>
        <w:t xml:space="preserve">. Infect Drug Resist. 2025 Jul 11;18:3505-3509. doi: 10.2147/IDR.S528414. </w:t>
      </w:r>
    </w:p>
    <w:p w:rsidR="008D3D1B" w:rsidRPr="00B56599" w:rsidRDefault="008D3D1B" w:rsidP="008D3D1B">
      <w:pPr>
        <w:rPr>
          <w:rFonts w:ascii="宋体" w:eastAsia="宋体" w:hAnsi="宋体" w:cs="宋体"/>
          <w:b/>
          <w:color w:val="FF0000"/>
          <w:szCs w:val="21"/>
        </w:rPr>
      </w:pPr>
      <w:r w:rsidRPr="00B56599">
        <w:rPr>
          <w:rFonts w:ascii="宋体" w:eastAsia="宋体" w:hAnsi="宋体" w:cs="宋体"/>
          <w:b/>
          <w:color w:val="FF0000"/>
          <w:szCs w:val="21"/>
        </w:rPr>
        <w:t>eCollection 2025.</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A Case Report of Pediatric Abdominal Tuberculosis with Intestinal Perforation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Misdiagnosed as Malignancy.</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Tong M(1), Ding W(1), Wu H(1), Yuan L(1), Ma X(1), Yang X(1), Wang Y(1), Luo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Y(1)(2).</w:t>
      </w:r>
    </w:p>
    <w:p w:rsidR="008D3D1B" w:rsidRDefault="008D3D1B" w:rsidP="008D3D1B">
      <w:pPr>
        <w:rPr>
          <w:rFonts w:ascii="宋体" w:eastAsia="宋体" w:hAnsi="宋体" w:cs="宋体"/>
          <w:szCs w:val="21"/>
        </w:rPr>
      </w:pPr>
    </w:p>
    <w:p w:rsidR="00104CDB" w:rsidRPr="00104CDB" w:rsidRDefault="00104CDB" w:rsidP="008D3D1B">
      <w:pPr>
        <w:rPr>
          <w:rFonts w:ascii="宋体" w:eastAsia="宋体" w:hAnsi="宋体" w:cs="宋体"/>
          <w:b/>
          <w:color w:val="0070C0"/>
          <w:szCs w:val="21"/>
        </w:rPr>
      </w:pPr>
      <w:r w:rsidRPr="00104CDB">
        <w:rPr>
          <w:rFonts w:ascii="宋体" w:eastAsia="宋体" w:hAnsi="宋体" w:cs="宋体"/>
          <w:b/>
          <w:color w:val="0070C0"/>
          <w:szCs w:val="21"/>
        </w:rPr>
        <w:t>Mengyue Tong, Wenrui Ding, Hao Wu, Lijiao Yuan, Xin Ma, Xiaotao Yang, Yanchun Wang</w:t>
      </w:r>
      <w:r w:rsidRPr="00104CDB">
        <w:rPr>
          <w:rFonts w:ascii="宋体" w:eastAsia="宋体" w:hAnsi="宋体" w:cs="宋体" w:hint="eastAsia"/>
          <w:b/>
          <w:color w:val="0070C0"/>
          <w:szCs w:val="21"/>
        </w:rPr>
        <w:t>*</w:t>
      </w:r>
      <w:r w:rsidRPr="00104CDB">
        <w:rPr>
          <w:rFonts w:ascii="宋体" w:eastAsia="宋体" w:hAnsi="宋体" w:cs="宋体"/>
          <w:b/>
          <w:color w:val="0070C0"/>
          <w:szCs w:val="21"/>
        </w:rPr>
        <w:t>, Yonghan Luo</w:t>
      </w:r>
      <w:r w:rsidRPr="00104CDB">
        <w:rPr>
          <w:rFonts w:ascii="宋体" w:eastAsia="宋体" w:hAnsi="宋体" w:cs="宋体" w:hint="eastAsia"/>
          <w:b/>
          <w:color w:val="0070C0"/>
          <w:szCs w:val="21"/>
        </w:rPr>
        <w:t>*</w:t>
      </w:r>
    </w:p>
    <w:p w:rsidR="00104CDB" w:rsidRPr="00104CDB" w:rsidRDefault="00104CDB" w:rsidP="008D3D1B">
      <w:pPr>
        <w:rPr>
          <w:rFonts w:ascii="宋体" w:eastAsia="宋体" w:hAnsi="宋体" w:cs="宋体"/>
          <w:b/>
          <w:color w:val="0070C0"/>
          <w:szCs w:val="21"/>
        </w:rPr>
      </w:pPr>
      <w:r w:rsidRPr="00104CDB">
        <w:rPr>
          <w:rFonts w:ascii="宋体" w:eastAsia="宋体" w:hAnsi="宋体" w:cs="宋体" w:hint="eastAsia"/>
          <w:b/>
          <w:color w:val="0070C0"/>
          <w:szCs w:val="21"/>
        </w:rPr>
        <w:t>*</w:t>
      </w:r>
      <w:r w:rsidRPr="00104CDB">
        <w:rPr>
          <w:rFonts w:ascii="宋体" w:eastAsia="宋体" w:hAnsi="宋体" w:cs="宋体"/>
          <w:b/>
          <w:color w:val="0070C0"/>
          <w:szCs w:val="21"/>
        </w:rPr>
        <w:t>Correspondence: Yonghan Luo; Yanchun Wang, Email luoyonghan050@163.com; wangyanchun0204@163.com</w:t>
      </w:r>
    </w:p>
    <w:p w:rsidR="00104CDB" w:rsidRDefault="00104CD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Author information:</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(1)Second Department of Infectious Disease, Kunming Children's Hospital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(Children's Hospital Affiliated to Kunming Medical University), Kunming, Yunnan,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People's Republic of China.</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(2)Faculty of Life Science and Technology, Kunming University of Science and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Technology, Kunming, Yunnan, People's Republic of China.</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B56599">
        <w:rPr>
          <w:rFonts w:ascii="宋体" w:eastAsia="宋体" w:hAnsi="宋体" w:cs="宋体"/>
          <w:b/>
          <w:szCs w:val="21"/>
        </w:rPr>
        <w:t>BACKGROUND:</w:t>
      </w:r>
      <w:r w:rsidRPr="008D3D1B">
        <w:rPr>
          <w:rFonts w:ascii="宋体" w:eastAsia="宋体" w:hAnsi="宋体" w:cs="宋体"/>
          <w:szCs w:val="21"/>
        </w:rPr>
        <w:t xml:space="preserve"> Abdominal tuberculosis (TB) in pediatric patients is a rare but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serious condition that can often be misdiagnosed as malignancy or other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abdominal disorders. Intestinal perforation is a rare and life-threatening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complication that presents significant diagnostic and therapeutic challenges.</w:t>
      </w:r>
    </w:p>
    <w:p w:rsidR="008D3D1B" w:rsidRPr="008D3D1B" w:rsidRDefault="008D3D1B" w:rsidP="008D3D1B">
      <w:pPr>
        <w:rPr>
          <w:rFonts w:ascii="宋体" w:eastAsia="宋体" w:hAnsi="宋体" w:cs="宋体"/>
          <w:szCs w:val="21"/>
        </w:rPr>
      </w:pPr>
      <w:r w:rsidRPr="00B56599">
        <w:rPr>
          <w:rFonts w:ascii="宋体" w:eastAsia="宋体" w:hAnsi="宋体" w:cs="宋体"/>
          <w:b/>
          <w:szCs w:val="21"/>
        </w:rPr>
        <w:t>CASE REPORT:</w:t>
      </w:r>
      <w:r w:rsidRPr="008D3D1B">
        <w:rPr>
          <w:rFonts w:ascii="宋体" w:eastAsia="宋体" w:hAnsi="宋体" w:cs="宋体"/>
          <w:szCs w:val="21"/>
        </w:rPr>
        <w:t xml:space="preserve"> We report a case of a 13-year-old girl from a TB-endemic region who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presented with abdominal distension, weight loss, and vomiting. Initial imaging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revealed a multilocular cystic mass in the abdominal cavity, raising suspicion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of malignancy. Despite negative results from the tuberculin skin test (TST) and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interferon-gamma release assay (IGRA), diagnostic laparoscopy identified severe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intestinal adhesions and multiple perforations. Histopathological examination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confirmed abdominal TB, and Mycobacterium tuberculosis was detected in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peritoneal fluid using Xpert TB-DNA testing. The patient underwent emergency </w:t>
      </w:r>
    </w:p>
    <w:p w:rsidR="008D3D1B" w:rsidRPr="008D3D1B" w:rsidRDefault="008D3D1B" w:rsidP="008D3D1B">
      <w:pPr>
        <w:rPr>
          <w:rFonts w:ascii="宋体" w:eastAsia="宋体" w:hAnsi="宋体" w:cs="宋体"/>
          <w:szCs w:val="21"/>
        </w:rPr>
      </w:pPr>
      <w:r w:rsidRPr="008D3D1B">
        <w:rPr>
          <w:rFonts w:ascii="宋体" w:eastAsia="宋体" w:hAnsi="宋体" w:cs="宋体"/>
          <w:szCs w:val="21"/>
        </w:rPr>
        <w:lastRenderedPageBreak/>
        <w:t xml:space="preserve">small bowel ostomy and received intravenous antitubercular therapy along with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broad-spectrum antibiotics due to concurrent bacterial infection. After clinical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improvement, oral anti-TB therapy was initiated, leading to significant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resolution of abdominal pathology.</w:t>
      </w:r>
    </w:p>
    <w:p w:rsidR="008D3D1B" w:rsidRPr="008D3D1B" w:rsidRDefault="008D3D1B" w:rsidP="008D3D1B">
      <w:pPr>
        <w:rPr>
          <w:rFonts w:ascii="宋体" w:eastAsia="宋体" w:hAnsi="宋体" w:cs="宋体"/>
          <w:szCs w:val="21"/>
        </w:rPr>
      </w:pPr>
      <w:r w:rsidRPr="00B56599">
        <w:rPr>
          <w:rFonts w:ascii="宋体" w:eastAsia="宋体" w:hAnsi="宋体" w:cs="宋体"/>
          <w:b/>
          <w:szCs w:val="21"/>
        </w:rPr>
        <w:t>CONCLUSION:</w:t>
      </w:r>
      <w:r w:rsidRPr="008D3D1B">
        <w:rPr>
          <w:rFonts w:ascii="宋体" w:eastAsia="宋体" w:hAnsi="宋体" w:cs="宋体"/>
          <w:szCs w:val="21"/>
        </w:rPr>
        <w:t xml:space="preserve"> This case highlights the diagnostic complexity of pediatric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abdominal TB, particularly when presenting with an abdominal mass complicated by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intestinal perforation. Misleading clinical and imaging findings, along with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negative immunological tests, may delay diagnosis. Clinicians in TB-endemic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regions should maintain a high index of suspicion for TB in cases of unexplained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abdominal masses, especially when routine tests fail to provide a clear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diagnosis.</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hint="eastAsia"/>
          <w:szCs w:val="21"/>
        </w:rPr>
        <w:t>©</w:t>
      </w:r>
      <w:r w:rsidRPr="008D3D1B">
        <w:rPr>
          <w:rFonts w:ascii="宋体" w:eastAsia="宋体" w:hAnsi="宋体" w:cs="宋体"/>
          <w:szCs w:val="21"/>
        </w:rPr>
        <w:t xml:space="preserve"> 2025 Tong et al.</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DOI: 10.2147/IDR.S528414</w:t>
      </w:r>
    </w:p>
    <w:p w:rsidR="008D3D1B" w:rsidRPr="008D3D1B" w:rsidRDefault="008D3D1B" w:rsidP="008D3D1B">
      <w:pPr>
        <w:rPr>
          <w:rFonts w:ascii="宋体" w:eastAsia="宋体" w:hAnsi="宋体" w:cs="宋体"/>
          <w:szCs w:val="21"/>
        </w:rPr>
      </w:pPr>
      <w:r w:rsidRPr="008D3D1B">
        <w:rPr>
          <w:rFonts w:ascii="宋体" w:eastAsia="宋体" w:hAnsi="宋体" w:cs="宋体"/>
          <w:szCs w:val="21"/>
        </w:rPr>
        <w:t>PMCID: PMC12262073</w:t>
      </w:r>
    </w:p>
    <w:p w:rsidR="008D3D1B" w:rsidRPr="008D3D1B" w:rsidRDefault="008D3D1B" w:rsidP="008D3D1B">
      <w:pPr>
        <w:rPr>
          <w:rFonts w:ascii="宋体" w:eastAsia="宋体" w:hAnsi="宋体" w:cs="宋体"/>
          <w:szCs w:val="21"/>
        </w:rPr>
      </w:pPr>
      <w:r w:rsidRPr="008D3D1B">
        <w:rPr>
          <w:rFonts w:ascii="宋体" w:eastAsia="宋体" w:hAnsi="宋体" w:cs="宋体"/>
          <w:szCs w:val="21"/>
        </w:rPr>
        <w:t>PMID: 40667517</w:t>
      </w:r>
    </w:p>
    <w:p w:rsidR="008D3D1B" w:rsidRPr="008D3D1B" w:rsidRDefault="008D3D1B" w:rsidP="008D3D1B">
      <w:pPr>
        <w:rPr>
          <w:rFonts w:ascii="宋体" w:eastAsia="宋体" w:hAnsi="宋体" w:cs="宋体"/>
          <w:szCs w:val="21"/>
        </w:rPr>
      </w:pPr>
    </w:p>
    <w:p w:rsidR="008D3D1B" w:rsidRPr="00B56599" w:rsidRDefault="008D3D1B" w:rsidP="008D3D1B">
      <w:pPr>
        <w:rPr>
          <w:rFonts w:ascii="宋体" w:eastAsia="宋体" w:hAnsi="宋体" w:cs="宋体"/>
          <w:b/>
          <w:color w:val="FF0000"/>
          <w:szCs w:val="21"/>
        </w:rPr>
      </w:pPr>
      <w:r w:rsidRPr="00B56599">
        <w:rPr>
          <w:rFonts w:ascii="宋体" w:eastAsia="宋体" w:hAnsi="宋体" w:cs="宋体"/>
          <w:b/>
          <w:color w:val="FF0000"/>
          <w:szCs w:val="21"/>
        </w:rPr>
        <w:t>1</w:t>
      </w:r>
      <w:r w:rsidR="00D6788D">
        <w:rPr>
          <w:rFonts w:ascii="宋体" w:eastAsia="宋体" w:hAnsi="宋体" w:cs="宋体"/>
          <w:b/>
          <w:color w:val="FF0000"/>
          <w:szCs w:val="21"/>
        </w:rPr>
        <w:t>6</w:t>
      </w:r>
      <w:r w:rsidRPr="00B56599">
        <w:rPr>
          <w:rFonts w:ascii="宋体" w:eastAsia="宋体" w:hAnsi="宋体" w:cs="宋体"/>
          <w:b/>
          <w:color w:val="FF0000"/>
          <w:szCs w:val="21"/>
        </w:rPr>
        <w:t xml:space="preserve">. Infect Drug Resist. 2025 Jul 11;18:3471-3479. doi: 10.2147/IDR.S515231. </w:t>
      </w:r>
    </w:p>
    <w:p w:rsidR="008D3D1B" w:rsidRPr="00B56599" w:rsidRDefault="008D3D1B" w:rsidP="008D3D1B">
      <w:pPr>
        <w:rPr>
          <w:rFonts w:ascii="宋体" w:eastAsia="宋体" w:hAnsi="宋体" w:cs="宋体"/>
          <w:b/>
          <w:color w:val="FF0000"/>
          <w:szCs w:val="21"/>
        </w:rPr>
      </w:pPr>
      <w:r w:rsidRPr="00B56599">
        <w:rPr>
          <w:rFonts w:ascii="宋体" w:eastAsia="宋体" w:hAnsi="宋体" w:cs="宋体"/>
          <w:b/>
          <w:color w:val="FF0000"/>
          <w:szCs w:val="21"/>
        </w:rPr>
        <w:t>eCollection 2025.</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A Novel Nomogram to Differentiate Between Renal Tuberculosis and Nontuberculous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Renal Infection.</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Liu P(1), Qin Y(1).</w:t>
      </w:r>
    </w:p>
    <w:p w:rsidR="008D3D1B" w:rsidRDefault="008D3D1B" w:rsidP="008D3D1B">
      <w:pPr>
        <w:rPr>
          <w:rFonts w:ascii="宋体" w:eastAsia="宋体" w:hAnsi="宋体" w:cs="宋体"/>
          <w:szCs w:val="21"/>
        </w:rPr>
      </w:pPr>
    </w:p>
    <w:p w:rsidR="001B7C22" w:rsidRPr="006F6770" w:rsidRDefault="001B7C22" w:rsidP="008D3D1B">
      <w:pPr>
        <w:rPr>
          <w:rFonts w:ascii="宋体" w:eastAsia="宋体" w:hAnsi="宋体" w:cs="宋体"/>
          <w:b/>
          <w:color w:val="0070C0"/>
          <w:szCs w:val="21"/>
        </w:rPr>
      </w:pPr>
      <w:r w:rsidRPr="006F6770">
        <w:rPr>
          <w:rFonts w:ascii="宋体" w:eastAsia="宋体" w:hAnsi="宋体" w:cs="宋体"/>
          <w:b/>
          <w:color w:val="0070C0"/>
          <w:szCs w:val="21"/>
        </w:rPr>
        <w:t>Pengju Liu, Yong Qin</w:t>
      </w:r>
      <w:r w:rsidR="006F6770" w:rsidRPr="006F6770">
        <w:rPr>
          <w:rFonts w:ascii="宋体" w:eastAsia="宋体" w:hAnsi="宋体" w:cs="宋体" w:hint="eastAsia"/>
          <w:b/>
          <w:color w:val="0070C0"/>
          <w:szCs w:val="21"/>
        </w:rPr>
        <w:t>*</w:t>
      </w:r>
    </w:p>
    <w:p w:rsidR="001B7C22" w:rsidRPr="006F6770" w:rsidRDefault="006F6770" w:rsidP="008D3D1B">
      <w:pPr>
        <w:rPr>
          <w:rFonts w:ascii="宋体" w:eastAsia="宋体" w:hAnsi="宋体" w:cs="宋体"/>
          <w:b/>
          <w:color w:val="0070C0"/>
          <w:szCs w:val="21"/>
        </w:rPr>
      </w:pPr>
      <w:r w:rsidRPr="006F6770">
        <w:rPr>
          <w:rFonts w:ascii="宋体" w:eastAsia="宋体" w:hAnsi="宋体" w:cs="宋体" w:hint="eastAsia"/>
          <w:b/>
          <w:color w:val="0070C0"/>
          <w:szCs w:val="21"/>
        </w:rPr>
        <w:t>*</w:t>
      </w:r>
      <w:r w:rsidRPr="006F6770">
        <w:rPr>
          <w:rFonts w:ascii="宋体" w:eastAsia="宋体" w:hAnsi="宋体" w:cs="宋体"/>
          <w:b/>
          <w:color w:val="0070C0"/>
          <w:szCs w:val="21"/>
        </w:rPr>
        <w:t>Correspondence: Yong Qin, Email hhyyqinyong@163.com</w:t>
      </w:r>
    </w:p>
    <w:p w:rsidR="001B7C22" w:rsidRDefault="001B7C22"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Author information:</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(1)Department of Urology, Hangzhou Red Cross Hospital, Hangzhou, People's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Republic of China.</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B56599">
        <w:rPr>
          <w:rFonts w:ascii="宋体" w:eastAsia="宋体" w:hAnsi="宋体" w:cs="宋体"/>
          <w:b/>
          <w:szCs w:val="21"/>
        </w:rPr>
        <w:t xml:space="preserve">BACKGROUND: </w:t>
      </w:r>
      <w:r w:rsidRPr="008D3D1B">
        <w:rPr>
          <w:rFonts w:ascii="宋体" w:eastAsia="宋体" w:hAnsi="宋体" w:cs="宋体"/>
          <w:szCs w:val="21"/>
        </w:rPr>
        <w:t xml:space="preserve">To build a diagnostic nomogram for differentiating between renal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tuberculosis (RTB) and nontuberculous renal infection.</w:t>
      </w:r>
    </w:p>
    <w:p w:rsidR="008D3D1B" w:rsidRPr="008D3D1B" w:rsidRDefault="008D3D1B" w:rsidP="008D3D1B">
      <w:pPr>
        <w:rPr>
          <w:rFonts w:ascii="宋体" w:eastAsia="宋体" w:hAnsi="宋体" w:cs="宋体"/>
          <w:szCs w:val="21"/>
        </w:rPr>
      </w:pPr>
      <w:r w:rsidRPr="00B56599">
        <w:rPr>
          <w:rFonts w:ascii="宋体" w:eastAsia="宋体" w:hAnsi="宋体" w:cs="宋体"/>
          <w:b/>
          <w:szCs w:val="21"/>
        </w:rPr>
        <w:t xml:space="preserve">METHODS: </w:t>
      </w:r>
      <w:r w:rsidRPr="008D3D1B">
        <w:rPr>
          <w:rFonts w:ascii="宋体" w:eastAsia="宋体" w:hAnsi="宋体" w:cs="宋体"/>
          <w:szCs w:val="21"/>
        </w:rPr>
        <w:t xml:space="preserve">Eligible patients were randomly categorized into derivation and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validation cohorts (7:3). Univariate and multivariate regression analyses were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conducted to filter variables and select predictors. Multivariate logistic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regression was employed for model construction and nomogram were used for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visualization. The nomogram was evaluated by Concordance index (C-index),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calibration curves and decision curve analysis (DCA).</w:t>
      </w:r>
    </w:p>
    <w:p w:rsidR="008D3D1B" w:rsidRPr="008D3D1B" w:rsidRDefault="008D3D1B" w:rsidP="008D3D1B">
      <w:pPr>
        <w:rPr>
          <w:rFonts w:ascii="宋体" w:eastAsia="宋体" w:hAnsi="宋体" w:cs="宋体"/>
          <w:szCs w:val="21"/>
        </w:rPr>
      </w:pPr>
      <w:r w:rsidRPr="00B56599">
        <w:rPr>
          <w:rFonts w:ascii="宋体" w:eastAsia="宋体" w:hAnsi="宋体" w:cs="宋体"/>
          <w:b/>
          <w:szCs w:val="21"/>
        </w:rPr>
        <w:t>RESULTS:</w:t>
      </w:r>
      <w:r w:rsidRPr="008D3D1B">
        <w:rPr>
          <w:rFonts w:ascii="宋体" w:eastAsia="宋体" w:hAnsi="宋体" w:cs="宋体"/>
          <w:szCs w:val="21"/>
        </w:rPr>
        <w:t xml:space="preserve"> Overall, 194 patients were included. The derivation and validation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cohorts included 75 and 61 patients and 32 and 26 patients with RTB and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nontuberculous renal infection, respectively. We included previous TB history, </w:t>
      </w:r>
    </w:p>
    <w:p w:rsidR="008D3D1B" w:rsidRPr="008D3D1B" w:rsidRDefault="008D3D1B" w:rsidP="008D3D1B">
      <w:pPr>
        <w:rPr>
          <w:rFonts w:ascii="宋体" w:eastAsia="宋体" w:hAnsi="宋体" w:cs="宋体"/>
          <w:szCs w:val="21"/>
        </w:rPr>
      </w:pPr>
      <w:r w:rsidRPr="008D3D1B">
        <w:rPr>
          <w:rFonts w:ascii="宋体" w:eastAsia="宋体" w:hAnsi="宋体" w:cs="宋体"/>
          <w:szCs w:val="21"/>
        </w:rPr>
        <w:lastRenderedPageBreak/>
        <w:t xml:space="preserve">CRP levels, fever, chronic infection and hydronephrosis in the construction of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the nomogram. A nomogram was developed and validated. This nomogram exhibited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good discrimination and calibration. The C-indices of this nomogram in the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derivation and validation cohorts was 0.99 and 0.98 (95% confidence intervals,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0.97-1.00 and 0.96-1.01), respectively. DCA revealed that the proposed nomogram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was useful for the differentiation.</w:t>
      </w:r>
    </w:p>
    <w:p w:rsidR="008D3D1B" w:rsidRPr="008D3D1B" w:rsidRDefault="008D3D1B" w:rsidP="008D3D1B">
      <w:pPr>
        <w:rPr>
          <w:rFonts w:ascii="宋体" w:eastAsia="宋体" w:hAnsi="宋体" w:cs="宋体"/>
          <w:szCs w:val="21"/>
        </w:rPr>
      </w:pPr>
      <w:r w:rsidRPr="00B56599">
        <w:rPr>
          <w:rFonts w:ascii="宋体" w:eastAsia="宋体" w:hAnsi="宋体" w:cs="宋体"/>
          <w:b/>
          <w:szCs w:val="21"/>
        </w:rPr>
        <w:t>CONCLUSION:</w:t>
      </w:r>
      <w:r w:rsidRPr="008D3D1B">
        <w:rPr>
          <w:rFonts w:ascii="宋体" w:eastAsia="宋体" w:hAnsi="宋体" w:cs="宋体"/>
          <w:szCs w:val="21"/>
        </w:rPr>
        <w:t xml:space="preserve"> The nomogram can differentiate between RTB and nontuberculous renal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infection.</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hint="eastAsia"/>
          <w:szCs w:val="21"/>
        </w:rPr>
        <w:t>©</w:t>
      </w:r>
      <w:r w:rsidRPr="008D3D1B">
        <w:rPr>
          <w:rFonts w:ascii="宋体" w:eastAsia="宋体" w:hAnsi="宋体" w:cs="宋体"/>
          <w:szCs w:val="21"/>
        </w:rPr>
        <w:t xml:space="preserve"> 2025 Liu and Qin.</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DOI: 10.2147/IDR.S515231</w:t>
      </w:r>
    </w:p>
    <w:p w:rsidR="008D3D1B" w:rsidRPr="008D3D1B" w:rsidRDefault="008D3D1B" w:rsidP="008D3D1B">
      <w:pPr>
        <w:rPr>
          <w:rFonts w:ascii="宋体" w:eastAsia="宋体" w:hAnsi="宋体" w:cs="宋体"/>
          <w:szCs w:val="21"/>
        </w:rPr>
      </w:pPr>
      <w:r w:rsidRPr="008D3D1B">
        <w:rPr>
          <w:rFonts w:ascii="宋体" w:eastAsia="宋体" w:hAnsi="宋体" w:cs="宋体"/>
          <w:szCs w:val="21"/>
        </w:rPr>
        <w:t>PMCID: PMC12262068</w:t>
      </w:r>
    </w:p>
    <w:p w:rsidR="008D3D1B" w:rsidRPr="008D3D1B" w:rsidRDefault="008D3D1B" w:rsidP="008D3D1B">
      <w:pPr>
        <w:rPr>
          <w:rFonts w:ascii="宋体" w:eastAsia="宋体" w:hAnsi="宋体" w:cs="宋体"/>
          <w:szCs w:val="21"/>
        </w:rPr>
      </w:pPr>
      <w:r w:rsidRPr="008D3D1B">
        <w:rPr>
          <w:rFonts w:ascii="宋体" w:eastAsia="宋体" w:hAnsi="宋体" w:cs="宋体"/>
          <w:szCs w:val="21"/>
        </w:rPr>
        <w:t>PMID: 40667515</w:t>
      </w:r>
    </w:p>
    <w:p w:rsidR="008D3D1B" w:rsidRPr="008D3D1B" w:rsidRDefault="008D3D1B" w:rsidP="008D3D1B">
      <w:pPr>
        <w:rPr>
          <w:rFonts w:ascii="宋体" w:eastAsia="宋体" w:hAnsi="宋体" w:cs="宋体"/>
          <w:szCs w:val="21"/>
        </w:rPr>
      </w:pPr>
    </w:p>
    <w:p w:rsidR="008D3D1B" w:rsidRPr="00B56599" w:rsidRDefault="008D3D1B" w:rsidP="008D3D1B">
      <w:pPr>
        <w:rPr>
          <w:rFonts w:ascii="宋体" w:eastAsia="宋体" w:hAnsi="宋体" w:cs="宋体"/>
          <w:b/>
          <w:color w:val="FF0000"/>
          <w:szCs w:val="21"/>
        </w:rPr>
      </w:pPr>
      <w:r w:rsidRPr="00B56599">
        <w:rPr>
          <w:rFonts w:ascii="宋体" w:eastAsia="宋体" w:hAnsi="宋体" w:cs="宋体"/>
          <w:b/>
          <w:color w:val="FF0000"/>
          <w:szCs w:val="21"/>
        </w:rPr>
        <w:t>1</w:t>
      </w:r>
      <w:r w:rsidR="00D6788D">
        <w:rPr>
          <w:rFonts w:ascii="宋体" w:eastAsia="宋体" w:hAnsi="宋体" w:cs="宋体"/>
          <w:b/>
          <w:color w:val="FF0000"/>
          <w:szCs w:val="21"/>
        </w:rPr>
        <w:t>7</w:t>
      </w:r>
      <w:r w:rsidRPr="00B56599">
        <w:rPr>
          <w:rFonts w:ascii="宋体" w:eastAsia="宋体" w:hAnsi="宋体" w:cs="宋体"/>
          <w:b/>
          <w:color w:val="FF0000"/>
          <w:szCs w:val="21"/>
        </w:rPr>
        <w:t xml:space="preserve">. Front Cell Infect Microbiol. 2025 Jun 30;15:1526740. doi: </w:t>
      </w:r>
    </w:p>
    <w:p w:rsidR="008D3D1B" w:rsidRPr="00B56599" w:rsidRDefault="008D3D1B" w:rsidP="008D3D1B">
      <w:pPr>
        <w:rPr>
          <w:rFonts w:ascii="宋体" w:eastAsia="宋体" w:hAnsi="宋体" w:cs="宋体"/>
          <w:b/>
          <w:color w:val="FF0000"/>
          <w:szCs w:val="21"/>
        </w:rPr>
      </w:pPr>
      <w:r w:rsidRPr="00B56599">
        <w:rPr>
          <w:rFonts w:ascii="宋体" w:eastAsia="宋体" w:hAnsi="宋体" w:cs="宋体"/>
          <w:b/>
          <w:color w:val="FF0000"/>
          <w:szCs w:val="21"/>
        </w:rPr>
        <w:t>10.3389/fcimb.2025.1526740. eCollection 2025.</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Metabolomics and lipidomics of plasma biomarkers for tuberculosis diagnostics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using UHPLC-HRMS.</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Sun G(#)(1), Wang Q(#)(2), Shan X(3), Kuerbanjiang M(1), Ma R(2), Zhou W(2), Sun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L(4), Li Q(5).</w:t>
      </w:r>
    </w:p>
    <w:p w:rsidR="008D3D1B" w:rsidRDefault="008D3D1B" w:rsidP="008D3D1B">
      <w:pPr>
        <w:rPr>
          <w:rFonts w:ascii="宋体" w:eastAsia="宋体" w:hAnsi="宋体" w:cs="宋体"/>
          <w:szCs w:val="21"/>
        </w:rPr>
      </w:pPr>
    </w:p>
    <w:p w:rsidR="009E20EF" w:rsidRPr="009E20EF" w:rsidRDefault="009E20EF" w:rsidP="008D3D1B">
      <w:pPr>
        <w:rPr>
          <w:rFonts w:ascii="宋体" w:eastAsia="宋体" w:hAnsi="宋体" w:cs="宋体"/>
          <w:b/>
          <w:color w:val="0070C0"/>
          <w:szCs w:val="21"/>
        </w:rPr>
      </w:pPr>
      <w:r w:rsidRPr="009E20EF">
        <w:rPr>
          <w:rFonts w:ascii="宋体" w:eastAsia="宋体" w:hAnsi="宋体" w:cs="宋体"/>
          <w:b/>
          <w:color w:val="0070C0"/>
          <w:szCs w:val="21"/>
        </w:rPr>
        <w:t>Gaofeng Sun, Quan Wang, Xinjie Shan, Maierheba Kuerbanjiang, Ruiying Ma, Wensi Zhou, Lin Sun</w:t>
      </w:r>
      <w:r>
        <w:rPr>
          <w:rFonts w:ascii="宋体" w:eastAsia="宋体" w:hAnsi="宋体" w:cs="宋体" w:hint="eastAsia"/>
          <w:b/>
          <w:color w:val="0070C0"/>
          <w:szCs w:val="21"/>
        </w:rPr>
        <w:t>*</w:t>
      </w:r>
      <w:r w:rsidRPr="009E20EF">
        <w:rPr>
          <w:rFonts w:ascii="宋体" w:eastAsia="宋体" w:hAnsi="宋体" w:cs="宋体"/>
          <w:b/>
          <w:color w:val="0070C0"/>
          <w:szCs w:val="21"/>
        </w:rPr>
        <w:t>, Qifeng Li</w:t>
      </w:r>
      <w:r>
        <w:rPr>
          <w:rFonts w:ascii="宋体" w:eastAsia="宋体" w:hAnsi="宋体" w:cs="宋体" w:hint="eastAsia"/>
          <w:b/>
          <w:color w:val="0070C0"/>
          <w:szCs w:val="21"/>
        </w:rPr>
        <w:t>*</w:t>
      </w:r>
    </w:p>
    <w:p w:rsidR="009E20EF" w:rsidRPr="009E20EF" w:rsidRDefault="009E20EF" w:rsidP="008D3D1B">
      <w:pPr>
        <w:rPr>
          <w:rFonts w:ascii="宋体" w:eastAsia="宋体" w:hAnsi="宋体" w:cs="宋体"/>
          <w:b/>
          <w:color w:val="0070C0"/>
          <w:szCs w:val="21"/>
        </w:rPr>
      </w:pPr>
      <w:r w:rsidRPr="009E20EF">
        <w:rPr>
          <w:rFonts w:ascii="宋体" w:eastAsia="宋体" w:hAnsi="宋体" w:cs="宋体"/>
          <w:b/>
          <w:color w:val="0070C0"/>
          <w:szCs w:val="21"/>
        </w:rPr>
        <w:t>*CORRESPONDENCE Lin Sun</w:t>
      </w:r>
      <w:r w:rsidRPr="009E20EF">
        <w:rPr>
          <w:rFonts w:ascii="宋体" w:eastAsia="宋体" w:hAnsi="宋体" w:cs="宋体" w:hint="eastAsia"/>
          <w:b/>
          <w:color w:val="0070C0"/>
          <w:szCs w:val="21"/>
        </w:rPr>
        <w:t>，</w:t>
      </w:r>
      <w:r w:rsidRPr="009E20EF">
        <w:rPr>
          <w:rFonts w:ascii="宋体" w:eastAsia="宋体" w:hAnsi="宋体" w:cs="宋体"/>
          <w:b/>
          <w:color w:val="0070C0"/>
          <w:szCs w:val="21"/>
        </w:rPr>
        <w:t xml:space="preserve">sunlinbch@163.com </w:t>
      </w:r>
      <w:r w:rsidRPr="009E20EF">
        <w:rPr>
          <w:rFonts w:ascii="宋体" w:eastAsia="宋体" w:hAnsi="宋体" w:cs="宋体" w:hint="eastAsia"/>
          <w:b/>
          <w:color w:val="0070C0"/>
          <w:szCs w:val="21"/>
        </w:rPr>
        <w:t>；</w:t>
      </w:r>
      <w:r w:rsidRPr="009E20EF">
        <w:rPr>
          <w:rFonts w:ascii="宋体" w:eastAsia="宋体" w:hAnsi="宋体" w:cs="宋体"/>
          <w:b/>
          <w:color w:val="0070C0"/>
          <w:szCs w:val="21"/>
        </w:rPr>
        <w:t>Qifeng Li</w:t>
      </w:r>
      <w:r w:rsidRPr="009E20EF">
        <w:rPr>
          <w:rFonts w:ascii="宋体" w:eastAsia="宋体" w:hAnsi="宋体" w:cs="宋体" w:hint="eastAsia"/>
          <w:b/>
          <w:color w:val="0070C0"/>
          <w:szCs w:val="21"/>
        </w:rPr>
        <w:t>，</w:t>
      </w:r>
      <w:r w:rsidRPr="009E20EF">
        <w:rPr>
          <w:rFonts w:ascii="宋体" w:eastAsia="宋体" w:hAnsi="宋体" w:cs="宋体"/>
          <w:b/>
          <w:color w:val="0070C0"/>
          <w:szCs w:val="21"/>
        </w:rPr>
        <w:t>liqiqi521@sina.com</w:t>
      </w:r>
    </w:p>
    <w:p w:rsidR="009E20EF" w:rsidRDefault="009E20EF"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Author information:</w:t>
      </w:r>
    </w:p>
    <w:p w:rsidR="008D3D1B" w:rsidRPr="008D3D1B" w:rsidRDefault="008D3D1B" w:rsidP="008D3D1B">
      <w:pPr>
        <w:rPr>
          <w:rFonts w:ascii="宋体" w:eastAsia="宋体" w:hAnsi="宋体" w:cs="宋体"/>
          <w:szCs w:val="21"/>
        </w:rPr>
      </w:pPr>
      <w:r w:rsidRPr="008D3D1B">
        <w:rPr>
          <w:rFonts w:ascii="宋体" w:eastAsia="宋体" w:hAnsi="宋体" w:cs="宋体"/>
          <w:szCs w:val="21"/>
        </w:rPr>
        <w:t>(1)Graduate of School, Xinjiang Medical University, Urumqi, China.</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(2)Department of Medical Laboratory, The Infectious Disease Hospital of Xinjiang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Uygur Autonomous Region, Urumqi, China.</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(3)Department of Medical Laboratory, Xinjiang Institute of Pediatrics, Xinjiang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Hospital of Beijing Children's Hospital Children's Hospital of Xinjiang Uygur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Autonomous Region, The Seventh People's Hospital of Xinjiang Uygur Autonomous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Region, Urumqi, China.</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(4)Laboratory of Respiratory Diseases, Beijing Pediatric Research Institute,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Beijing Children's Hospital, Capital Medical University, Beijing Key Laboratory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of Core Technologies for the Prevention and Treatment of Emerging Infectious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Diseases in Children, Key Laboratory of Major Diseases in Children, Ministry of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Education, National Clinical Research Center for Respiratory Diseases, National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Center for Children's Health, Beijing, China.</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(5)Department of Science and Education, Xinjiang Institute of Pediatrics,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Xinjiang Hospital of Beijing Children's Hospital, Children's Hospital of </w:t>
      </w:r>
    </w:p>
    <w:p w:rsidR="008D3D1B" w:rsidRPr="008D3D1B" w:rsidRDefault="008D3D1B" w:rsidP="008D3D1B">
      <w:pPr>
        <w:rPr>
          <w:rFonts w:ascii="宋体" w:eastAsia="宋体" w:hAnsi="宋体" w:cs="宋体"/>
          <w:szCs w:val="21"/>
        </w:rPr>
      </w:pPr>
      <w:r w:rsidRPr="008D3D1B">
        <w:rPr>
          <w:rFonts w:ascii="宋体" w:eastAsia="宋体" w:hAnsi="宋体" w:cs="宋体"/>
          <w:szCs w:val="21"/>
        </w:rPr>
        <w:lastRenderedPageBreak/>
        <w:t xml:space="preserve">Xinjiang Uygur Autonomous Region, The Seventh People's Hospital of Xinjiang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Uygur Autonomous Region, Urumqi, China.</w:t>
      </w:r>
    </w:p>
    <w:p w:rsidR="008D3D1B" w:rsidRPr="008D3D1B" w:rsidRDefault="008D3D1B" w:rsidP="008D3D1B">
      <w:pPr>
        <w:rPr>
          <w:rFonts w:ascii="宋体" w:eastAsia="宋体" w:hAnsi="宋体" w:cs="宋体"/>
          <w:szCs w:val="21"/>
        </w:rPr>
      </w:pPr>
      <w:r w:rsidRPr="008D3D1B">
        <w:rPr>
          <w:rFonts w:ascii="宋体" w:eastAsia="宋体" w:hAnsi="宋体" w:cs="宋体"/>
          <w:szCs w:val="21"/>
        </w:rPr>
        <w:t>(#)Contributed equally</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B56599">
        <w:rPr>
          <w:rFonts w:ascii="宋体" w:eastAsia="宋体" w:hAnsi="宋体" w:cs="宋体"/>
          <w:b/>
          <w:szCs w:val="21"/>
        </w:rPr>
        <w:t xml:space="preserve">INTRODUCTION: </w:t>
      </w:r>
      <w:r w:rsidRPr="008D3D1B">
        <w:rPr>
          <w:rFonts w:ascii="宋体" w:eastAsia="宋体" w:hAnsi="宋体" w:cs="宋体"/>
          <w:szCs w:val="21"/>
        </w:rPr>
        <w:t xml:space="preserve">Determining metabolic profiles during host-pathogen interactions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is crucial for developing novel diagnostic tests and exploring the mechanisms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underlying infectious diseases. However, the characteristics of the circulating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metabolites and their functions after Mycobacterium tuberculosis infection have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not been fully elucidated. Therefore, this study aimed to identify the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differential metabolites in tuberculosis (TB) patients and explore the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diagnostic value of these metabolites as potential biomarkers.</w:t>
      </w:r>
    </w:p>
    <w:p w:rsidR="008D3D1B" w:rsidRPr="008D3D1B" w:rsidRDefault="008D3D1B" w:rsidP="008D3D1B">
      <w:pPr>
        <w:rPr>
          <w:rFonts w:ascii="宋体" w:eastAsia="宋体" w:hAnsi="宋体" w:cs="宋体"/>
          <w:szCs w:val="21"/>
        </w:rPr>
      </w:pPr>
      <w:r w:rsidRPr="00B56599">
        <w:rPr>
          <w:rFonts w:ascii="宋体" w:eastAsia="宋体" w:hAnsi="宋体" w:cs="宋体"/>
          <w:b/>
          <w:szCs w:val="21"/>
        </w:rPr>
        <w:t>METHODS:</w:t>
      </w:r>
      <w:r w:rsidRPr="008D3D1B">
        <w:rPr>
          <w:rFonts w:ascii="宋体" w:eastAsia="宋体" w:hAnsi="宋体" w:cs="宋体"/>
          <w:szCs w:val="21"/>
        </w:rPr>
        <w:t xml:space="preserve"> Seventy-two TB patients and 78 healthy controls (HCs) were recruited as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the training set, while 30 TB patients and 30 HCs were enrolled as the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independent validation set. Metabolites in plasma samples were analyzed by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high-resolution mass spectrometry. Differential metabolites were screened using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principal component analysis and machine learning algorithms including LASSO,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Random Forest, and XGBoost. The diagnostic accuracy of the core differential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metabolites was evaluated. Pearson correlation analysis was performed.</w:t>
      </w:r>
    </w:p>
    <w:p w:rsidR="008D3D1B" w:rsidRPr="008D3D1B" w:rsidRDefault="008D3D1B" w:rsidP="008D3D1B">
      <w:pPr>
        <w:rPr>
          <w:rFonts w:ascii="宋体" w:eastAsia="宋体" w:hAnsi="宋体" w:cs="宋体"/>
          <w:szCs w:val="21"/>
        </w:rPr>
      </w:pPr>
      <w:r w:rsidRPr="00B56599">
        <w:rPr>
          <w:rFonts w:ascii="宋体" w:eastAsia="宋体" w:hAnsi="宋体" w:cs="宋体"/>
          <w:b/>
          <w:szCs w:val="21"/>
        </w:rPr>
        <w:t xml:space="preserve">RESULT: </w:t>
      </w:r>
      <w:r w:rsidRPr="008D3D1B">
        <w:rPr>
          <w:rFonts w:ascii="宋体" w:eastAsia="宋体" w:hAnsi="宋体" w:cs="宋体"/>
          <w:szCs w:val="21"/>
        </w:rPr>
        <w:t xml:space="preserve">The metabolic profiling of TB patients showed significant separation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from that of the HCs. In the training set, 282 metabolites were identified as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differentially expressed in TB patients, with 214 metabolites validated in the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independent validation cohort. KEGG pathway enrichment analysis showed that the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differential metabolites were mainly enriched in lipid metabolism. Seven core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differential metabolites were identified by the three machine learning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algorithms. Receiver operating characteristic analysis revealed that Angiotensin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IV had high accuracy in diagnosing TB.</w:t>
      </w:r>
    </w:p>
    <w:p w:rsidR="008D3D1B" w:rsidRPr="008D3D1B" w:rsidRDefault="008D3D1B" w:rsidP="008D3D1B">
      <w:pPr>
        <w:rPr>
          <w:rFonts w:ascii="宋体" w:eastAsia="宋体" w:hAnsi="宋体" w:cs="宋体"/>
          <w:szCs w:val="21"/>
        </w:rPr>
      </w:pPr>
      <w:r w:rsidRPr="00B56599">
        <w:rPr>
          <w:rFonts w:ascii="宋体" w:eastAsia="宋体" w:hAnsi="宋体" w:cs="宋体"/>
          <w:b/>
          <w:szCs w:val="21"/>
        </w:rPr>
        <w:t>CONCLUSION:</w:t>
      </w:r>
      <w:r w:rsidRPr="008D3D1B">
        <w:rPr>
          <w:rFonts w:ascii="宋体" w:eastAsia="宋体" w:hAnsi="宋体" w:cs="宋体"/>
          <w:szCs w:val="21"/>
        </w:rPr>
        <w:t xml:space="preserve"> These newly identified plasma metabolites are expected to serve as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potentially valuable biomarkers for TB, potentially facilitating the diagnosis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of the disease and enhancing the understanding of its underlying mechanisms.</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Copyright © 2025 Sun, Wang, Shan, Kuerbanjiang, Ma, Zhou, Sun and Li.</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DOI: 10.3389/fcimb.2025.1526740</w:t>
      </w:r>
    </w:p>
    <w:p w:rsidR="008D3D1B" w:rsidRPr="008D3D1B" w:rsidRDefault="008D3D1B" w:rsidP="008D3D1B">
      <w:pPr>
        <w:rPr>
          <w:rFonts w:ascii="宋体" w:eastAsia="宋体" w:hAnsi="宋体" w:cs="宋体"/>
          <w:szCs w:val="21"/>
        </w:rPr>
      </w:pPr>
      <w:r w:rsidRPr="008D3D1B">
        <w:rPr>
          <w:rFonts w:ascii="宋体" w:eastAsia="宋体" w:hAnsi="宋体" w:cs="宋体"/>
          <w:szCs w:val="21"/>
        </w:rPr>
        <w:t>PMCID: PMC12256455</w:t>
      </w:r>
    </w:p>
    <w:p w:rsidR="008D3D1B" w:rsidRPr="008D3D1B" w:rsidRDefault="008D3D1B" w:rsidP="008D3D1B">
      <w:pPr>
        <w:rPr>
          <w:rFonts w:ascii="宋体" w:eastAsia="宋体" w:hAnsi="宋体" w:cs="宋体"/>
          <w:szCs w:val="21"/>
        </w:rPr>
      </w:pPr>
      <w:r w:rsidRPr="008D3D1B">
        <w:rPr>
          <w:rFonts w:ascii="宋体" w:eastAsia="宋体" w:hAnsi="宋体" w:cs="宋体"/>
          <w:szCs w:val="21"/>
        </w:rPr>
        <w:t>PMID:</w:t>
      </w:r>
      <w:r w:rsidR="00B56599">
        <w:rPr>
          <w:rFonts w:ascii="宋体" w:eastAsia="宋体" w:hAnsi="宋体" w:cs="宋体"/>
          <w:szCs w:val="21"/>
        </w:rPr>
        <w:t xml:space="preserve"> 40661975 [Indexed for MEDLINE]</w:t>
      </w:r>
    </w:p>
    <w:p w:rsidR="008D3D1B" w:rsidRPr="008D3D1B" w:rsidRDefault="008D3D1B" w:rsidP="008D3D1B">
      <w:pPr>
        <w:rPr>
          <w:rFonts w:ascii="宋体" w:eastAsia="宋体" w:hAnsi="宋体" w:cs="宋体"/>
          <w:szCs w:val="21"/>
        </w:rPr>
      </w:pPr>
    </w:p>
    <w:p w:rsidR="008D3D1B" w:rsidRPr="00B56599" w:rsidRDefault="008D3D1B" w:rsidP="008D3D1B">
      <w:pPr>
        <w:rPr>
          <w:rFonts w:ascii="宋体" w:eastAsia="宋体" w:hAnsi="宋体" w:cs="宋体"/>
          <w:b/>
          <w:color w:val="FF0000"/>
          <w:szCs w:val="21"/>
        </w:rPr>
      </w:pPr>
      <w:r w:rsidRPr="00B56599">
        <w:rPr>
          <w:rFonts w:ascii="宋体" w:eastAsia="宋体" w:hAnsi="宋体" w:cs="宋体"/>
          <w:b/>
          <w:color w:val="FF0000"/>
          <w:szCs w:val="21"/>
        </w:rPr>
        <w:t>1</w:t>
      </w:r>
      <w:r w:rsidR="00D6788D">
        <w:rPr>
          <w:rFonts w:ascii="宋体" w:eastAsia="宋体" w:hAnsi="宋体" w:cs="宋体"/>
          <w:b/>
          <w:color w:val="FF0000"/>
          <w:szCs w:val="21"/>
        </w:rPr>
        <w:t>8</w:t>
      </w:r>
      <w:r w:rsidRPr="00B56599">
        <w:rPr>
          <w:rFonts w:ascii="宋体" w:eastAsia="宋体" w:hAnsi="宋体" w:cs="宋体"/>
          <w:b/>
          <w:color w:val="FF0000"/>
          <w:szCs w:val="21"/>
        </w:rPr>
        <w:t xml:space="preserve">. Front Cell Infect Microbiol. 2025 Jun 30;15:1600170. doi: </w:t>
      </w:r>
    </w:p>
    <w:p w:rsidR="008D3D1B" w:rsidRPr="00B56599" w:rsidRDefault="008D3D1B" w:rsidP="008D3D1B">
      <w:pPr>
        <w:rPr>
          <w:rFonts w:ascii="宋体" w:eastAsia="宋体" w:hAnsi="宋体" w:cs="宋体"/>
          <w:b/>
          <w:color w:val="FF0000"/>
          <w:szCs w:val="21"/>
        </w:rPr>
      </w:pPr>
      <w:r w:rsidRPr="00B56599">
        <w:rPr>
          <w:rFonts w:ascii="宋体" w:eastAsia="宋体" w:hAnsi="宋体" w:cs="宋体"/>
          <w:b/>
          <w:color w:val="FF0000"/>
          <w:szCs w:val="21"/>
        </w:rPr>
        <w:t>10.3389/fcimb.2025.1600170. eCollection 2025.</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Innovo GenMax MTB-RIF/INH: a moderate-complexity automated NAAT for rapid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simultaneous detection of Mycobacterium tuberculosis complex and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rifampin/isoniazid resistance.</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Ou X(#)(1), Zhao B(#)(1), Zheng H(#)(2), Xing R(1), Sun Q(3), Qin Z(4), Zhang </w:t>
      </w:r>
    </w:p>
    <w:p w:rsidR="008D3D1B" w:rsidRPr="008D3D1B" w:rsidRDefault="008D3D1B" w:rsidP="008D3D1B">
      <w:pPr>
        <w:rPr>
          <w:rFonts w:ascii="宋体" w:eastAsia="宋体" w:hAnsi="宋体" w:cs="宋体"/>
          <w:szCs w:val="21"/>
        </w:rPr>
      </w:pPr>
      <w:r w:rsidRPr="008D3D1B">
        <w:rPr>
          <w:rFonts w:ascii="宋体" w:eastAsia="宋体" w:hAnsi="宋体" w:cs="宋体"/>
          <w:szCs w:val="21"/>
        </w:rPr>
        <w:lastRenderedPageBreak/>
        <w:t xml:space="preserve">L(4), Cui K(1), Song Y(1), Zheng Y(1), Zhou Y(1), Wang S(1), Xia H(1), Zhao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Y(1).</w:t>
      </w:r>
    </w:p>
    <w:p w:rsidR="008D3D1B" w:rsidRDefault="008D3D1B" w:rsidP="008D3D1B">
      <w:pPr>
        <w:rPr>
          <w:rFonts w:ascii="宋体" w:eastAsia="宋体" w:hAnsi="宋体" w:cs="宋体"/>
          <w:szCs w:val="21"/>
        </w:rPr>
      </w:pPr>
    </w:p>
    <w:p w:rsidR="006F2ADB" w:rsidRPr="00A330D8" w:rsidRDefault="006F2ADB" w:rsidP="008D3D1B">
      <w:pPr>
        <w:rPr>
          <w:rFonts w:ascii="宋体" w:eastAsia="宋体" w:hAnsi="宋体" w:cs="宋体"/>
          <w:b/>
          <w:color w:val="0070C0"/>
          <w:szCs w:val="21"/>
        </w:rPr>
      </w:pPr>
      <w:r w:rsidRPr="00A330D8">
        <w:rPr>
          <w:rFonts w:ascii="宋体" w:eastAsia="宋体" w:hAnsi="宋体" w:cs="宋体"/>
          <w:b/>
          <w:color w:val="0070C0"/>
          <w:szCs w:val="21"/>
        </w:rPr>
        <w:t>Xichao Ou,</w:t>
      </w:r>
      <w:r w:rsidR="00A330D8" w:rsidRPr="00A330D8">
        <w:rPr>
          <w:rFonts w:ascii="宋体" w:eastAsia="宋体" w:hAnsi="宋体" w:cs="宋体"/>
          <w:b/>
          <w:color w:val="0070C0"/>
          <w:szCs w:val="21"/>
        </w:rPr>
        <w:t xml:space="preserve"> </w:t>
      </w:r>
      <w:r w:rsidRPr="00A330D8">
        <w:rPr>
          <w:rFonts w:ascii="宋体" w:eastAsia="宋体" w:hAnsi="宋体" w:cs="宋体"/>
          <w:b/>
          <w:color w:val="0070C0"/>
          <w:szCs w:val="21"/>
        </w:rPr>
        <w:t>Bing Zhao,</w:t>
      </w:r>
      <w:r w:rsidR="00A330D8" w:rsidRPr="00A330D8">
        <w:rPr>
          <w:rFonts w:ascii="宋体" w:eastAsia="宋体" w:hAnsi="宋体" w:cs="宋体"/>
          <w:b/>
          <w:color w:val="0070C0"/>
          <w:szCs w:val="21"/>
        </w:rPr>
        <w:t xml:space="preserve"> </w:t>
      </w:r>
      <w:r w:rsidRPr="00A330D8">
        <w:rPr>
          <w:rFonts w:ascii="宋体" w:eastAsia="宋体" w:hAnsi="宋体" w:cs="宋体"/>
          <w:b/>
          <w:color w:val="0070C0"/>
          <w:szCs w:val="21"/>
        </w:rPr>
        <w:t>Huiwen Zheng,</w:t>
      </w:r>
      <w:r w:rsidR="00A330D8" w:rsidRPr="00A330D8">
        <w:rPr>
          <w:rFonts w:ascii="宋体" w:eastAsia="宋体" w:hAnsi="宋体" w:cs="宋体"/>
          <w:b/>
          <w:color w:val="0070C0"/>
          <w:szCs w:val="21"/>
        </w:rPr>
        <w:t xml:space="preserve"> </w:t>
      </w:r>
      <w:r w:rsidRPr="00A330D8">
        <w:rPr>
          <w:rFonts w:ascii="宋体" w:eastAsia="宋体" w:hAnsi="宋体" w:cs="宋体"/>
          <w:b/>
          <w:color w:val="0070C0"/>
          <w:szCs w:val="21"/>
        </w:rPr>
        <w:t>Ruida Xing,</w:t>
      </w:r>
      <w:r w:rsidR="00A330D8" w:rsidRPr="00A330D8">
        <w:rPr>
          <w:rFonts w:ascii="宋体" w:eastAsia="宋体" w:hAnsi="宋体" w:cs="宋体"/>
          <w:b/>
          <w:color w:val="0070C0"/>
          <w:szCs w:val="21"/>
        </w:rPr>
        <w:t xml:space="preserve"> </w:t>
      </w:r>
      <w:r w:rsidRPr="00A330D8">
        <w:rPr>
          <w:rFonts w:ascii="宋体" w:eastAsia="宋体" w:hAnsi="宋体" w:cs="宋体"/>
          <w:b/>
          <w:color w:val="0070C0"/>
          <w:szCs w:val="21"/>
        </w:rPr>
        <w:t>Qian Sun,</w:t>
      </w:r>
      <w:r w:rsidR="00A330D8" w:rsidRPr="00A330D8">
        <w:rPr>
          <w:rFonts w:ascii="宋体" w:eastAsia="宋体" w:hAnsi="宋体" w:cs="宋体"/>
          <w:b/>
          <w:color w:val="0070C0"/>
          <w:szCs w:val="21"/>
        </w:rPr>
        <w:t xml:space="preserve"> </w:t>
      </w:r>
      <w:r w:rsidRPr="00A330D8">
        <w:rPr>
          <w:rFonts w:ascii="宋体" w:eastAsia="宋体" w:hAnsi="宋体" w:cs="宋体"/>
          <w:b/>
          <w:color w:val="0070C0"/>
          <w:szCs w:val="21"/>
        </w:rPr>
        <w:t>Zhonghua Qin,</w:t>
      </w:r>
      <w:r w:rsidR="00A330D8" w:rsidRPr="00A330D8">
        <w:rPr>
          <w:rFonts w:ascii="宋体" w:eastAsia="宋体" w:hAnsi="宋体" w:cs="宋体"/>
          <w:b/>
          <w:color w:val="0070C0"/>
          <w:szCs w:val="21"/>
        </w:rPr>
        <w:t xml:space="preserve"> </w:t>
      </w:r>
      <w:r w:rsidRPr="00A330D8">
        <w:rPr>
          <w:rFonts w:ascii="宋体" w:eastAsia="宋体" w:hAnsi="宋体" w:cs="宋体"/>
          <w:b/>
          <w:color w:val="0070C0"/>
          <w:szCs w:val="21"/>
        </w:rPr>
        <w:t>Lixia Zhang,</w:t>
      </w:r>
      <w:r w:rsidR="00A330D8" w:rsidRPr="00A330D8">
        <w:rPr>
          <w:rFonts w:ascii="宋体" w:eastAsia="宋体" w:hAnsi="宋体" w:cs="宋体"/>
          <w:b/>
          <w:color w:val="0070C0"/>
          <w:szCs w:val="21"/>
        </w:rPr>
        <w:t xml:space="preserve"> </w:t>
      </w:r>
      <w:r w:rsidRPr="00A330D8">
        <w:rPr>
          <w:rFonts w:ascii="宋体" w:eastAsia="宋体" w:hAnsi="宋体" w:cs="宋体"/>
          <w:b/>
          <w:color w:val="0070C0"/>
          <w:szCs w:val="21"/>
        </w:rPr>
        <w:t>Kai Cui,</w:t>
      </w:r>
      <w:r w:rsidR="00A330D8" w:rsidRPr="00A330D8">
        <w:rPr>
          <w:rFonts w:ascii="宋体" w:eastAsia="宋体" w:hAnsi="宋体" w:cs="宋体"/>
          <w:b/>
          <w:color w:val="0070C0"/>
          <w:szCs w:val="21"/>
        </w:rPr>
        <w:t xml:space="preserve"> </w:t>
      </w:r>
      <w:r w:rsidRPr="00A330D8">
        <w:rPr>
          <w:rFonts w:ascii="宋体" w:eastAsia="宋体" w:hAnsi="宋体" w:cs="宋体"/>
          <w:b/>
          <w:color w:val="0070C0"/>
          <w:szCs w:val="21"/>
        </w:rPr>
        <w:t>Yuanyuan Song,</w:t>
      </w:r>
      <w:r w:rsidR="00A330D8" w:rsidRPr="00A330D8">
        <w:rPr>
          <w:rFonts w:ascii="宋体" w:eastAsia="宋体" w:hAnsi="宋体" w:cs="宋体"/>
          <w:b/>
          <w:color w:val="0070C0"/>
          <w:szCs w:val="21"/>
        </w:rPr>
        <w:t xml:space="preserve"> </w:t>
      </w:r>
      <w:r w:rsidRPr="00A330D8">
        <w:rPr>
          <w:rFonts w:ascii="宋体" w:eastAsia="宋体" w:hAnsi="宋体" w:cs="宋体"/>
          <w:b/>
          <w:color w:val="0070C0"/>
          <w:szCs w:val="21"/>
        </w:rPr>
        <w:t>Yang Zheng,</w:t>
      </w:r>
      <w:r w:rsidR="00A330D8" w:rsidRPr="00A330D8">
        <w:rPr>
          <w:rFonts w:ascii="宋体" w:eastAsia="宋体" w:hAnsi="宋体" w:cs="宋体"/>
          <w:b/>
          <w:color w:val="0070C0"/>
          <w:szCs w:val="21"/>
        </w:rPr>
        <w:t xml:space="preserve"> </w:t>
      </w:r>
      <w:r w:rsidRPr="00A330D8">
        <w:rPr>
          <w:rFonts w:ascii="宋体" w:eastAsia="宋体" w:hAnsi="宋体" w:cs="宋体"/>
          <w:b/>
          <w:color w:val="0070C0"/>
          <w:szCs w:val="21"/>
        </w:rPr>
        <w:t>Yang Zhou,</w:t>
      </w:r>
      <w:r w:rsidR="00A330D8" w:rsidRPr="00A330D8">
        <w:rPr>
          <w:rFonts w:ascii="宋体" w:eastAsia="宋体" w:hAnsi="宋体" w:cs="宋体"/>
          <w:b/>
          <w:color w:val="0070C0"/>
          <w:szCs w:val="21"/>
        </w:rPr>
        <w:t xml:space="preserve"> </w:t>
      </w:r>
      <w:r w:rsidRPr="00A330D8">
        <w:rPr>
          <w:rFonts w:ascii="宋体" w:eastAsia="宋体" w:hAnsi="宋体" w:cs="宋体"/>
          <w:b/>
          <w:color w:val="0070C0"/>
          <w:szCs w:val="21"/>
        </w:rPr>
        <w:t>Shengfen Wang,</w:t>
      </w:r>
      <w:r w:rsidR="00A330D8" w:rsidRPr="00A330D8">
        <w:rPr>
          <w:rFonts w:ascii="宋体" w:eastAsia="宋体" w:hAnsi="宋体" w:cs="宋体"/>
          <w:b/>
          <w:color w:val="0070C0"/>
          <w:szCs w:val="21"/>
        </w:rPr>
        <w:t xml:space="preserve"> </w:t>
      </w:r>
      <w:r w:rsidRPr="00A330D8">
        <w:rPr>
          <w:rFonts w:ascii="宋体" w:eastAsia="宋体" w:hAnsi="宋体" w:cs="宋体"/>
          <w:b/>
          <w:color w:val="0070C0"/>
          <w:szCs w:val="21"/>
        </w:rPr>
        <w:t>Hui Xia</w:t>
      </w:r>
      <w:r w:rsidR="00A330D8" w:rsidRPr="00A330D8">
        <w:rPr>
          <w:rFonts w:ascii="宋体" w:eastAsia="宋体" w:hAnsi="宋体" w:cs="宋体" w:hint="eastAsia"/>
          <w:b/>
          <w:color w:val="0070C0"/>
          <w:szCs w:val="21"/>
        </w:rPr>
        <w:t>*</w:t>
      </w:r>
      <w:r w:rsidRPr="00A330D8">
        <w:rPr>
          <w:rFonts w:ascii="宋体" w:eastAsia="宋体" w:hAnsi="宋体" w:cs="宋体"/>
          <w:b/>
          <w:color w:val="0070C0"/>
          <w:szCs w:val="21"/>
        </w:rPr>
        <w:t>,</w:t>
      </w:r>
      <w:r w:rsidR="00A330D8" w:rsidRPr="00A330D8">
        <w:rPr>
          <w:rFonts w:ascii="宋体" w:eastAsia="宋体" w:hAnsi="宋体" w:cs="宋体"/>
          <w:b/>
          <w:color w:val="0070C0"/>
          <w:szCs w:val="21"/>
        </w:rPr>
        <w:t xml:space="preserve"> </w:t>
      </w:r>
      <w:r w:rsidRPr="00A330D8">
        <w:rPr>
          <w:rFonts w:ascii="宋体" w:eastAsia="宋体" w:hAnsi="宋体" w:cs="宋体"/>
          <w:b/>
          <w:color w:val="0070C0"/>
          <w:szCs w:val="21"/>
        </w:rPr>
        <w:t>Yanlin Zhao</w:t>
      </w:r>
      <w:r w:rsidR="00A330D8" w:rsidRPr="00A330D8">
        <w:rPr>
          <w:rFonts w:ascii="宋体" w:eastAsia="宋体" w:hAnsi="宋体" w:cs="宋体" w:hint="eastAsia"/>
          <w:b/>
          <w:color w:val="0070C0"/>
          <w:szCs w:val="21"/>
        </w:rPr>
        <w:t>*</w:t>
      </w:r>
    </w:p>
    <w:p w:rsidR="006F2ADB" w:rsidRPr="00A330D8" w:rsidRDefault="006F2ADB" w:rsidP="008D3D1B">
      <w:pPr>
        <w:rPr>
          <w:rFonts w:ascii="宋体" w:eastAsia="宋体" w:hAnsi="宋体" w:cs="宋体"/>
          <w:b/>
          <w:color w:val="0070C0"/>
          <w:szCs w:val="21"/>
        </w:rPr>
      </w:pPr>
      <w:r w:rsidRPr="00A330D8">
        <w:rPr>
          <w:rFonts w:ascii="宋体" w:eastAsia="宋体" w:hAnsi="宋体" w:cs="宋体"/>
          <w:b/>
          <w:color w:val="0070C0"/>
          <w:szCs w:val="21"/>
        </w:rPr>
        <w:t>*CORRESPONDENCE Hui Xia</w:t>
      </w:r>
      <w:r w:rsidR="00A330D8" w:rsidRPr="00A330D8">
        <w:rPr>
          <w:rFonts w:ascii="宋体" w:eastAsia="宋体" w:hAnsi="宋体" w:cs="宋体" w:hint="eastAsia"/>
          <w:b/>
          <w:color w:val="0070C0"/>
          <w:szCs w:val="21"/>
        </w:rPr>
        <w:t>，</w:t>
      </w:r>
      <w:r w:rsidRPr="00A330D8">
        <w:rPr>
          <w:rFonts w:ascii="宋体" w:eastAsia="宋体" w:hAnsi="宋体" w:cs="宋体"/>
          <w:b/>
          <w:color w:val="0070C0"/>
          <w:szCs w:val="21"/>
        </w:rPr>
        <w:t xml:space="preserve">xiahui@chinacdc.cn </w:t>
      </w:r>
      <w:r w:rsidR="00A330D8" w:rsidRPr="00A330D8">
        <w:rPr>
          <w:rFonts w:ascii="宋体" w:eastAsia="宋体" w:hAnsi="宋体" w:cs="宋体" w:hint="eastAsia"/>
          <w:b/>
          <w:color w:val="0070C0"/>
          <w:szCs w:val="21"/>
        </w:rPr>
        <w:t>；</w:t>
      </w:r>
      <w:r w:rsidRPr="00A330D8">
        <w:rPr>
          <w:rFonts w:ascii="宋体" w:eastAsia="宋体" w:hAnsi="宋体" w:cs="宋体"/>
          <w:b/>
          <w:color w:val="0070C0"/>
          <w:szCs w:val="21"/>
        </w:rPr>
        <w:t>Yanlin Zhao</w:t>
      </w:r>
      <w:r w:rsidR="00A330D8" w:rsidRPr="00A330D8">
        <w:rPr>
          <w:rFonts w:ascii="宋体" w:eastAsia="宋体" w:hAnsi="宋体" w:cs="宋体" w:hint="eastAsia"/>
          <w:b/>
          <w:color w:val="0070C0"/>
          <w:szCs w:val="21"/>
        </w:rPr>
        <w:t>，</w:t>
      </w:r>
      <w:r w:rsidRPr="00A330D8">
        <w:rPr>
          <w:rFonts w:ascii="宋体" w:eastAsia="宋体" w:hAnsi="宋体" w:cs="宋体"/>
          <w:b/>
          <w:color w:val="0070C0"/>
          <w:szCs w:val="21"/>
        </w:rPr>
        <w:t>zhaoyl@chinacdc.cn</w:t>
      </w:r>
    </w:p>
    <w:p w:rsidR="006F2ADB" w:rsidRDefault="006F2AD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Author information:</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(1)National Key Laboratory of Intelligent Tracking and Forecasting for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Infectious Diseases, National Center for Tuberculosis Control and Prevention,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Chinese Center for Disease Control and Prevention, Beijing, China.</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(2)Beijing Key Laboratory of Pediatric Respiratory Infection Diseases, Key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Laboratory of Major Diseases in Children, Ministry of Education, National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Clinical Research Center for Respiratory Diseases, Laboratory of Respiratory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Diseases, Beijing Pediatric Research Institute, Beijing Children's Hospital,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Capital Medical University, National Center for Children's Health,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Beijing, China.</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(3)Microbial Inspection Department, Changping District Center for Disease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Control and Prevention, Beijing, China.</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(4)Center for Accurate Detection of Tuberculosis, Tianjin Haihe Hospital,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Tianjin, China.</w:t>
      </w:r>
    </w:p>
    <w:p w:rsidR="008D3D1B" w:rsidRPr="008D3D1B" w:rsidRDefault="008D3D1B" w:rsidP="008D3D1B">
      <w:pPr>
        <w:rPr>
          <w:rFonts w:ascii="宋体" w:eastAsia="宋体" w:hAnsi="宋体" w:cs="宋体"/>
          <w:szCs w:val="21"/>
        </w:rPr>
      </w:pPr>
      <w:r w:rsidRPr="008D3D1B">
        <w:rPr>
          <w:rFonts w:ascii="宋体" w:eastAsia="宋体" w:hAnsi="宋体" w:cs="宋体"/>
          <w:szCs w:val="21"/>
        </w:rPr>
        <w:t>(#)Contributed equally</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B56599">
        <w:rPr>
          <w:rFonts w:ascii="宋体" w:eastAsia="宋体" w:hAnsi="宋体" w:cs="宋体"/>
          <w:b/>
          <w:szCs w:val="21"/>
        </w:rPr>
        <w:t>OBJECTIVE:</w:t>
      </w:r>
      <w:r w:rsidRPr="008D3D1B">
        <w:rPr>
          <w:rFonts w:ascii="宋体" w:eastAsia="宋体" w:hAnsi="宋体" w:cs="宋体"/>
          <w:szCs w:val="21"/>
        </w:rPr>
        <w:t xml:space="preserve"> Given the increase of treatment failure, relapse and acquired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resistance observed in isoniazid (INH) resistance, there is an urgent to improve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rifampin (RIF) -priority based diagnostic strategies. Therefore, we evaluated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the performance of Innovo GenMax MTB-RIF/INH (GenMax), a moderate- complexity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automated nucleic acid amplification test (NAAT), for detecting Mycobacterium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tuberculosis complex (MTBC) and resistance to RIF and INH.</w:t>
      </w:r>
    </w:p>
    <w:p w:rsidR="008D3D1B" w:rsidRPr="008D3D1B" w:rsidRDefault="008D3D1B" w:rsidP="008D3D1B">
      <w:pPr>
        <w:rPr>
          <w:rFonts w:ascii="宋体" w:eastAsia="宋体" w:hAnsi="宋体" w:cs="宋体"/>
          <w:szCs w:val="21"/>
        </w:rPr>
      </w:pPr>
      <w:r w:rsidRPr="00B56599">
        <w:rPr>
          <w:rFonts w:ascii="宋体" w:eastAsia="宋体" w:hAnsi="宋体" w:cs="宋体"/>
          <w:b/>
          <w:szCs w:val="21"/>
        </w:rPr>
        <w:t>METHODS:</w:t>
      </w:r>
      <w:r w:rsidRPr="008D3D1B">
        <w:rPr>
          <w:rFonts w:ascii="宋体" w:eastAsia="宋体" w:hAnsi="宋体" w:cs="宋体"/>
          <w:szCs w:val="21"/>
        </w:rPr>
        <w:t xml:space="preserve"> Analytical sensitivity (limit of detection, LOD) was determined using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serial dilutions of Mycobacterium tuberculosis H37Rv (ATCC 27249) strains.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Diagnostic accuracy was assessed in clinical sputum specimens against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microbiological reference standards (MRS: positive by smear microscopy, culture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or Xpert MTB/RIF for diagnosis of TB) and phenotypic drug susceptibility testing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(DST). Discordant results were resolved by sequencing resistance genes (IS6110,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rpoB, katG, inhA, ahpC) and follow-up diagnosis results.</w:t>
      </w:r>
    </w:p>
    <w:p w:rsidR="008D3D1B" w:rsidRPr="008D3D1B" w:rsidRDefault="008D3D1B" w:rsidP="008D3D1B">
      <w:pPr>
        <w:rPr>
          <w:rFonts w:ascii="宋体" w:eastAsia="宋体" w:hAnsi="宋体" w:cs="宋体"/>
          <w:szCs w:val="21"/>
        </w:rPr>
      </w:pPr>
      <w:r w:rsidRPr="00B56599">
        <w:rPr>
          <w:rFonts w:ascii="宋体" w:eastAsia="宋体" w:hAnsi="宋体" w:cs="宋体"/>
          <w:b/>
          <w:szCs w:val="21"/>
        </w:rPr>
        <w:t xml:space="preserve">RESULTS: </w:t>
      </w:r>
      <w:r w:rsidRPr="008D3D1B">
        <w:rPr>
          <w:rFonts w:ascii="宋体" w:eastAsia="宋体" w:hAnsi="宋体" w:cs="宋体"/>
          <w:szCs w:val="21"/>
        </w:rPr>
        <w:t xml:space="preserve">GenMax demonstrated a calculated LOD of 8.8 CFU/mL (95% CI: 7.4-11.4)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for MTBC, 674.1 CFU/mL (95% CI: 578.8-923.5) for RIF resistance, and 747.3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CFU/mL (95% CI: 613.7-1081.3) for INH resistance. In clinical evaluation, the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sensitivity and specificity for MTBC detection were 97.52% (95% CI: 92.38-99.36)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and 93.65% (95% CI: 88.91-96.53), respectively. For RIF and INH resistance,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sensitivities were 88.46% (95% CI: 68.72-96.97) and 85.19% (95% CI: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65.39-95.14), with specificity of 92.42% (95% CI: 82.50-97.18) and 94.12% (95% </w:t>
      </w:r>
    </w:p>
    <w:p w:rsidR="008D3D1B" w:rsidRPr="00B56599" w:rsidRDefault="008D3D1B" w:rsidP="008D3D1B">
      <w:pPr>
        <w:rPr>
          <w:rFonts w:ascii="宋体" w:eastAsia="宋体" w:hAnsi="宋体" w:cs="宋体"/>
          <w:szCs w:val="21"/>
        </w:rPr>
      </w:pPr>
      <w:r w:rsidRPr="00B56599">
        <w:rPr>
          <w:rFonts w:ascii="宋体" w:eastAsia="宋体" w:hAnsi="宋体" w:cs="宋体"/>
          <w:szCs w:val="21"/>
        </w:rPr>
        <w:lastRenderedPageBreak/>
        <w:t>CI: 84.86-98.10).</w:t>
      </w:r>
    </w:p>
    <w:p w:rsidR="008D3D1B" w:rsidRPr="008D3D1B" w:rsidRDefault="008D3D1B" w:rsidP="008D3D1B">
      <w:pPr>
        <w:rPr>
          <w:rFonts w:ascii="宋体" w:eastAsia="宋体" w:hAnsi="宋体" w:cs="宋体"/>
          <w:szCs w:val="21"/>
        </w:rPr>
      </w:pPr>
      <w:r w:rsidRPr="00CF48E3">
        <w:rPr>
          <w:rFonts w:ascii="宋体" w:eastAsia="宋体" w:hAnsi="宋体" w:cs="宋体"/>
          <w:b/>
          <w:szCs w:val="21"/>
        </w:rPr>
        <w:t>CONCLUSION:</w:t>
      </w:r>
      <w:r w:rsidRPr="00B56599">
        <w:rPr>
          <w:rFonts w:ascii="宋体" w:eastAsia="宋体" w:hAnsi="宋体" w:cs="宋体"/>
          <w:szCs w:val="21"/>
        </w:rPr>
        <w:t xml:space="preserve"> </w:t>
      </w:r>
      <w:r w:rsidRPr="008D3D1B">
        <w:rPr>
          <w:rFonts w:ascii="宋体" w:eastAsia="宋体" w:hAnsi="宋体" w:cs="宋体"/>
          <w:szCs w:val="21"/>
        </w:rPr>
        <w:t xml:space="preserve">Innovo GenMax MTB-RIF/INH is a rapid and automated assay with high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sensitivity for MTBC detection, suitable for decentralized settings. While its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performance for RIF/INH resistance detection is competitive with existing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assays, its sensitivity remains gaps relative to WHO targets. Further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optimization, particularly through expanded probe coverage, is needed to bridge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this gap and ensure reliable detection in clinical settings.</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Copyright © 2025 Ou, Zhao, Zheng, Xing, Sun, Qin, Zhang, Cui, Song, Zheng, Zhou,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Wang, Xia and Zhao.</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DOI: 10.3389/fcimb.2025.1600170</w:t>
      </w:r>
    </w:p>
    <w:p w:rsidR="008D3D1B" w:rsidRPr="008D3D1B" w:rsidRDefault="008D3D1B" w:rsidP="008D3D1B">
      <w:pPr>
        <w:rPr>
          <w:rFonts w:ascii="宋体" w:eastAsia="宋体" w:hAnsi="宋体" w:cs="宋体"/>
          <w:szCs w:val="21"/>
        </w:rPr>
      </w:pPr>
      <w:r w:rsidRPr="008D3D1B">
        <w:rPr>
          <w:rFonts w:ascii="宋体" w:eastAsia="宋体" w:hAnsi="宋体" w:cs="宋体"/>
          <w:szCs w:val="21"/>
        </w:rPr>
        <w:t>PMCID: PMC12256539</w:t>
      </w:r>
    </w:p>
    <w:p w:rsidR="008D3D1B" w:rsidRPr="008D3D1B" w:rsidRDefault="008D3D1B" w:rsidP="008D3D1B">
      <w:pPr>
        <w:rPr>
          <w:rFonts w:ascii="宋体" w:eastAsia="宋体" w:hAnsi="宋体" w:cs="宋体"/>
          <w:szCs w:val="21"/>
        </w:rPr>
      </w:pPr>
      <w:r w:rsidRPr="008D3D1B">
        <w:rPr>
          <w:rFonts w:ascii="宋体" w:eastAsia="宋体" w:hAnsi="宋体" w:cs="宋体"/>
          <w:szCs w:val="21"/>
        </w:rPr>
        <w:t>PMID:</w:t>
      </w:r>
      <w:r w:rsidR="00AB599E">
        <w:rPr>
          <w:rFonts w:ascii="宋体" w:eastAsia="宋体" w:hAnsi="宋体" w:cs="宋体"/>
          <w:szCs w:val="21"/>
        </w:rPr>
        <w:t xml:space="preserve"> 40661969 [Indexed for MEDLINE]</w:t>
      </w:r>
    </w:p>
    <w:p w:rsidR="008D3D1B" w:rsidRPr="008D3D1B" w:rsidRDefault="008D3D1B" w:rsidP="008D3D1B">
      <w:pPr>
        <w:rPr>
          <w:rFonts w:ascii="宋体" w:eastAsia="宋体" w:hAnsi="宋体" w:cs="宋体"/>
          <w:szCs w:val="21"/>
        </w:rPr>
      </w:pPr>
    </w:p>
    <w:p w:rsidR="008D3D1B" w:rsidRPr="00AB599E" w:rsidRDefault="008D3D1B" w:rsidP="008D3D1B">
      <w:pPr>
        <w:rPr>
          <w:rFonts w:ascii="宋体" w:eastAsia="宋体" w:hAnsi="宋体" w:cs="宋体"/>
          <w:b/>
          <w:color w:val="FF0000"/>
          <w:szCs w:val="21"/>
        </w:rPr>
      </w:pPr>
      <w:r w:rsidRPr="00AB599E">
        <w:rPr>
          <w:rFonts w:ascii="宋体" w:eastAsia="宋体" w:hAnsi="宋体" w:cs="宋体"/>
          <w:b/>
          <w:color w:val="FF0000"/>
          <w:szCs w:val="21"/>
        </w:rPr>
        <w:t>1</w:t>
      </w:r>
      <w:r w:rsidR="00D6788D">
        <w:rPr>
          <w:rFonts w:ascii="宋体" w:eastAsia="宋体" w:hAnsi="宋体" w:cs="宋体"/>
          <w:b/>
          <w:color w:val="FF0000"/>
          <w:szCs w:val="21"/>
        </w:rPr>
        <w:t>9</w:t>
      </w:r>
      <w:r w:rsidRPr="00AB599E">
        <w:rPr>
          <w:rFonts w:ascii="宋体" w:eastAsia="宋体" w:hAnsi="宋体" w:cs="宋体"/>
          <w:b/>
          <w:color w:val="FF0000"/>
          <w:szCs w:val="21"/>
        </w:rPr>
        <w:t>. Vaccine. 2025 Jul 12;62:127493. doi: 10.1016/j.vac</w:t>
      </w:r>
      <w:r w:rsidR="00AB599E" w:rsidRPr="00AB599E">
        <w:rPr>
          <w:rFonts w:ascii="宋体" w:eastAsia="宋体" w:hAnsi="宋体" w:cs="宋体"/>
          <w:b/>
          <w:color w:val="FF0000"/>
          <w:szCs w:val="21"/>
        </w:rPr>
        <w:t xml:space="preserve">cine.2025.127493. Online ahead </w:t>
      </w:r>
      <w:r w:rsidRPr="00AB599E">
        <w:rPr>
          <w:rFonts w:ascii="宋体" w:eastAsia="宋体" w:hAnsi="宋体" w:cs="宋体"/>
          <w:b/>
          <w:color w:val="FF0000"/>
          <w:szCs w:val="21"/>
        </w:rPr>
        <w:t>of print.</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Mycobacterium tuberculosis Hsp70 as a cancer vaccine adjuvant: Immunomodulatory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mechanisms and tumor microenvironment remodeling.</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Liu P(1), Sang Z(2), Liu K(3), Zhang M(4), Niu Y(5).</w:t>
      </w:r>
    </w:p>
    <w:p w:rsidR="008D3D1B" w:rsidRDefault="008D3D1B" w:rsidP="008D3D1B">
      <w:pPr>
        <w:rPr>
          <w:rFonts w:ascii="宋体" w:eastAsia="宋体" w:hAnsi="宋体" w:cs="宋体"/>
          <w:szCs w:val="21"/>
        </w:rPr>
      </w:pPr>
    </w:p>
    <w:p w:rsidR="00D3400C" w:rsidRPr="00D3400C" w:rsidRDefault="00D3400C" w:rsidP="008D3D1B">
      <w:pPr>
        <w:rPr>
          <w:rFonts w:ascii="宋体" w:eastAsia="宋体" w:hAnsi="宋体" w:cs="宋体"/>
          <w:b/>
          <w:color w:val="0070C0"/>
          <w:szCs w:val="21"/>
        </w:rPr>
      </w:pPr>
      <w:r w:rsidRPr="00D3400C">
        <w:rPr>
          <w:rFonts w:ascii="宋体" w:eastAsia="宋体" w:hAnsi="宋体" w:cs="宋体"/>
          <w:b/>
          <w:color w:val="0070C0"/>
          <w:szCs w:val="21"/>
        </w:rPr>
        <w:t>Peng Liu, Zunmeng Sang, Kangkang Liu, Minghao Zhang</w:t>
      </w:r>
      <w:r>
        <w:rPr>
          <w:rFonts w:ascii="宋体" w:eastAsia="宋体" w:hAnsi="宋体" w:cs="宋体" w:hint="eastAsia"/>
          <w:b/>
          <w:color w:val="0070C0"/>
          <w:szCs w:val="21"/>
        </w:rPr>
        <w:t>*</w:t>
      </w:r>
      <w:r w:rsidRPr="00D3400C">
        <w:rPr>
          <w:rFonts w:ascii="宋体" w:eastAsia="宋体" w:hAnsi="宋体" w:cs="宋体"/>
          <w:b/>
          <w:color w:val="0070C0"/>
          <w:szCs w:val="21"/>
        </w:rPr>
        <w:t>, Yuanjie Niu</w:t>
      </w:r>
      <w:r>
        <w:rPr>
          <w:rFonts w:ascii="宋体" w:eastAsia="宋体" w:hAnsi="宋体" w:cs="宋体" w:hint="eastAsia"/>
          <w:b/>
          <w:color w:val="0070C0"/>
          <w:szCs w:val="21"/>
        </w:rPr>
        <w:t>*</w:t>
      </w:r>
    </w:p>
    <w:p w:rsidR="00D3400C" w:rsidRPr="00D3400C" w:rsidRDefault="00D3400C" w:rsidP="008D3D1B">
      <w:pPr>
        <w:rPr>
          <w:rFonts w:ascii="宋体" w:eastAsia="宋体" w:hAnsi="宋体" w:cs="宋体"/>
          <w:b/>
          <w:color w:val="0070C0"/>
          <w:szCs w:val="21"/>
        </w:rPr>
      </w:pPr>
      <w:r w:rsidRPr="00D3400C">
        <w:rPr>
          <w:rFonts w:ascii="宋体" w:eastAsia="宋体" w:hAnsi="宋体" w:cs="宋体" w:hint="eastAsia"/>
          <w:b/>
          <w:color w:val="0070C0"/>
          <w:szCs w:val="21"/>
        </w:rPr>
        <w:t>*</w:t>
      </w:r>
      <w:r w:rsidRPr="00D3400C">
        <w:rPr>
          <w:rFonts w:ascii="宋体" w:eastAsia="宋体" w:hAnsi="宋体" w:cs="宋体"/>
          <w:b/>
          <w:color w:val="0070C0"/>
          <w:szCs w:val="21"/>
        </w:rPr>
        <w:t>Minghao Zhang</w:t>
      </w:r>
      <w:r w:rsidRPr="00D3400C">
        <w:rPr>
          <w:rFonts w:ascii="宋体" w:eastAsia="宋体" w:hAnsi="宋体" w:cs="宋体" w:hint="eastAsia"/>
          <w:b/>
          <w:color w:val="0070C0"/>
          <w:szCs w:val="21"/>
        </w:rPr>
        <w:t>，</w:t>
      </w:r>
      <w:hyperlink r:id="rId11" w:history="1">
        <w:r w:rsidRPr="00D3400C">
          <w:rPr>
            <w:rStyle w:val="a6"/>
            <w:rFonts w:ascii="宋体" w:eastAsia="宋体" w:hAnsi="宋体" w:cs="宋体"/>
            <w:b/>
            <w:color w:val="0070C0"/>
            <w:szCs w:val="21"/>
            <w:u w:val="none"/>
          </w:rPr>
          <w:t>zmh_0504@126.com</w:t>
        </w:r>
      </w:hyperlink>
      <w:r w:rsidRPr="00D3400C">
        <w:rPr>
          <w:rFonts w:ascii="宋体" w:eastAsia="宋体" w:hAnsi="宋体" w:cs="宋体"/>
          <w:b/>
          <w:color w:val="0070C0"/>
          <w:szCs w:val="21"/>
        </w:rPr>
        <w:t xml:space="preserve"> </w:t>
      </w:r>
      <w:r w:rsidRPr="00D3400C">
        <w:rPr>
          <w:rFonts w:ascii="宋体" w:eastAsia="宋体" w:hAnsi="宋体" w:cs="宋体" w:hint="eastAsia"/>
          <w:b/>
          <w:color w:val="0070C0"/>
          <w:szCs w:val="21"/>
        </w:rPr>
        <w:t>；</w:t>
      </w:r>
      <w:r w:rsidRPr="00D3400C">
        <w:rPr>
          <w:rFonts w:ascii="宋体" w:eastAsia="宋体" w:hAnsi="宋体" w:cs="宋体"/>
          <w:b/>
          <w:color w:val="0070C0"/>
          <w:szCs w:val="21"/>
        </w:rPr>
        <w:t>Yuanjie Niu</w:t>
      </w:r>
      <w:r w:rsidRPr="00D3400C">
        <w:rPr>
          <w:rFonts w:ascii="宋体" w:eastAsia="宋体" w:hAnsi="宋体" w:cs="宋体" w:hint="eastAsia"/>
          <w:b/>
          <w:color w:val="0070C0"/>
          <w:szCs w:val="21"/>
        </w:rPr>
        <w:t>，</w:t>
      </w:r>
      <w:r w:rsidRPr="00D3400C">
        <w:rPr>
          <w:rFonts w:ascii="宋体" w:eastAsia="宋体" w:hAnsi="宋体" w:cs="宋体"/>
          <w:b/>
          <w:color w:val="0070C0"/>
          <w:szCs w:val="21"/>
        </w:rPr>
        <w:t>yuanjieniu01@outlook.com</w:t>
      </w:r>
    </w:p>
    <w:p w:rsidR="00D3400C" w:rsidRDefault="00D3400C"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Author information:</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(1)Medical College of Nankai University, Tianjin, China; The Second Hospital of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Tianjin Medical University, Tianjin, China.</w:t>
      </w:r>
    </w:p>
    <w:p w:rsidR="008D3D1B" w:rsidRPr="008D3D1B" w:rsidRDefault="008D3D1B" w:rsidP="008D3D1B">
      <w:pPr>
        <w:rPr>
          <w:rFonts w:ascii="宋体" w:eastAsia="宋体" w:hAnsi="宋体" w:cs="宋体"/>
          <w:szCs w:val="21"/>
        </w:rPr>
      </w:pPr>
      <w:r w:rsidRPr="008D3D1B">
        <w:rPr>
          <w:rFonts w:ascii="宋体" w:eastAsia="宋体" w:hAnsi="宋体" w:cs="宋体"/>
          <w:szCs w:val="21"/>
        </w:rPr>
        <w:t>(2)WeiFang People's Hospital, Shandong Second Medical University, China.</w:t>
      </w:r>
    </w:p>
    <w:p w:rsidR="008D3D1B" w:rsidRPr="008D3D1B" w:rsidRDefault="008D3D1B" w:rsidP="008D3D1B">
      <w:pPr>
        <w:rPr>
          <w:rFonts w:ascii="宋体" w:eastAsia="宋体" w:hAnsi="宋体" w:cs="宋体"/>
          <w:szCs w:val="21"/>
        </w:rPr>
      </w:pPr>
      <w:r w:rsidRPr="008D3D1B">
        <w:rPr>
          <w:rFonts w:ascii="宋体" w:eastAsia="宋体" w:hAnsi="宋体" w:cs="宋体"/>
          <w:szCs w:val="21"/>
        </w:rPr>
        <w:t>(3)The Second Hospital of Tianjin Medical University, Tianjin, China.</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(4)Tianjin Third Central Hospital, Tianjin, China. Electronic address: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zmh_0504@126.com.</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(5)Medical College of Nankai University, Tianjin, China; The Second Hospital of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Tianjin Medical University, Tianjin, China. Electronic address: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yuanjieniu01@outlook.com.</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Heat shock proteins (HSPs), particularly the 70 kDa heat shock protein (Hsp70),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are crucial for cellular functions such as protein folding, refolding, and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regulation of protein activity. Mycobacterium tuberculosis Hsp70 (DnaK) has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attracted attention for its potential as a vaccine adjuvant due to its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immunostimulatory properties. This review covers the following topics: an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overview of cancer vaccines, introduction to Hsp70, research on DnaK in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dendritic cells (DCs), DnaK's role in the tumor immune microenvironment, its </w:t>
      </w:r>
    </w:p>
    <w:p w:rsidR="008D3D1B" w:rsidRPr="008D3D1B" w:rsidRDefault="008D3D1B" w:rsidP="008D3D1B">
      <w:pPr>
        <w:rPr>
          <w:rFonts w:ascii="宋体" w:eastAsia="宋体" w:hAnsi="宋体" w:cs="宋体"/>
          <w:szCs w:val="21"/>
        </w:rPr>
      </w:pPr>
      <w:r w:rsidRPr="008D3D1B">
        <w:rPr>
          <w:rFonts w:ascii="宋体" w:eastAsia="宋体" w:hAnsi="宋体" w:cs="宋体"/>
          <w:szCs w:val="21"/>
        </w:rPr>
        <w:lastRenderedPageBreak/>
        <w:t xml:space="preserve">safety profile, and insights for vaccine design. DnaK consists of an N-terminal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nucleotide-binding domain and a C-terminal peptide substrate-binding domain,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connected by a flexible linker. It has been shown to enhance DC maturation,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facilitate antigen presentation, and activate T cells. DnaK stimulates Toll-like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receptor 4 (TLR4) and CD40 on antigen-presenting cells, promoting both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maturation and the secretion of pro-inflammatory cytokines. Additionally, DnaK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can enhance antigen presentation through CD91 and DC-SIGN receptors on DCs.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However, the immunosuppressive environment within tumors poses challenges to DC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activation. DnaK may influence this tumor microenvironment by interacting with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macrophages, scavenger receptors, and natural killer (NK) cells, potentially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overcoming some of these barriers. Compared to traditional adjuvants like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lipopolysaccharide (LPS), DnaK has a favorable safety profile. Its conserved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structure and low toxicity make it a promising candidate for vaccine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development. Insights from studies on DnaK suggest strategies to improve vaccine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efficacy, such as combining it with TLR agonists and leveraging its interaction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with DC-SIGN to promote targeted activation of DCs. In conclusion, DnaK shows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significant potential as an adjuvant in vaccine design. Understanding its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structural and functional roles, as well as its effects on the immune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microenvironment, provides valuable insights for the development of more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effective and targeted vaccines against infectious diseases and cancer. Further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 xml:space="preserve">research is needed to elucidate its specific mechanisms of action and optimize </w:t>
      </w:r>
    </w:p>
    <w:p w:rsidR="008D3D1B" w:rsidRPr="008D3D1B" w:rsidRDefault="008D3D1B" w:rsidP="008D3D1B">
      <w:pPr>
        <w:rPr>
          <w:rFonts w:ascii="宋体" w:eastAsia="宋体" w:hAnsi="宋体" w:cs="宋体"/>
          <w:szCs w:val="21"/>
        </w:rPr>
      </w:pPr>
      <w:r w:rsidRPr="008D3D1B">
        <w:rPr>
          <w:rFonts w:ascii="宋体" w:eastAsia="宋体" w:hAnsi="宋体" w:cs="宋体"/>
          <w:szCs w:val="21"/>
        </w:rPr>
        <w:t>its use in vaccine formulations.</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Copyright © 2025 Elsevier Ltd. All rights reserved.</w:t>
      </w:r>
    </w:p>
    <w:p w:rsidR="008D3D1B" w:rsidRPr="008D3D1B" w:rsidRDefault="008D3D1B" w:rsidP="008D3D1B">
      <w:pPr>
        <w:rPr>
          <w:rFonts w:ascii="宋体" w:eastAsia="宋体" w:hAnsi="宋体" w:cs="宋体"/>
          <w:szCs w:val="21"/>
        </w:rPr>
      </w:pPr>
    </w:p>
    <w:p w:rsidR="008D3D1B" w:rsidRPr="008D3D1B" w:rsidRDefault="008D3D1B" w:rsidP="008D3D1B">
      <w:pPr>
        <w:rPr>
          <w:rFonts w:ascii="宋体" w:eastAsia="宋体" w:hAnsi="宋体" w:cs="宋体"/>
          <w:szCs w:val="21"/>
        </w:rPr>
      </w:pPr>
      <w:r w:rsidRPr="008D3D1B">
        <w:rPr>
          <w:rFonts w:ascii="宋体" w:eastAsia="宋体" w:hAnsi="宋体" w:cs="宋体"/>
          <w:szCs w:val="21"/>
        </w:rPr>
        <w:t>DOI: 10.1016/j.vaccine.2025.127493</w:t>
      </w:r>
    </w:p>
    <w:p w:rsidR="008D3D1B" w:rsidRPr="008D3D1B" w:rsidRDefault="008D3D1B" w:rsidP="008D3D1B">
      <w:pPr>
        <w:rPr>
          <w:rFonts w:ascii="宋体" w:eastAsia="宋体" w:hAnsi="宋体" w:cs="宋体"/>
          <w:szCs w:val="21"/>
        </w:rPr>
      </w:pPr>
      <w:r w:rsidRPr="008D3D1B">
        <w:rPr>
          <w:rFonts w:ascii="宋体" w:eastAsia="宋体" w:hAnsi="宋体" w:cs="宋体"/>
          <w:szCs w:val="21"/>
        </w:rPr>
        <w:t>PMID: 40652685</w:t>
      </w:r>
    </w:p>
    <w:p w:rsidR="008D3D1B" w:rsidRPr="008D3D1B" w:rsidRDefault="008D3D1B" w:rsidP="008D3D1B">
      <w:pPr>
        <w:rPr>
          <w:rFonts w:ascii="宋体" w:eastAsia="宋体" w:hAnsi="宋体" w:cs="宋体"/>
          <w:szCs w:val="21"/>
        </w:rPr>
      </w:pPr>
    </w:p>
    <w:p w:rsidR="00ED303E" w:rsidRPr="00420806" w:rsidRDefault="00D6788D" w:rsidP="00ED303E">
      <w:pPr>
        <w:rPr>
          <w:rFonts w:ascii="宋体" w:eastAsia="宋体" w:hAnsi="宋体" w:cs="宋体"/>
          <w:b/>
          <w:color w:val="FF0000"/>
          <w:szCs w:val="21"/>
        </w:rPr>
      </w:pPr>
      <w:r>
        <w:rPr>
          <w:rFonts w:ascii="宋体" w:eastAsia="宋体" w:hAnsi="宋体" w:cs="宋体"/>
          <w:b/>
          <w:color w:val="FF0000"/>
          <w:szCs w:val="21"/>
        </w:rPr>
        <w:t>20</w:t>
      </w:r>
      <w:r w:rsidR="00ED303E" w:rsidRPr="00420806">
        <w:rPr>
          <w:rFonts w:ascii="宋体" w:eastAsia="宋体" w:hAnsi="宋体" w:cs="宋体"/>
          <w:b/>
          <w:color w:val="FF0000"/>
          <w:szCs w:val="21"/>
        </w:rPr>
        <w:t>. Int Immunopharmacol. 2025 Jul 12;163:115211. doi:</w:t>
      </w:r>
      <w:r>
        <w:rPr>
          <w:rFonts w:ascii="宋体" w:eastAsia="宋体" w:hAnsi="宋体" w:cs="宋体"/>
          <w:b/>
          <w:color w:val="FF0000"/>
          <w:szCs w:val="21"/>
        </w:rPr>
        <w:t xml:space="preserve"> 10.1016/j.intimp.2025.115211. </w:t>
      </w:r>
      <w:r w:rsidR="00ED303E" w:rsidRPr="00420806">
        <w:rPr>
          <w:rFonts w:ascii="宋体" w:eastAsia="宋体" w:hAnsi="宋体" w:cs="宋体"/>
          <w:b/>
          <w:color w:val="FF0000"/>
          <w:szCs w:val="21"/>
        </w:rPr>
        <w:t>Online ahead of print.</w:t>
      </w:r>
    </w:p>
    <w:p w:rsidR="00ED303E" w:rsidRPr="00420806" w:rsidRDefault="00ED303E" w:rsidP="00ED303E">
      <w:pPr>
        <w:rPr>
          <w:rFonts w:ascii="宋体" w:eastAsia="宋体" w:hAnsi="宋体" w:cs="宋体"/>
          <w:szCs w:val="21"/>
        </w:rPr>
      </w:pP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Targeting alveolar macrophages in tuberculosis: Exploiting trained immunity for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novel therapeutic approaches.</w:t>
      </w:r>
    </w:p>
    <w:p w:rsidR="00ED303E" w:rsidRPr="00420806" w:rsidRDefault="00ED303E" w:rsidP="00ED303E">
      <w:pPr>
        <w:rPr>
          <w:rFonts w:ascii="宋体" w:eastAsia="宋体" w:hAnsi="宋体" w:cs="宋体"/>
          <w:szCs w:val="21"/>
        </w:rPr>
      </w:pPr>
    </w:p>
    <w:p w:rsidR="00ED303E" w:rsidRPr="00420806" w:rsidRDefault="00ED303E" w:rsidP="00ED303E">
      <w:pPr>
        <w:rPr>
          <w:rFonts w:ascii="宋体" w:eastAsia="宋体" w:hAnsi="宋体" w:cs="宋体"/>
          <w:szCs w:val="21"/>
        </w:rPr>
      </w:pPr>
      <w:r w:rsidRPr="00420806">
        <w:rPr>
          <w:rFonts w:ascii="宋体" w:eastAsia="宋体" w:hAnsi="宋体" w:cs="宋体"/>
          <w:szCs w:val="21"/>
        </w:rPr>
        <w:t>Fang H(1), Xiong Y(1), Fu B(1), Wu H(2).</w:t>
      </w:r>
    </w:p>
    <w:p w:rsidR="00ED303E" w:rsidRPr="00420806" w:rsidRDefault="00ED303E" w:rsidP="00ED303E">
      <w:pPr>
        <w:rPr>
          <w:rFonts w:ascii="宋体" w:eastAsia="宋体" w:hAnsi="宋体" w:cs="宋体"/>
          <w:szCs w:val="21"/>
        </w:rPr>
      </w:pPr>
    </w:p>
    <w:p w:rsidR="00ED303E" w:rsidRPr="00420806" w:rsidRDefault="00ED303E" w:rsidP="00ED303E">
      <w:pPr>
        <w:rPr>
          <w:rFonts w:ascii="宋体" w:eastAsia="宋体" w:hAnsi="宋体" w:cs="宋体"/>
          <w:b/>
          <w:color w:val="0070C0"/>
          <w:szCs w:val="21"/>
        </w:rPr>
      </w:pPr>
      <w:r w:rsidRPr="00420806">
        <w:rPr>
          <w:rFonts w:ascii="宋体" w:eastAsia="宋体" w:hAnsi="宋体" w:cs="宋体"/>
          <w:b/>
          <w:color w:val="0070C0"/>
          <w:szCs w:val="21"/>
        </w:rPr>
        <w:t>Huilin Fang, Yan Xiong, Beibei Fu, Haibo Wu</w:t>
      </w:r>
      <w:r>
        <w:rPr>
          <w:rFonts w:ascii="宋体" w:eastAsia="宋体" w:hAnsi="宋体" w:cs="宋体"/>
          <w:b/>
          <w:color w:val="0070C0"/>
          <w:szCs w:val="21"/>
        </w:rPr>
        <w:t>*</w:t>
      </w:r>
    </w:p>
    <w:p w:rsidR="00ED303E" w:rsidRPr="00E96F89" w:rsidRDefault="00ED303E" w:rsidP="00ED303E">
      <w:pPr>
        <w:rPr>
          <w:rFonts w:ascii="宋体" w:eastAsia="宋体" w:hAnsi="宋体" w:cs="宋体"/>
          <w:b/>
          <w:color w:val="0070C0"/>
          <w:szCs w:val="21"/>
        </w:rPr>
      </w:pPr>
      <w:r w:rsidRPr="00E96F89">
        <w:rPr>
          <w:rFonts w:ascii="宋体" w:eastAsia="宋体" w:hAnsi="宋体" w:cs="宋体" w:hint="eastAsia"/>
          <w:b/>
          <w:color w:val="0070C0"/>
          <w:szCs w:val="21"/>
        </w:rPr>
        <w:t>*</w:t>
      </w:r>
      <w:r w:rsidRPr="00E96F89">
        <w:rPr>
          <w:rFonts w:ascii="宋体" w:eastAsia="宋体" w:hAnsi="宋体" w:cs="宋体"/>
          <w:b/>
          <w:color w:val="0070C0"/>
          <w:szCs w:val="21"/>
        </w:rPr>
        <w:t xml:space="preserve"> Electronic address: hbwu023@cqu.edu.cn</w:t>
      </w:r>
    </w:p>
    <w:p w:rsidR="00ED303E" w:rsidRPr="00420806" w:rsidRDefault="00ED303E" w:rsidP="00ED303E">
      <w:pPr>
        <w:rPr>
          <w:rFonts w:ascii="宋体" w:eastAsia="宋体" w:hAnsi="宋体" w:cs="宋体"/>
          <w:szCs w:val="21"/>
        </w:rPr>
      </w:pPr>
    </w:p>
    <w:p w:rsidR="00ED303E" w:rsidRPr="00420806" w:rsidRDefault="00ED303E" w:rsidP="00ED303E">
      <w:pPr>
        <w:rPr>
          <w:rFonts w:ascii="宋体" w:eastAsia="宋体" w:hAnsi="宋体" w:cs="宋体"/>
          <w:szCs w:val="21"/>
        </w:rPr>
      </w:pPr>
      <w:r w:rsidRPr="00420806">
        <w:rPr>
          <w:rFonts w:ascii="宋体" w:eastAsia="宋体" w:hAnsi="宋体" w:cs="宋体"/>
          <w:szCs w:val="21"/>
        </w:rPr>
        <w:t>Author information:</w:t>
      </w:r>
    </w:p>
    <w:p w:rsidR="00ED303E" w:rsidRPr="00420806" w:rsidRDefault="00ED303E" w:rsidP="00ED303E">
      <w:pPr>
        <w:rPr>
          <w:rFonts w:ascii="宋体" w:eastAsia="宋体" w:hAnsi="宋体" w:cs="宋体"/>
          <w:szCs w:val="21"/>
        </w:rPr>
      </w:pPr>
      <w:r w:rsidRPr="00420806">
        <w:rPr>
          <w:rFonts w:ascii="宋体" w:eastAsia="宋体" w:hAnsi="宋体" w:cs="宋体"/>
          <w:szCs w:val="21"/>
        </w:rPr>
        <w:t>(1)School of Life Sciences, Chongqing University, Chongqing 401331, China.</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(2)School of Life Sciences, Chongqing University, Chongqing 401331, China;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Center of Smart Laboratory and Molecular Medicine, School of Medicine, Chongqing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University, Chongqing 400044, China. Electronic address: hbwu023@cqu.edu.cn.</w:t>
      </w:r>
    </w:p>
    <w:p w:rsidR="00ED303E" w:rsidRPr="00420806" w:rsidRDefault="00ED303E" w:rsidP="00ED303E">
      <w:pPr>
        <w:rPr>
          <w:rFonts w:ascii="宋体" w:eastAsia="宋体" w:hAnsi="宋体" w:cs="宋体"/>
          <w:szCs w:val="21"/>
        </w:rPr>
      </w:pP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Tuberculosis (TB) is an airborne infectious disease caused by the Mycobacterium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tuberculosis (Mtb) complex organism. Alveolar macrophages (AMs) play key roles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in immune defense, antigen presentation, immune regulation, and immune secretion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during Mtb infection. Notably, AMs exhibit context-dependent dual functions: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protective and pathogenic. This duality is driven by the heterogeneous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composition of AM subsets and their distinct immune profiles. On one hand, they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fight against Mtb through a series of mechanisms to protect the host; on the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other hand, certain AM subsets may provide a permissive niche that facilitates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Mtb survival and persistence. Mtb possesses unique cell surface lipids and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secreted protein effectors that enable it to evade the killing effects of innate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immune cells and preferentially establish an ecological niche within AMs. AMs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not only strengthen their antibacterial capabilities through mechanisms such as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training immune memory, metabolic reprogramming, cytokine production, and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autophagy, but also collaborate with other immune cells to jointly maintain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immune balance within the body. Once this balance is disrupted, tuberculosis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infection may run rampant. Furthermore, this article summarizes the potential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role of different methods for inducing trained immune AMs in the treatment of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tuberculosis, including existing bacille Calmette-Guérin (BCG) vaccination and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emerging strategies such as lipopolysaccharide (LPS)-mediated Toll-like receptor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4 (TLR4) activation and Influenza A virus (IAV)-induced host trained immunity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activation, providing new ideas for the treatment of tuberculosis.</w:t>
      </w:r>
    </w:p>
    <w:p w:rsidR="00ED303E" w:rsidRPr="00420806" w:rsidRDefault="00ED303E" w:rsidP="00ED303E">
      <w:pPr>
        <w:rPr>
          <w:rFonts w:ascii="宋体" w:eastAsia="宋体" w:hAnsi="宋体" w:cs="宋体"/>
          <w:szCs w:val="21"/>
        </w:rPr>
      </w:pPr>
    </w:p>
    <w:p w:rsidR="00ED303E" w:rsidRPr="00420806" w:rsidRDefault="00ED303E" w:rsidP="00ED303E">
      <w:pPr>
        <w:rPr>
          <w:rFonts w:ascii="宋体" w:eastAsia="宋体" w:hAnsi="宋体" w:cs="宋体"/>
          <w:szCs w:val="21"/>
        </w:rPr>
      </w:pPr>
      <w:r w:rsidRPr="00420806">
        <w:rPr>
          <w:rFonts w:ascii="宋体" w:eastAsia="宋体" w:hAnsi="宋体" w:cs="宋体"/>
          <w:szCs w:val="21"/>
        </w:rPr>
        <w:t>Copyright © 2025 Elsevier B.V. All rights reserved.</w:t>
      </w:r>
    </w:p>
    <w:p w:rsidR="00ED303E" w:rsidRPr="00420806" w:rsidRDefault="00ED303E" w:rsidP="00ED303E">
      <w:pPr>
        <w:rPr>
          <w:rFonts w:ascii="宋体" w:eastAsia="宋体" w:hAnsi="宋体" w:cs="宋体"/>
          <w:szCs w:val="21"/>
        </w:rPr>
      </w:pPr>
    </w:p>
    <w:p w:rsidR="00ED303E" w:rsidRPr="00420806" w:rsidRDefault="00ED303E" w:rsidP="00ED303E">
      <w:pPr>
        <w:rPr>
          <w:rFonts w:ascii="宋体" w:eastAsia="宋体" w:hAnsi="宋体" w:cs="宋体"/>
          <w:szCs w:val="21"/>
        </w:rPr>
      </w:pPr>
      <w:r w:rsidRPr="00420806">
        <w:rPr>
          <w:rFonts w:ascii="宋体" w:eastAsia="宋体" w:hAnsi="宋体" w:cs="宋体"/>
          <w:szCs w:val="21"/>
        </w:rPr>
        <w:t>DOI: 10.1016/j.intimp.2025.115211</w:t>
      </w:r>
    </w:p>
    <w:p w:rsidR="00ED303E" w:rsidRPr="00420806" w:rsidRDefault="00ED303E" w:rsidP="00ED303E">
      <w:pPr>
        <w:rPr>
          <w:rFonts w:ascii="宋体" w:eastAsia="宋体" w:hAnsi="宋体" w:cs="宋体"/>
          <w:szCs w:val="21"/>
        </w:rPr>
      </w:pPr>
      <w:r w:rsidRPr="00420806">
        <w:rPr>
          <w:rFonts w:ascii="宋体" w:eastAsia="宋体" w:hAnsi="宋体" w:cs="宋体"/>
          <w:szCs w:val="21"/>
        </w:rPr>
        <w:t>PMID: 40652587</w:t>
      </w:r>
    </w:p>
    <w:p w:rsidR="00ED303E" w:rsidRDefault="00ED303E" w:rsidP="00ED303E">
      <w:pPr>
        <w:rPr>
          <w:rFonts w:ascii="宋体" w:eastAsia="宋体" w:hAnsi="宋体" w:cs="宋体"/>
          <w:szCs w:val="21"/>
        </w:rPr>
      </w:pPr>
    </w:p>
    <w:p w:rsidR="00ED303E" w:rsidRPr="00420806" w:rsidRDefault="00ED303E" w:rsidP="00ED303E">
      <w:pPr>
        <w:rPr>
          <w:rFonts w:ascii="宋体" w:eastAsia="宋体" w:hAnsi="宋体" w:cs="宋体"/>
          <w:b/>
          <w:color w:val="FF0000"/>
          <w:szCs w:val="21"/>
        </w:rPr>
      </w:pPr>
      <w:r>
        <w:rPr>
          <w:rFonts w:ascii="宋体" w:eastAsia="宋体" w:hAnsi="宋体" w:cs="宋体"/>
          <w:b/>
          <w:color w:val="FF0000"/>
          <w:szCs w:val="21"/>
        </w:rPr>
        <w:t>2</w:t>
      </w:r>
      <w:r w:rsidR="00D6788D">
        <w:rPr>
          <w:rFonts w:ascii="宋体" w:eastAsia="宋体" w:hAnsi="宋体" w:cs="宋体"/>
          <w:b/>
          <w:color w:val="FF0000"/>
          <w:szCs w:val="21"/>
        </w:rPr>
        <w:t>1</w:t>
      </w:r>
      <w:r w:rsidRPr="00420806">
        <w:rPr>
          <w:rFonts w:ascii="宋体" w:eastAsia="宋体" w:hAnsi="宋体" w:cs="宋体"/>
          <w:b/>
          <w:color w:val="FF0000"/>
          <w:szCs w:val="21"/>
        </w:rPr>
        <w:t xml:space="preserve">. Food Chem Toxicol. 2025 Jul 8:115629. doi: 10.1016/j.fct.2025.115629. Online </w:t>
      </w:r>
    </w:p>
    <w:p w:rsidR="00ED303E" w:rsidRPr="00420806" w:rsidRDefault="00ED303E" w:rsidP="00ED303E">
      <w:pPr>
        <w:rPr>
          <w:rFonts w:ascii="宋体" w:eastAsia="宋体" w:hAnsi="宋体" w:cs="宋体"/>
          <w:b/>
          <w:color w:val="FF0000"/>
          <w:szCs w:val="21"/>
        </w:rPr>
      </w:pPr>
      <w:r w:rsidRPr="00420806">
        <w:rPr>
          <w:rFonts w:ascii="宋体" w:eastAsia="宋体" w:hAnsi="宋体" w:cs="宋体"/>
          <w:b/>
          <w:color w:val="FF0000"/>
          <w:szCs w:val="21"/>
        </w:rPr>
        <w:t>ahead of print.</w:t>
      </w:r>
    </w:p>
    <w:p w:rsidR="00ED303E" w:rsidRPr="00420806" w:rsidRDefault="00ED303E" w:rsidP="00ED303E">
      <w:pPr>
        <w:rPr>
          <w:rFonts w:ascii="宋体" w:eastAsia="宋体" w:hAnsi="宋体" w:cs="宋体"/>
          <w:szCs w:val="21"/>
        </w:rPr>
      </w:pP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Integrative Metabolomics and Proteomics Analyses Reveal the Mechanism Underlying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Neurotoxicity of Rifampicin in HT22 Cells.</w:t>
      </w:r>
    </w:p>
    <w:p w:rsidR="00ED303E" w:rsidRPr="00420806" w:rsidRDefault="00ED303E" w:rsidP="00ED303E">
      <w:pPr>
        <w:rPr>
          <w:rFonts w:ascii="宋体" w:eastAsia="宋体" w:hAnsi="宋体" w:cs="宋体"/>
          <w:szCs w:val="21"/>
        </w:rPr>
      </w:pPr>
    </w:p>
    <w:p w:rsidR="00ED303E" w:rsidRPr="00420806" w:rsidRDefault="00ED303E" w:rsidP="00ED303E">
      <w:pPr>
        <w:rPr>
          <w:rFonts w:ascii="宋体" w:eastAsia="宋体" w:hAnsi="宋体" w:cs="宋体"/>
          <w:szCs w:val="21"/>
        </w:rPr>
      </w:pPr>
      <w:r w:rsidRPr="00420806">
        <w:rPr>
          <w:rFonts w:ascii="宋体" w:eastAsia="宋体" w:hAnsi="宋体" w:cs="宋体"/>
          <w:szCs w:val="21"/>
        </w:rPr>
        <w:t>Niu L(1), Hu T(2), Zhou W(3), Qu X(4).</w:t>
      </w:r>
    </w:p>
    <w:p w:rsidR="00ED303E" w:rsidRPr="00420806" w:rsidRDefault="00ED303E" w:rsidP="00ED303E">
      <w:pPr>
        <w:rPr>
          <w:rFonts w:ascii="宋体" w:eastAsia="宋体" w:hAnsi="宋体" w:cs="宋体"/>
          <w:szCs w:val="21"/>
        </w:rPr>
      </w:pPr>
    </w:p>
    <w:p w:rsidR="00ED303E" w:rsidRPr="00420806" w:rsidRDefault="00ED303E" w:rsidP="00ED303E">
      <w:pPr>
        <w:rPr>
          <w:rFonts w:ascii="宋体" w:eastAsia="宋体" w:hAnsi="宋体" w:cs="宋体"/>
          <w:b/>
          <w:color w:val="0070C0"/>
          <w:szCs w:val="21"/>
        </w:rPr>
      </w:pPr>
      <w:r w:rsidRPr="00420806">
        <w:rPr>
          <w:rFonts w:ascii="宋体" w:eastAsia="宋体" w:hAnsi="宋体" w:cs="宋体"/>
          <w:b/>
          <w:color w:val="0070C0"/>
          <w:szCs w:val="21"/>
        </w:rPr>
        <w:t>Liang Niu, Tingting Hu, Wei Zhou</w:t>
      </w:r>
      <w:r>
        <w:rPr>
          <w:rFonts w:ascii="宋体" w:eastAsia="宋体" w:hAnsi="宋体" w:cs="宋体"/>
          <w:b/>
          <w:color w:val="0070C0"/>
          <w:szCs w:val="21"/>
        </w:rPr>
        <w:t>*</w:t>
      </w:r>
      <w:r w:rsidRPr="00420806">
        <w:rPr>
          <w:rFonts w:ascii="宋体" w:eastAsia="宋体" w:hAnsi="宋体" w:cs="宋体"/>
          <w:b/>
          <w:color w:val="0070C0"/>
          <w:szCs w:val="21"/>
        </w:rPr>
        <w:t>, Xiaoyu Qu</w:t>
      </w:r>
      <w:r>
        <w:rPr>
          <w:rFonts w:ascii="宋体" w:eastAsia="宋体" w:hAnsi="宋体" w:cs="宋体"/>
          <w:b/>
          <w:color w:val="0070C0"/>
          <w:szCs w:val="21"/>
        </w:rPr>
        <w:t>*</w:t>
      </w:r>
    </w:p>
    <w:p w:rsidR="00ED303E" w:rsidRPr="00E96F89" w:rsidRDefault="00ED303E" w:rsidP="00ED303E">
      <w:pPr>
        <w:rPr>
          <w:rFonts w:ascii="宋体" w:eastAsia="宋体" w:hAnsi="宋体" w:cs="宋体"/>
          <w:b/>
          <w:color w:val="0070C0"/>
          <w:szCs w:val="21"/>
        </w:rPr>
      </w:pPr>
      <w:r w:rsidRPr="00E96F89">
        <w:rPr>
          <w:rFonts w:ascii="宋体" w:eastAsia="宋体" w:hAnsi="宋体" w:cs="宋体"/>
          <w:b/>
          <w:color w:val="0070C0"/>
          <w:szCs w:val="21"/>
        </w:rPr>
        <w:t xml:space="preserve">*Wei Zhou, Electronic address: </w:t>
      </w:r>
      <w:hyperlink r:id="rId12" w:history="1">
        <w:r w:rsidRPr="00E96F89">
          <w:rPr>
            <w:rStyle w:val="a6"/>
            <w:rFonts w:ascii="宋体" w:eastAsia="宋体" w:hAnsi="宋体" w:cs="宋体"/>
            <w:b/>
            <w:color w:val="0070C0"/>
            <w:szCs w:val="21"/>
            <w:u w:val="none"/>
          </w:rPr>
          <w:t>zhou_wei99@jlu.edu.cn</w:t>
        </w:r>
      </w:hyperlink>
      <w:r w:rsidRPr="00E96F89">
        <w:rPr>
          <w:rFonts w:ascii="宋体" w:eastAsia="宋体" w:hAnsi="宋体" w:cs="宋体"/>
          <w:b/>
          <w:color w:val="0070C0"/>
          <w:szCs w:val="21"/>
        </w:rPr>
        <w:t xml:space="preserve"> ;</w:t>
      </w:r>
      <w:r w:rsidRPr="00E96F89">
        <w:rPr>
          <w:rFonts w:ascii="宋体" w:eastAsia="宋体" w:hAnsi="宋体" w:cs="宋体" w:hint="eastAsia"/>
          <w:b/>
          <w:color w:val="0070C0"/>
          <w:szCs w:val="21"/>
        </w:rPr>
        <w:t xml:space="preserve"> </w:t>
      </w:r>
      <w:r w:rsidRPr="00E96F89">
        <w:rPr>
          <w:rFonts w:ascii="宋体" w:eastAsia="宋体" w:hAnsi="宋体" w:cs="宋体"/>
          <w:b/>
          <w:color w:val="0070C0"/>
          <w:szCs w:val="21"/>
        </w:rPr>
        <w:t>Xiaoyu Qu, Electronic address: quxiaoyu@jlu.edu.cn.</w:t>
      </w:r>
    </w:p>
    <w:p w:rsidR="00ED303E" w:rsidRPr="00420806" w:rsidRDefault="00ED303E" w:rsidP="00ED303E">
      <w:pPr>
        <w:rPr>
          <w:rFonts w:ascii="宋体" w:eastAsia="宋体" w:hAnsi="宋体" w:cs="宋体"/>
          <w:szCs w:val="21"/>
        </w:rPr>
      </w:pPr>
    </w:p>
    <w:p w:rsidR="00ED303E" w:rsidRPr="00420806" w:rsidRDefault="00ED303E" w:rsidP="00ED303E">
      <w:pPr>
        <w:rPr>
          <w:rFonts w:ascii="宋体" w:eastAsia="宋体" w:hAnsi="宋体" w:cs="宋体"/>
          <w:szCs w:val="21"/>
        </w:rPr>
      </w:pPr>
      <w:r w:rsidRPr="00420806">
        <w:rPr>
          <w:rFonts w:ascii="宋体" w:eastAsia="宋体" w:hAnsi="宋体" w:cs="宋体"/>
          <w:szCs w:val="21"/>
        </w:rPr>
        <w:t>Author information:</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(1)Department of Jingyue Branch, The First Hospital of Jilin University, 130021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Changchun, China.</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(2)School of Management, Changchun University of Chinese Medicine, 100117 </w:t>
      </w:r>
    </w:p>
    <w:p w:rsidR="00ED303E" w:rsidRPr="00420806" w:rsidRDefault="00ED303E" w:rsidP="00ED303E">
      <w:pPr>
        <w:rPr>
          <w:rFonts w:ascii="宋体" w:eastAsia="宋体" w:hAnsi="宋体" w:cs="宋体"/>
          <w:szCs w:val="21"/>
        </w:rPr>
      </w:pPr>
      <w:r w:rsidRPr="00420806">
        <w:rPr>
          <w:rFonts w:ascii="宋体" w:eastAsia="宋体" w:hAnsi="宋体" w:cs="宋体"/>
          <w:szCs w:val="21"/>
        </w:rPr>
        <w:lastRenderedPageBreak/>
        <w:t>Changchun, China.</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(3)Department of Pharmacy, The First Hospital of Jilin University, 130021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Changchun, China. Electronic address: zhou_wei99@jlu.edu.cn.</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(4)Department of Jingyue Branch, The First Hospital of Jilin University, 130021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Changchun, China. Electronic address: quxiaoyu@jlu.edu.cn.</w:t>
      </w:r>
    </w:p>
    <w:p w:rsidR="00ED303E" w:rsidRPr="00420806" w:rsidRDefault="00ED303E" w:rsidP="00ED303E">
      <w:pPr>
        <w:rPr>
          <w:rFonts w:ascii="宋体" w:eastAsia="宋体" w:hAnsi="宋体" w:cs="宋体"/>
          <w:szCs w:val="21"/>
        </w:rPr>
      </w:pP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Rifampicin is orally administered in the treatment of tuberculosis but is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sometimes accompanied with neurotoxicity. The mechanism behind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rifampicin-induced neurotoxicity remains unclear and need to be further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researched. To systematically explore this mechanism, integrative metabolomic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and proteomic analyses were performed to investigate rifampicin-induced injury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in HT22 cells. HT22 cells were treated with rifampicin at concentrations ranging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from 0-400 μg/mL, and cell viability and apoptosis were assessed. Subsequently,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cells treated with 0 μg/mL and 200 μg/mL rifampicin were collected for mass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spectrometry-based proteomic and metabolomic analyses, serving as the control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group and the rifampicin model group, respectively. Viability and apoptosis data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revealed dose-dependent injury after exposure to rifampicin, with 200 μg/mL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identified as a suitable dose for proteomic and metabolomic studies. In total,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253 proteins and 28 metabolites were shown to be dysregulated. In addition, our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integrated multi-omics analysis highlighted the glutathione metabolism pathway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as a central disrupted pathway in HT22 cells, leading to rifampicin-induced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neurotoxicity. Therefore, more efforts should be paid to explore the mechanism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 xml:space="preserve">of glutathione metabolism, and it may be a key therapeutic target for </w:t>
      </w:r>
    </w:p>
    <w:p w:rsidR="00ED303E" w:rsidRPr="00420806" w:rsidRDefault="00ED303E" w:rsidP="00ED303E">
      <w:pPr>
        <w:rPr>
          <w:rFonts w:ascii="宋体" w:eastAsia="宋体" w:hAnsi="宋体" w:cs="宋体"/>
          <w:szCs w:val="21"/>
        </w:rPr>
      </w:pPr>
      <w:r w:rsidRPr="00420806">
        <w:rPr>
          <w:rFonts w:ascii="宋体" w:eastAsia="宋体" w:hAnsi="宋体" w:cs="宋体"/>
          <w:szCs w:val="21"/>
        </w:rPr>
        <w:t>alleviating rifampicin - induced neurotoxicity.</w:t>
      </w:r>
    </w:p>
    <w:p w:rsidR="00ED303E" w:rsidRPr="00420806" w:rsidRDefault="00ED303E" w:rsidP="00ED303E">
      <w:pPr>
        <w:rPr>
          <w:rFonts w:ascii="宋体" w:eastAsia="宋体" w:hAnsi="宋体" w:cs="宋体"/>
          <w:szCs w:val="21"/>
        </w:rPr>
      </w:pPr>
    </w:p>
    <w:p w:rsidR="00ED303E" w:rsidRPr="00420806" w:rsidRDefault="00ED303E" w:rsidP="00ED303E">
      <w:pPr>
        <w:rPr>
          <w:rFonts w:ascii="宋体" w:eastAsia="宋体" w:hAnsi="宋体" w:cs="宋体"/>
          <w:szCs w:val="21"/>
        </w:rPr>
      </w:pPr>
      <w:r w:rsidRPr="00420806">
        <w:rPr>
          <w:rFonts w:ascii="宋体" w:eastAsia="宋体" w:hAnsi="宋体" w:cs="宋体"/>
          <w:szCs w:val="21"/>
        </w:rPr>
        <w:t>Copyright © 2025. Published by Elsevier Ltd.</w:t>
      </w:r>
    </w:p>
    <w:p w:rsidR="00ED303E" w:rsidRPr="00420806" w:rsidRDefault="00ED303E" w:rsidP="00ED303E">
      <w:pPr>
        <w:rPr>
          <w:rFonts w:ascii="宋体" w:eastAsia="宋体" w:hAnsi="宋体" w:cs="宋体"/>
          <w:szCs w:val="21"/>
        </w:rPr>
      </w:pPr>
    </w:p>
    <w:p w:rsidR="00ED303E" w:rsidRPr="00420806" w:rsidRDefault="00ED303E" w:rsidP="00ED303E">
      <w:pPr>
        <w:rPr>
          <w:rFonts w:ascii="宋体" w:eastAsia="宋体" w:hAnsi="宋体" w:cs="宋体"/>
          <w:szCs w:val="21"/>
        </w:rPr>
      </w:pPr>
      <w:r w:rsidRPr="00420806">
        <w:rPr>
          <w:rFonts w:ascii="宋体" w:eastAsia="宋体" w:hAnsi="宋体" w:cs="宋体"/>
          <w:szCs w:val="21"/>
        </w:rPr>
        <w:t>DOI: 10.1016/j.fct.2025.115629</w:t>
      </w:r>
    </w:p>
    <w:p w:rsidR="00ED303E" w:rsidRPr="00420806" w:rsidRDefault="00ED303E" w:rsidP="00ED303E">
      <w:pPr>
        <w:rPr>
          <w:rFonts w:ascii="宋体" w:eastAsia="宋体" w:hAnsi="宋体" w:cs="宋体"/>
          <w:szCs w:val="21"/>
        </w:rPr>
      </w:pPr>
      <w:r w:rsidRPr="00420806">
        <w:rPr>
          <w:rFonts w:ascii="宋体" w:eastAsia="宋体" w:hAnsi="宋体" w:cs="宋体"/>
          <w:szCs w:val="21"/>
        </w:rPr>
        <w:t>PMID: 40639538</w:t>
      </w:r>
    </w:p>
    <w:p w:rsidR="00ED303E" w:rsidRDefault="00ED303E" w:rsidP="00ED303E">
      <w:pPr>
        <w:rPr>
          <w:rFonts w:ascii="宋体" w:eastAsia="宋体" w:hAnsi="宋体" w:cs="宋体"/>
          <w:szCs w:val="21"/>
        </w:rPr>
      </w:pPr>
    </w:p>
    <w:p w:rsidR="00ED303E" w:rsidRPr="009C267D" w:rsidRDefault="00D6788D" w:rsidP="00ED303E">
      <w:pPr>
        <w:rPr>
          <w:rFonts w:ascii="宋体" w:eastAsia="宋体" w:hAnsi="宋体" w:cs="宋体"/>
          <w:b/>
          <w:color w:val="FF0000"/>
          <w:szCs w:val="21"/>
        </w:rPr>
      </w:pPr>
      <w:r>
        <w:rPr>
          <w:rFonts w:ascii="宋体" w:eastAsia="宋体" w:hAnsi="宋体" w:cs="宋体"/>
          <w:b/>
          <w:color w:val="FF0000"/>
          <w:szCs w:val="21"/>
        </w:rPr>
        <w:t>22</w:t>
      </w:r>
      <w:r w:rsidR="00ED303E" w:rsidRPr="009C267D">
        <w:rPr>
          <w:rFonts w:ascii="宋体" w:eastAsia="宋体" w:hAnsi="宋体" w:cs="宋体"/>
          <w:b/>
          <w:color w:val="FF0000"/>
          <w:szCs w:val="21"/>
        </w:rPr>
        <w:t xml:space="preserve">. Clin Chim Acta. 2025 Jul 7;577:120469. doi: 10.1016/j.cca.2025.120469. Online </w:t>
      </w:r>
    </w:p>
    <w:p w:rsidR="00ED303E" w:rsidRPr="009C267D" w:rsidRDefault="00ED303E" w:rsidP="00ED303E">
      <w:pPr>
        <w:rPr>
          <w:rFonts w:ascii="宋体" w:eastAsia="宋体" w:hAnsi="宋体" w:cs="宋体"/>
          <w:b/>
          <w:color w:val="FF0000"/>
          <w:szCs w:val="21"/>
        </w:rPr>
      </w:pPr>
      <w:r w:rsidRPr="009C267D">
        <w:rPr>
          <w:rFonts w:ascii="宋体" w:eastAsia="宋体" w:hAnsi="宋体" w:cs="宋体"/>
          <w:b/>
          <w:color w:val="FF0000"/>
          <w:szCs w:val="21"/>
        </w:rPr>
        <w:t>ahead of print.</w:t>
      </w:r>
    </w:p>
    <w:p w:rsidR="00ED303E" w:rsidRPr="009C267D" w:rsidRDefault="00ED303E" w:rsidP="00ED303E">
      <w:pPr>
        <w:rPr>
          <w:rFonts w:ascii="宋体" w:eastAsia="宋体" w:hAnsi="宋体" w:cs="宋体"/>
          <w:szCs w:val="21"/>
        </w:rPr>
      </w:pPr>
    </w:p>
    <w:p w:rsidR="00ED303E" w:rsidRPr="009C267D" w:rsidRDefault="00ED303E" w:rsidP="00ED303E">
      <w:pPr>
        <w:rPr>
          <w:rFonts w:ascii="宋体" w:eastAsia="宋体" w:hAnsi="宋体" w:cs="宋体"/>
          <w:szCs w:val="21"/>
        </w:rPr>
      </w:pPr>
      <w:r w:rsidRPr="009C267D">
        <w:rPr>
          <w:rFonts w:ascii="宋体" w:eastAsia="宋体" w:hAnsi="宋体" w:cs="宋体"/>
          <w:szCs w:val="21"/>
        </w:rPr>
        <w:t xml:space="preserve">Targeted next-generation sequencing for rapid tuberculosis detection: a </w:t>
      </w:r>
    </w:p>
    <w:p w:rsidR="00ED303E" w:rsidRPr="009C267D" w:rsidRDefault="00ED303E" w:rsidP="00ED303E">
      <w:pPr>
        <w:rPr>
          <w:rFonts w:ascii="宋体" w:eastAsia="宋体" w:hAnsi="宋体" w:cs="宋体"/>
          <w:szCs w:val="21"/>
        </w:rPr>
      </w:pPr>
      <w:r w:rsidRPr="009C267D">
        <w:rPr>
          <w:rFonts w:ascii="宋体" w:eastAsia="宋体" w:hAnsi="宋体" w:cs="宋体"/>
          <w:szCs w:val="21"/>
        </w:rPr>
        <w:t>systematic review and meta-analysis.</w:t>
      </w:r>
    </w:p>
    <w:p w:rsidR="00ED303E" w:rsidRPr="009C267D" w:rsidRDefault="00ED303E" w:rsidP="00ED303E">
      <w:pPr>
        <w:rPr>
          <w:rFonts w:ascii="宋体" w:eastAsia="宋体" w:hAnsi="宋体" w:cs="宋体"/>
          <w:szCs w:val="21"/>
        </w:rPr>
      </w:pPr>
    </w:p>
    <w:p w:rsidR="00ED303E" w:rsidRPr="009C267D" w:rsidRDefault="00ED303E" w:rsidP="00ED303E">
      <w:pPr>
        <w:rPr>
          <w:rFonts w:ascii="宋体" w:eastAsia="宋体" w:hAnsi="宋体" w:cs="宋体"/>
          <w:szCs w:val="21"/>
        </w:rPr>
      </w:pPr>
      <w:r w:rsidRPr="009C267D">
        <w:rPr>
          <w:rFonts w:ascii="宋体" w:eastAsia="宋体" w:hAnsi="宋体" w:cs="宋体"/>
          <w:szCs w:val="21"/>
        </w:rPr>
        <w:t>Gou B(1), Zhang C(1), Song Z(1), Huang Z(2), Lu S(3).</w:t>
      </w:r>
    </w:p>
    <w:p w:rsidR="00ED303E" w:rsidRPr="009C267D" w:rsidRDefault="00ED303E" w:rsidP="00ED303E">
      <w:pPr>
        <w:rPr>
          <w:rFonts w:ascii="宋体" w:eastAsia="宋体" w:hAnsi="宋体" w:cs="宋体"/>
          <w:szCs w:val="21"/>
        </w:rPr>
      </w:pPr>
    </w:p>
    <w:p w:rsidR="00ED303E" w:rsidRPr="009C267D" w:rsidRDefault="00ED303E" w:rsidP="00ED303E">
      <w:pPr>
        <w:rPr>
          <w:rFonts w:ascii="宋体" w:eastAsia="宋体" w:hAnsi="宋体" w:cs="宋体"/>
          <w:b/>
          <w:color w:val="0070C0"/>
          <w:szCs w:val="21"/>
        </w:rPr>
      </w:pPr>
      <w:r w:rsidRPr="009C267D">
        <w:rPr>
          <w:rFonts w:ascii="宋体" w:eastAsia="宋体" w:hAnsi="宋体" w:cs="宋体"/>
          <w:b/>
          <w:color w:val="0070C0"/>
          <w:szCs w:val="21"/>
        </w:rPr>
        <w:t>Boya Gou, Chuyao Zhang, Zhe Song, Zhen Huang</w:t>
      </w:r>
      <w:r>
        <w:rPr>
          <w:rFonts w:ascii="宋体" w:eastAsia="宋体" w:hAnsi="宋体" w:cs="宋体"/>
          <w:b/>
          <w:color w:val="0070C0"/>
          <w:szCs w:val="21"/>
        </w:rPr>
        <w:t>*</w:t>
      </w:r>
      <w:r w:rsidRPr="009C267D">
        <w:rPr>
          <w:rFonts w:ascii="宋体" w:eastAsia="宋体" w:hAnsi="宋体" w:cs="宋体"/>
          <w:b/>
          <w:color w:val="0070C0"/>
          <w:szCs w:val="21"/>
        </w:rPr>
        <w:t>, Shuihua Lu</w:t>
      </w:r>
      <w:r>
        <w:rPr>
          <w:rFonts w:ascii="宋体" w:eastAsia="宋体" w:hAnsi="宋体" w:cs="宋体"/>
          <w:b/>
          <w:color w:val="0070C0"/>
          <w:szCs w:val="21"/>
        </w:rPr>
        <w:t>*</w:t>
      </w:r>
    </w:p>
    <w:p w:rsidR="00ED303E" w:rsidRPr="00E96F89" w:rsidRDefault="00ED303E" w:rsidP="00ED303E">
      <w:pPr>
        <w:rPr>
          <w:rFonts w:ascii="宋体" w:eastAsia="宋体" w:hAnsi="宋体" w:cs="宋体"/>
          <w:b/>
          <w:color w:val="0070C0"/>
          <w:szCs w:val="21"/>
        </w:rPr>
      </w:pPr>
      <w:r w:rsidRPr="00E96F89">
        <w:rPr>
          <w:rFonts w:ascii="宋体" w:eastAsia="宋体" w:hAnsi="宋体" w:cs="宋体"/>
          <w:b/>
          <w:color w:val="0070C0"/>
          <w:szCs w:val="21"/>
        </w:rPr>
        <w:t xml:space="preserve">* Zhen Huang, Electronic address: </w:t>
      </w:r>
      <w:hyperlink r:id="rId13" w:history="1">
        <w:r w:rsidRPr="00E96F89">
          <w:rPr>
            <w:rStyle w:val="a6"/>
            <w:rFonts w:ascii="宋体" w:eastAsia="宋体" w:hAnsi="宋体" w:cs="宋体"/>
            <w:b/>
            <w:color w:val="0070C0"/>
            <w:szCs w:val="21"/>
            <w:u w:val="none"/>
          </w:rPr>
          <w:t>zhenhuang@tulan.edu</w:t>
        </w:r>
      </w:hyperlink>
      <w:r w:rsidRPr="00E96F89">
        <w:rPr>
          <w:rFonts w:ascii="宋体" w:eastAsia="宋体" w:hAnsi="宋体" w:cs="宋体"/>
          <w:b/>
          <w:color w:val="0070C0"/>
          <w:szCs w:val="21"/>
        </w:rPr>
        <w:t xml:space="preserve"> ; Shuihua Lu,</w:t>
      </w:r>
      <w:r w:rsidRPr="00E96F89">
        <w:rPr>
          <w:rFonts w:ascii="宋体" w:eastAsia="宋体" w:hAnsi="宋体" w:cs="宋体" w:hint="eastAsia"/>
          <w:b/>
          <w:color w:val="0070C0"/>
          <w:szCs w:val="21"/>
        </w:rPr>
        <w:t xml:space="preserve"> </w:t>
      </w:r>
      <w:r w:rsidRPr="00E96F89">
        <w:rPr>
          <w:rFonts w:ascii="宋体" w:eastAsia="宋体" w:hAnsi="宋体" w:cs="宋体"/>
          <w:b/>
          <w:color w:val="0070C0"/>
          <w:szCs w:val="21"/>
        </w:rPr>
        <w:t>Electronic address: lushuihua66@126.com</w:t>
      </w:r>
    </w:p>
    <w:p w:rsidR="00ED303E" w:rsidRPr="009C267D" w:rsidRDefault="00ED303E" w:rsidP="00ED303E">
      <w:pPr>
        <w:rPr>
          <w:rFonts w:ascii="宋体" w:eastAsia="宋体" w:hAnsi="宋体" w:cs="宋体"/>
          <w:szCs w:val="21"/>
        </w:rPr>
      </w:pPr>
    </w:p>
    <w:p w:rsidR="00ED303E" w:rsidRPr="009C267D" w:rsidRDefault="00ED303E" w:rsidP="00ED303E">
      <w:pPr>
        <w:rPr>
          <w:rFonts w:ascii="宋体" w:eastAsia="宋体" w:hAnsi="宋体" w:cs="宋体"/>
          <w:szCs w:val="21"/>
        </w:rPr>
      </w:pPr>
      <w:r w:rsidRPr="009C267D">
        <w:rPr>
          <w:rFonts w:ascii="宋体" w:eastAsia="宋体" w:hAnsi="宋体" w:cs="宋体"/>
          <w:szCs w:val="21"/>
        </w:rPr>
        <w:t>Author information:</w:t>
      </w:r>
    </w:p>
    <w:p w:rsidR="00ED303E" w:rsidRPr="009C267D" w:rsidRDefault="00ED303E" w:rsidP="00ED303E">
      <w:pPr>
        <w:rPr>
          <w:rFonts w:ascii="宋体" w:eastAsia="宋体" w:hAnsi="宋体" w:cs="宋体"/>
          <w:szCs w:val="21"/>
        </w:rPr>
      </w:pPr>
      <w:r w:rsidRPr="009C267D">
        <w:rPr>
          <w:rFonts w:ascii="宋体" w:eastAsia="宋体" w:hAnsi="宋体" w:cs="宋体"/>
          <w:szCs w:val="21"/>
        </w:rPr>
        <w:t xml:space="preserve">(1)National Clinical Research Center for Infectious Diseases, Shenzhen Third </w:t>
      </w:r>
    </w:p>
    <w:p w:rsidR="00ED303E" w:rsidRPr="009C267D" w:rsidRDefault="00ED303E" w:rsidP="00ED303E">
      <w:pPr>
        <w:rPr>
          <w:rFonts w:ascii="宋体" w:eastAsia="宋体" w:hAnsi="宋体" w:cs="宋体"/>
          <w:szCs w:val="21"/>
        </w:rPr>
      </w:pPr>
      <w:r w:rsidRPr="009C267D">
        <w:rPr>
          <w:rFonts w:ascii="宋体" w:eastAsia="宋体" w:hAnsi="宋体" w:cs="宋体"/>
          <w:szCs w:val="21"/>
        </w:rPr>
        <w:lastRenderedPageBreak/>
        <w:t>People's Hospital, Shenzhen 518112, China.</w:t>
      </w:r>
    </w:p>
    <w:p w:rsidR="00ED303E" w:rsidRPr="009C267D" w:rsidRDefault="00ED303E" w:rsidP="00ED303E">
      <w:pPr>
        <w:rPr>
          <w:rFonts w:ascii="宋体" w:eastAsia="宋体" w:hAnsi="宋体" w:cs="宋体"/>
          <w:szCs w:val="21"/>
        </w:rPr>
      </w:pPr>
      <w:r w:rsidRPr="009C267D">
        <w:rPr>
          <w:rFonts w:ascii="宋体" w:eastAsia="宋体" w:hAnsi="宋体" w:cs="宋体"/>
          <w:szCs w:val="21"/>
        </w:rPr>
        <w:t xml:space="preserve">(2)Department of Biochemistry and Molecular Biology, Tulane University School of </w:t>
      </w:r>
    </w:p>
    <w:p w:rsidR="00ED303E" w:rsidRPr="009C267D" w:rsidRDefault="00ED303E" w:rsidP="00ED303E">
      <w:pPr>
        <w:rPr>
          <w:rFonts w:ascii="宋体" w:eastAsia="宋体" w:hAnsi="宋体" w:cs="宋体"/>
          <w:szCs w:val="21"/>
        </w:rPr>
      </w:pPr>
      <w:r w:rsidRPr="009C267D">
        <w:rPr>
          <w:rFonts w:ascii="宋体" w:eastAsia="宋体" w:hAnsi="宋体" w:cs="宋体"/>
          <w:szCs w:val="21"/>
        </w:rPr>
        <w:t xml:space="preserve">Medicine, New Orleans, LA 70112, USA; Center for Cellular and Molecular </w:t>
      </w:r>
    </w:p>
    <w:p w:rsidR="00ED303E" w:rsidRPr="009C267D" w:rsidRDefault="00ED303E" w:rsidP="00ED303E">
      <w:pPr>
        <w:rPr>
          <w:rFonts w:ascii="宋体" w:eastAsia="宋体" w:hAnsi="宋体" w:cs="宋体"/>
          <w:szCs w:val="21"/>
        </w:rPr>
      </w:pPr>
      <w:r w:rsidRPr="009C267D">
        <w:rPr>
          <w:rFonts w:ascii="宋体" w:eastAsia="宋体" w:hAnsi="宋体" w:cs="宋体"/>
          <w:szCs w:val="21"/>
        </w:rPr>
        <w:t xml:space="preserve">Diagnostics, Tulane University School of Medicine, New Orleans, LA 70112, USA. </w:t>
      </w:r>
    </w:p>
    <w:p w:rsidR="00ED303E" w:rsidRPr="009C267D" w:rsidRDefault="00ED303E" w:rsidP="00ED303E">
      <w:pPr>
        <w:rPr>
          <w:rFonts w:ascii="宋体" w:eastAsia="宋体" w:hAnsi="宋体" w:cs="宋体"/>
          <w:szCs w:val="21"/>
        </w:rPr>
      </w:pPr>
      <w:r w:rsidRPr="009C267D">
        <w:rPr>
          <w:rFonts w:ascii="宋体" w:eastAsia="宋体" w:hAnsi="宋体" w:cs="宋体"/>
          <w:szCs w:val="21"/>
        </w:rPr>
        <w:t>Electronic address: zhenhuang@tulan.edu.</w:t>
      </w:r>
    </w:p>
    <w:p w:rsidR="00ED303E" w:rsidRPr="009C267D" w:rsidRDefault="00ED303E" w:rsidP="00ED303E">
      <w:pPr>
        <w:rPr>
          <w:rFonts w:ascii="宋体" w:eastAsia="宋体" w:hAnsi="宋体" w:cs="宋体"/>
          <w:szCs w:val="21"/>
        </w:rPr>
      </w:pPr>
      <w:r w:rsidRPr="009C267D">
        <w:rPr>
          <w:rFonts w:ascii="宋体" w:eastAsia="宋体" w:hAnsi="宋体" w:cs="宋体"/>
          <w:szCs w:val="21"/>
        </w:rPr>
        <w:t xml:space="preserve">(3)National Clinical Research Center for Infectious Diseases, Shenzhen Third </w:t>
      </w:r>
    </w:p>
    <w:p w:rsidR="00ED303E" w:rsidRPr="009C267D" w:rsidRDefault="00ED303E" w:rsidP="00ED303E">
      <w:pPr>
        <w:rPr>
          <w:rFonts w:ascii="宋体" w:eastAsia="宋体" w:hAnsi="宋体" w:cs="宋体"/>
          <w:szCs w:val="21"/>
        </w:rPr>
      </w:pPr>
      <w:r w:rsidRPr="009C267D">
        <w:rPr>
          <w:rFonts w:ascii="宋体" w:eastAsia="宋体" w:hAnsi="宋体" w:cs="宋体"/>
          <w:szCs w:val="21"/>
        </w:rPr>
        <w:t xml:space="preserve">People's Hospital, Shenzhen 518112, China. Electronic address: </w:t>
      </w:r>
    </w:p>
    <w:p w:rsidR="00ED303E" w:rsidRPr="009C267D" w:rsidRDefault="00ED303E" w:rsidP="00ED303E">
      <w:pPr>
        <w:rPr>
          <w:rFonts w:ascii="宋体" w:eastAsia="宋体" w:hAnsi="宋体" w:cs="宋体"/>
          <w:szCs w:val="21"/>
        </w:rPr>
      </w:pPr>
      <w:r w:rsidRPr="009C267D">
        <w:rPr>
          <w:rFonts w:ascii="宋体" w:eastAsia="宋体" w:hAnsi="宋体" w:cs="宋体"/>
          <w:szCs w:val="21"/>
        </w:rPr>
        <w:t>lushuihua66@126.com.</w:t>
      </w:r>
    </w:p>
    <w:p w:rsidR="00ED303E" w:rsidRPr="009C267D" w:rsidRDefault="00ED303E" w:rsidP="00ED303E">
      <w:pPr>
        <w:rPr>
          <w:rFonts w:ascii="宋体" w:eastAsia="宋体" w:hAnsi="宋体" w:cs="宋体"/>
          <w:szCs w:val="21"/>
        </w:rPr>
      </w:pPr>
    </w:p>
    <w:p w:rsidR="00ED303E" w:rsidRPr="009C267D" w:rsidRDefault="00ED303E" w:rsidP="00ED303E">
      <w:pPr>
        <w:rPr>
          <w:rFonts w:ascii="宋体" w:eastAsia="宋体" w:hAnsi="宋体" w:cs="宋体"/>
          <w:szCs w:val="21"/>
        </w:rPr>
      </w:pPr>
      <w:r w:rsidRPr="009C267D">
        <w:rPr>
          <w:rFonts w:ascii="宋体" w:eastAsia="宋体" w:hAnsi="宋体" w:cs="宋体"/>
          <w:b/>
          <w:szCs w:val="21"/>
        </w:rPr>
        <w:t>BACKGROUND:</w:t>
      </w:r>
      <w:r w:rsidRPr="009C267D">
        <w:rPr>
          <w:rFonts w:ascii="宋体" w:eastAsia="宋体" w:hAnsi="宋体" w:cs="宋体"/>
          <w:szCs w:val="21"/>
        </w:rPr>
        <w:t xml:space="preserve"> Targeted next-generation sequencing (tNGS) is an adjunct tool </w:t>
      </w:r>
    </w:p>
    <w:p w:rsidR="00ED303E" w:rsidRPr="009C267D" w:rsidRDefault="00ED303E" w:rsidP="00ED303E">
      <w:pPr>
        <w:rPr>
          <w:rFonts w:ascii="宋体" w:eastAsia="宋体" w:hAnsi="宋体" w:cs="宋体"/>
          <w:szCs w:val="21"/>
        </w:rPr>
      </w:pPr>
      <w:r w:rsidRPr="009C267D">
        <w:rPr>
          <w:rFonts w:ascii="宋体" w:eastAsia="宋体" w:hAnsi="宋体" w:cs="宋体"/>
          <w:szCs w:val="21"/>
        </w:rPr>
        <w:t xml:space="preserve">endorsed by the World Health Organization (WHO) for tuberculosis diagnosis. The </w:t>
      </w:r>
    </w:p>
    <w:p w:rsidR="00ED303E" w:rsidRPr="009C267D" w:rsidRDefault="00ED303E" w:rsidP="00ED303E">
      <w:pPr>
        <w:rPr>
          <w:rFonts w:ascii="宋体" w:eastAsia="宋体" w:hAnsi="宋体" w:cs="宋体"/>
          <w:szCs w:val="21"/>
        </w:rPr>
      </w:pPr>
      <w:r w:rsidRPr="009C267D">
        <w:rPr>
          <w:rFonts w:ascii="宋体" w:eastAsia="宋体" w:hAnsi="宋体" w:cs="宋体"/>
          <w:szCs w:val="21"/>
        </w:rPr>
        <w:t xml:space="preserve">study aimed to investigate the diagnostic performance of tNGS across different </w:t>
      </w:r>
    </w:p>
    <w:p w:rsidR="00ED303E" w:rsidRPr="009C267D" w:rsidRDefault="00ED303E" w:rsidP="00ED303E">
      <w:pPr>
        <w:rPr>
          <w:rFonts w:ascii="宋体" w:eastAsia="宋体" w:hAnsi="宋体" w:cs="宋体"/>
          <w:szCs w:val="21"/>
        </w:rPr>
      </w:pPr>
      <w:r w:rsidRPr="009C267D">
        <w:rPr>
          <w:rFonts w:ascii="宋体" w:eastAsia="宋体" w:hAnsi="宋体" w:cs="宋体"/>
          <w:szCs w:val="21"/>
        </w:rPr>
        <w:t xml:space="preserve">clinical scenarios (populations, sample and tuberculosis types, and platforms), </w:t>
      </w:r>
    </w:p>
    <w:p w:rsidR="00ED303E" w:rsidRPr="009C267D" w:rsidRDefault="00ED303E" w:rsidP="00ED303E">
      <w:pPr>
        <w:rPr>
          <w:rFonts w:ascii="宋体" w:eastAsia="宋体" w:hAnsi="宋体" w:cs="宋体"/>
          <w:szCs w:val="21"/>
        </w:rPr>
      </w:pPr>
      <w:r w:rsidRPr="009C267D">
        <w:rPr>
          <w:rFonts w:ascii="宋体" w:eastAsia="宋体" w:hAnsi="宋体" w:cs="宋体"/>
          <w:szCs w:val="21"/>
        </w:rPr>
        <w:t>which has not been comprehensively evaluated.</w:t>
      </w:r>
    </w:p>
    <w:p w:rsidR="00ED303E" w:rsidRPr="009C267D" w:rsidRDefault="00ED303E" w:rsidP="00ED303E">
      <w:pPr>
        <w:rPr>
          <w:rFonts w:ascii="宋体" w:eastAsia="宋体" w:hAnsi="宋体" w:cs="宋体"/>
          <w:szCs w:val="21"/>
        </w:rPr>
      </w:pPr>
      <w:r w:rsidRPr="009C267D">
        <w:rPr>
          <w:rFonts w:ascii="宋体" w:eastAsia="宋体" w:hAnsi="宋体" w:cs="宋体"/>
          <w:b/>
          <w:szCs w:val="21"/>
        </w:rPr>
        <w:t>METHODS:</w:t>
      </w:r>
      <w:r w:rsidRPr="009C267D">
        <w:rPr>
          <w:rFonts w:ascii="宋体" w:eastAsia="宋体" w:hAnsi="宋体" w:cs="宋体"/>
          <w:szCs w:val="21"/>
        </w:rPr>
        <w:t xml:space="preserve"> A systematic literature search was conducted in PubMed, MEDLINE, Web of </w:t>
      </w:r>
    </w:p>
    <w:p w:rsidR="00ED303E" w:rsidRPr="009C267D" w:rsidRDefault="00ED303E" w:rsidP="00ED303E">
      <w:pPr>
        <w:rPr>
          <w:rFonts w:ascii="宋体" w:eastAsia="宋体" w:hAnsi="宋体" w:cs="宋体"/>
          <w:szCs w:val="21"/>
        </w:rPr>
      </w:pPr>
      <w:r w:rsidRPr="009C267D">
        <w:rPr>
          <w:rFonts w:ascii="宋体" w:eastAsia="宋体" w:hAnsi="宋体" w:cs="宋体"/>
          <w:szCs w:val="21"/>
        </w:rPr>
        <w:t xml:space="preserve">Science, Wanfang Data, VIP, and CNKI to identify studies published in English </w:t>
      </w:r>
    </w:p>
    <w:p w:rsidR="00ED303E" w:rsidRPr="009C267D" w:rsidRDefault="00ED303E" w:rsidP="00ED303E">
      <w:pPr>
        <w:rPr>
          <w:rFonts w:ascii="宋体" w:eastAsia="宋体" w:hAnsi="宋体" w:cs="宋体"/>
          <w:szCs w:val="21"/>
        </w:rPr>
      </w:pPr>
      <w:r w:rsidRPr="009C267D">
        <w:rPr>
          <w:rFonts w:ascii="宋体" w:eastAsia="宋体" w:hAnsi="宋体" w:cs="宋体"/>
          <w:szCs w:val="21"/>
        </w:rPr>
        <w:t xml:space="preserve">and Chinese from January 1, 2005, to October 14, 2024, that evaluated tNGS for </w:t>
      </w:r>
    </w:p>
    <w:p w:rsidR="00ED303E" w:rsidRPr="009C267D" w:rsidRDefault="00ED303E" w:rsidP="00ED303E">
      <w:pPr>
        <w:rPr>
          <w:rFonts w:ascii="宋体" w:eastAsia="宋体" w:hAnsi="宋体" w:cs="宋体"/>
          <w:szCs w:val="21"/>
        </w:rPr>
      </w:pPr>
      <w:r w:rsidRPr="009C267D">
        <w:rPr>
          <w:rFonts w:ascii="宋体" w:eastAsia="宋体" w:hAnsi="宋体" w:cs="宋体"/>
          <w:szCs w:val="21"/>
        </w:rPr>
        <w:t xml:space="preserve">tuberculosis diagnosis using reference strains and original samples or isolates </w:t>
      </w:r>
    </w:p>
    <w:p w:rsidR="00ED303E" w:rsidRPr="009C267D" w:rsidRDefault="00ED303E" w:rsidP="00ED303E">
      <w:pPr>
        <w:rPr>
          <w:rFonts w:ascii="宋体" w:eastAsia="宋体" w:hAnsi="宋体" w:cs="宋体"/>
          <w:szCs w:val="21"/>
        </w:rPr>
      </w:pPr>
      <w:r w:rsidRPr="009C267D">
        <w:rPr>
          <w:rFonts w:ascii="宋体" w:eastAsia="宋体" w:hAnsi="宋体" w:cs="宋体"/>
          <w:szCs w:val="21"/>
        </w:rPr>
        <w:t xml:space="preserve">from patients with presumptive or confirmed tuberculosis. Included studies were </w:t>
      </w:r>
    </w:p>
    <w:p w:rsidR="00ED303E" w:rsidRPr="009C267D" w:rsidRDefault="00ED303E" w:rsidP="00ED303E">
      <w:pPr>
        <w:rPr>
          <w:rFonts w:ascii="宋体" w:eastAsia="宋体" w:hAnsi="宋体" w:cs="宋体"/>
          <w:szCs w:val="21"/>
        </w:rPr>
      </w:pPr>
      <w:r w:rsidRPr="009C267D">
        <w:rPr>
          <w:rFonts w:ascii="宋体" w:eastAsia="宋体" w:hAnsi="宋体" w:cs="宋体"/>
          <w:szCs w:val="21"/>
        </w:rPr>
        <w:t xml:space="preserve">assessed using the Quality Assessment of Diagnostic Accuracy Studies-2 tool </w:t>
      </w:r>
    </w:p>
    <w:p w:rsidR="00ED303E" w:rsidRPr="009C267D" w:rsidRDefault="00ED303E" w:rsidP="00ED303E">
      <w:pPr>
        <w:rPr>
          <w:rFonts w:ascii="宋体" w:eastAsia="宋体" w:hAnsi="宋体" w:cs="宋体"/>
          <w:szCs w:val="21"/>
        </w:rPr>
      </w:pPr>
      <w:r w:rsidRPr="009C267D">
        <w:rPr>
          <w:rFonts w:ascii="宋体" w:eastAsia="宋体" w:hAnsi="宋体" w:cs="宋体"/>
          <w:szCs w:val="21"/>
        </w:rPr>
        <w:t xml:space="preserve">(QUADAS-2), and diagnostic accuracy was calculated against microbiological </w:t>
      </w:r>
    </w:p>
    <w:p w:rsidR="00ED303E" w:rsidRPr="009C267D" w:rsidRDefault="00ED303E" w:rsidP="00ED303E">
      <w:pPr>
        <w:rPr>
          <w:rFonts w:ascii="宋体" w:eastAsia="宋体" w:hAnsi="宋体" w:cs="宋体"/>
          <w:szCs w:val="21"/>
        </w:rPr>
      </w:pPr>
      <w:r w:rsidRPr="009C267D">
        <w:rPr>
          <w:rFonts w:ascii="宋体" w:eastAsia="宋体" w:hAnsi="宋体" w:cs="宋体"/>
          <w:szCs w:val="21"/>
        </w:rPr>
        <w:t xml:space="preserve">reference standard and composite reference standard. The primary outcomes were </w:t>
      </w:r>
    </w:p>
    <w:p w:rsidR="00ED303E" w:rsidRPr="009C267D" w:rsidRDefault="00ED303E" w:rsidP="00ED303E">
      <w:pPr>
        <w:rPr>
          <w:rFonts w:ascii="宋体" w:eastAsia="宋体" w:hAnsi="宋体" w:cs="宋体"/>
          <w:szCs w:val="21"/>
        </w:rPr>
      </w:pPr>
      <w:r w:rsidRPr="009C267D">
        <w:rPr>
          <w:rFonts w:ascii="宋体" w:eastAsia="宋体" w:hAnsi="宋体" w:cs="宋体"/>
          <w:szCs w:val="21"/>
        </w:rPr>
        <w:t xml:space="preserve">the pooled sensitivity and specificity. This study is registered with PROSPERO </w:t>
      </w:r>
    </w:p>
    <w:p w:rsidR="00ED303E" w:rsidRPr="009C267D" w:rsidRDefault="00ED303E" w:rsidP="00ED303E">
      <w:pPr>
        <w:rPr>
          <w:rFonts w:ascii="宋体" w:eastAsia="宋体" w:hAnsi="宋体" w:cs="宋体"/>
          <w:szCs w:val="21"/>
        </w:rPr>
      </w:pPr>
      <w:r w:rsidRPr="009C267D">
        <w:rPr>
          <w:rFonts w:ascii="宋体" w:eastAsia="宋体" w:hAnsi="宋体" w:cs="宋体"/>
          <w:szCs w:val="21"/>
        </w:rPr>
        <w:t>(CRD42024560190).</w:t>
      </w:r>
    </w:p>
    <w:p w:rsidR="00ED303E" w:rsidRPr="009C267D" w:rsidRDefault="00ED303E" w:rsidP="00ED303E">
      <w:pPr>
        <w:rPr>
          <w:rFonts w:ascii="宋体" w:eastAsia="宋体" w:hAnsi="宋体" w:cs="宋体"/>
          <w:szCs w:val="21"/>
        </w:rPr>
      </w:pPr>
      <w:r w:rsidRPr="009C267D">
        <w:rPr>
          <w:rFonts w:ascii="宋体" w:eastAsia="宋体" w:hAnsi="宋体" w:cs="宋体"/>
          <w:b/>
          <w:szCs w:val="21"/>
        </w:rPr>
        <w:t>RESULTS:</w:t>
      </w:r>
      <w:r w:rsidRPr="009C267D">
        <w:rPr>
          <w:rFonts w:ascii="宋体" w:eastAsia="宋体" w:hAnsi="宋体" w:cs="宋体"/>
          <w:szCs w:val="21"/>
        </w:rPr>
        <w:t xml:space="preserve"> Out of 3,383 records screened, 16 studies comprising 2,565 participants </w:t>
      </w:r>
    </w:p>
    <w:p w:rsidR="00ED303E" w:rsidRPr="009C267D" w:rsidRDefault="00ED303E" w:rsidP="00ED303E">
      <w:pPr>
        <w:rPr>
          <w:rFonts w:ascii="宋体" w:eastAsia="宋体" w:hAnsi="宋体" w:cs="宋体"/>
          <w:szCs w:val="21"/>
        </w:rPr>
      </w:pPr>
      <w:r w:rsidRPr="009C267D">
        <w:rPr>
          <w:rFonts w:ascii="宋体" w:eastAsia="宋体" w:hAnsi="宋体" w:cs="宋体"/>
          <w:szCs w:val="21"/>
        </w:rPr>
        <w:t xml:space="preserve">were included in the meta-analysis. Overall, tNGS demonstrated a pooled </w:t>
      </w:r>
    </w:p>
    <w:p w:rsidR="00ED303E" w:rsidRPr="009C267D" w:rsidRDefault="00ED303E" w:rsidP="00ED303E">
      <w:pPr>
        <w:rPr>
          <w:rFonts w:ascii="宋体" w:eastAsia="宋体" w:hAnsi="宋体" w:cs="宋体"/>
          <w:szCs w:val="21"/>
        </w:rPr>
      </w:pPr>
      <w:r w:rsidRPr="009C267D">
        <w:rPr>
          <w:rFonts w:ascii="宋体" w:eastAsia="宋体" w:hAnsi="宋体" w:cs="宋体"/>
          <w:szCs w:val="21"/>
        </w:rPr>
        <w:t xml:space="preserve">sensitivity of 0.86 (95 % CI, 0.77-0.91) and specificity of 0.95 (0.86-0.99). </w:t>
      </w:r>
    </w:p>
    <w:p w:rsidR="00ED303E" w:rsidRPr="009C267D" w:rsidRDefault="00ED303E" w:rsidP="00ED303E">
      <w:pPr>
        <w:rPr>
          <w:rFonts w:ascii="宋体" w:eastAsia="宋体" w:hAnsi="宋体" w:cs="宋体"/>
          <w:szCs w:val="21"/>
        </w:rPr>
      </w:pPr>
      <w:r w:rsidRPr="009C267D">
        <w:rPr>
          <w:rFonts w:ascii="宋体" w:eastAsia="宋体" w:hAnsi="宋体" w:cs="宋体"/>
          <w:szCs w:val="21"/>
        </w:rPr>
        <w:t xml:space="preserve">The positive and negative likelihood ratios were 18.24 (5.61-59.26) and 0.15 </w:t>
      </w:r>
    </w:p>
    <w:p w:rsidR="00ED303E" w:rsidRPr="009C267D" w:rsidRDefault="00ED303E" w:rsidP="00ED303E">
      <w:pPr>
        <w:rPr>
          <w:rFonts w:ascii="宋体" w:eastAsia="宋体" w:hAnsi="宋体" w:cs="宋体"/>
          <w:szCs w:val="21"/>
        </w:rPr>
      </w:pPr>
      <w:r w:rsidRPr="009C267D">
        <w:rPr>
          <w:rFonts w:ascii="宋体" w:eastAsia="宋体" w:hAnsi="宋体" w:cs="宋体"/>
          <w:szCs w:val="21"/>
        </w:rPr>
        <w:t xml:space="preserve">(0.09-0.26). The diagnostic odds ratio and the area under the summary receiver </w:t>
      </w:r>
    </w:p>
    <w:p w:rsidR="00ED303E" w:rsidRPr="009C267D" w:rsidRDefault="00ED303E" w:rsidP="00ED303E">
      <w:pPr>
        <w:rPr>
          <w:rFonts w:ascii="宋体" w:eastAsia="宋体" w:hAnsi="宋体" w:cs="宋体"/>
          <w:szCs w:val="21"/>
        </w:rPr>
      </w:pPr>
      <w:r w:rsidRPr="009C267D">
        <w:rPr>
          <w:rFonts w:ascii="宋体" w:eastAsia="宋体" w:hAnsi="宋体" w:cs="宋体"/>
          <w:szCs w:val="21"/>
        </w:rPr>
        <w:t xml:space="preserve">operating characteristic curve was 120.88 (26.93-542.57) and 0.95 (0.93-0.97), </w:t>
      </w:r>
    </w:p>
    <w:p w:rsidR="00ED303E" w:rsidRPr="009C267D" w:rsidRDefault="00ED303E" w:rsidP="00ED303E">
      <w:pPr>
        <w:rPr>
          <w:rFonts w:ascii="宋体" w:eastAsia="宋体" w:hAnsi="宋体" w:cs="宋体"/>
          <w:szCs w:val="21"/>
        </w:rPr>
      </w:pPr>
      <w:r w:rsidRPr="009C267D">
        <w:rPr>
          <w:rFonts w:ascii="宋体" w:eastAsia="宋体" w:hAnsi="宋体" w:cs="宋体"/>
          <w:szCs w:val="21"/>
        </w:rPr>
        <w:t xml:space="preserve">respectively. The diagnostic performance of tNGS varied substantially depending </w:t>
      </w:r>
    </w:p>
    <w:p w:rsidR="00ED303E" w:rsidRPr="009C267D" w:rsidRDefault="00ED303E" w:rsidP="00ED303E">
      <w:pPr>
        <w:rPr>
          <w:rFonts w:ascii="宋体" w:eastAsia="宋体" w:hAnsi="宋体" w:cs="宋体"/>
          <w:szCs w:val="21"/>
        </w:rPr>
      </w:pPr>
      <w:r w:rsidRPr="009C267D">
        <w:rPr>
          <w:rFonts w:ascii="宋体" w:eastAsia="宋体" w:hAnsi="宋体" w:cs="宋体"/>
          <w:szCs w:val="21"/>
        </w:rPr>
        <w:t xml:space="preserve">on sample type and sequencing platform, where the highest sensitivity was </w:t>
      </w:r>
    </w:p>
    <w:p w:rsidR="00ED303E" w:rsidRPr="009C267D" w:rsidRDefault="00ED303E" w:rsidP="00ED303E">
      <w:pPr>
        <w:rPr>
          <w:rFonts w:ascii="宋体" w:eastAsia="宋体" w:hAnsi="宋体" w:cs="宋体"/>
          <w:szCs w:val="21"/>
        </w:rPr>
      </w:pPr>
      <w:r w:rsidRPr="009C267D">
        <w:rPr>
          <w:rFonts w:ascii="宋体" w:eastAsia="宋体" w:hAnsi="宋体" w:cs="宋体"/>
          <w:szCs w:val="21"/>
        </w:rPr>
        <w:t xml:space="preserve">observed with bronchoalveolar lavage fluid 0.91 (0.75-0.98) and the target </w:t>
      </w:r>
    </w:p>
    <w:p w:rsidR="00ED303E" w:rsidRPr="009C267D" w:rsidRDefault="00ED303E" w:rsidP="00ED303E">
      <w:pPr>
        <w:rPr>
          <w:rFonts w:ascii="宋体" w:eastAsia="宋体" w:hAnsi="宋体" w:cs="宋体"/>
          <w:szCs w:val="21"/>
        </w:rPr>
      </w:pPr>
      <w:r w:rsidRPr="009C267D">
        <w:rPr>
          <w:rFonts w:ascii="宋体" w:eastAsia="宋体" w:hAnsi="宋体" w:cs="宋体"/>
          <w:szCs w:val="21"/>
        </w:rPr>
        <w:t xml:space="preserve">nanopore sequencing platform 0.85 (0.80-0.89). Furthermore, tNGS demonstrated a </w:t>
      </w:r>
    </w:p>
    <w:p w:rsidR="00ED303E" w:rsidRPr="009C267D" w:rsidRDefault="00ED303E" w:rsidP="00ED303E">
      <w:pPr>
        <w:rPr>
          <w:rFonts w:ascii="宋体" w:eastAsia="宋体" w:hAnsi="宋体" w:cs="宋体"/>
          <w:szCs w:val="21"/>
        </w:rPr>
      </w:pPr>
      <w:r w:rsidRPr="009C267D">
        <w:rPr>
          <w:rFonts w:ascii="宋体" w:eastAsia="宋体" w:hAnsi="宋体" w:cs="宋体"/>
          <w:szCs w:val="21"/>
        </w:rPr>
        <w:t xml:space="preserve">significantly higher detection rate compared to GeneXpert MTB/RIF (odds ratio: </w:t>
      </w:r>
    </w:p>
    <w:p w:rsidR="00ED303E" w:rsidRPr="009C267D" w:rsidRDefault="00ED303E" w:rsidP="00ED303E">
      <w:pPr>
        <w:rPr>
          <w:rFonts w:ascii="宋体" w:eastAsia="宋体" w:hAnsi="宋体" w:cs="宋体"/>
          <w:szCs w:val="21"/>
        </w:rPr>
      </w:pPr>
      <w:r w:rsidRPr="009C267D">
        <w:rPr>
          <w:rFonts w:ascii="宋体" w:eastAsia="宋体" w:hAnsi="宋体" w:cs="宋体"/>
          <w:szCs w:val="21"/>
        </w:rPr>
        <w:t>1.78 (1.39-2.29); p = 0.01).</w:t>
      </w:r>
    </w:p>
    <w:p w:rsidR="00ED303E" w:rsidRPr="009C267D" w:rsidRDefault="00ED303E" w:rsidP="00ED303E">
      <w:pPr>
        <w:rPr>
          <w:rFonts w:ascii="宋体" w:eastAsia="宋体" w:hAnsi="宋体" w:cs="宋体"/>
          <w:szCs w:val="21"/>
        </w:rPr>
      </w:pPr>
      <w:r w:rsidRPr="009C267D">
        <w:rPr>
          <w:rFonts w:ascii="宋体" w:eastAsia="宋体" w:hAnsi="宋体" w:cs="宋体"/>
          <w:b/>
          <w:szCs w:val="21"/>
        </w:rPr>
        <w:t xml:space="preserve">CONCLUSION: </w:t>
      </w:r>
      <w:r w:rsidRPr="009C267D">
        <w:rPr>
          <w:rFonts w:ascii="宋体" w:eastAsia="宋体" w:hAnsi="宋体" w:cs="宋体"/>
          <w:szCs w:val="21"/>
        </w:rPr>
        <w:t xml:space="preserve">tNGS demonstrates high diagnostic accuracy for tuberculosis, with </w:t>
      </w:r>
    </w:p>
    <w:p w:rsidR="00ED303E" w:rsidRPr="009C267D" w:rsidRDefault="00ED303E" w:rsidP="00ED303E">
      <w:pPr>
        <w:rPr>
          <w:rFonts w:ascii="宋体" w:eastAsia="宋体" w:hAnsi="宋体" w:cs="宋体"/>
          <w:szCs w:val="21"/>
        </w:rPr>
      </w:pPr>
      <w:r w:rsidRPr="009C267D">
        <w:rPr>
          <w:rFonts w:ascii="宋体" w:eastAsia="宋体" w:hAnsi="宋体" w:cs="宋体"/>
          <w:szCs w:val="21"/>
        </w:rPr>
        <w:t xml:space="preserve">its performance influenced by sample type and sequencing platform. These </w:t>
      </w:r>
    </w:p>
    <w:p w:rsidR="00ED303E" w:rsidRPr="009C267D" w:rsidRDefault="00ED303E" w:rsidP="00ED303E">
      <w:pPr>
        <w:rPr>
          <w:rFonts w:ascii="宋体" w:eastAsia="宋体" w:hAnsi="宋体" w:cs="宋体"/>
          <w:szCs w:val="21"/>
        </w:rPr>
      </w:pPr>
      <w:r w:rsidRPr="009C267D">
        <w:rPr>
          <w:rFonts w:ascii="宋体" w:eastAsia="宋体" w:hAnsi="宋体" w:cs="宋体"/>
          <w:szCs w:val="21"/>
        </w:rPr>
        <w:t xml:space="preserve">findings support the optimization of tNGS application in specific clinical </w:t>
      </w:r>
    </w:p>
    <w:p w:rsidR="00ED303E" w:rsidRPr="009C267D" w:rsidRDefault="00ED303E" w:rsidP="00ED303E">
      <w:pPr>
        <w:rPr>
          <w:rFonts w:ascii="宋体" w:eastAsia="宋体" w:hAnsi="宋体" w:cs="宋体"/>
          <w:szCs w:val="21"/>
        </w:rPr>
      </w:pPr>
      <w:r w:rsidRPr="009C267D">
        <w:rPr>
          <w:rFonts w:ascii="宋体" w:eastAsia="宋体" w:hAnsi="宋体" w:cs="宋体"/>
          <w:szCs w:val="21"/>
        </w:rPr>
        <w:t>settings to enhance tuberculosis management.</w:t>
      </w:r>
    </w:p>
    <w:p w:rsidR="00ED303E" w:rsidRPr="009C267D" w:rsidRDefault="00ED303E" w:rsidP="00ED303E">
      <w:pPr>
        <w:rPr>
          <w:rFonts w:ascii="宋体" w:eastAsia="宋体" w:hAnsi="宋体" w:cs="宋体"/>
          <w:szCs w:val="21"/>
        </w:rPr>
      </w:pPr>
    </w:p>
    <w:p w:rsidR="00ED303E" w:rsidRPr="009C267D" w:rsidRDefault="00ED303E" w:rsidP="00ED303E">
      <w:pPr>
        <w:rPr>
          <w:rFonts w:ascii="宋体" w:eastAsia="宋体" w:hAnsi="宋体" w:cs="宋体"/>
          <w:szCs w:val="21"/>
        </w:rPr>
      </w:pPr>
      <w:r w:rsidRPr="009C267D">
        <w:rPr>
          <w:rFonts w:ascii="宋体" w:eastAsia="宋体" w:hAnsi="宋体" w:cs="宋体"/>
          <w:szCs w:val="21"/>
        </w:rPr>
        <w:t>Copyright © 2025. Published by Elsevier B.V.</w:t>
      </w:r>
    </w:p>
    <w:p w:rsidR="00ED303E" w:rsidRPr="009C267D" w:rsidRDefault="00ED303E" w:rsidP="00ED303E">
      <w:pPr>
        <w:rPr>
          <w:rFonts w:ascii="宋体" w:eastAsia="宋体" w:hAnsi="宋体" w:cs="宋体"/>
          <w:szCs w:val="21"/>
        </w:rPr>
      </w:pPr>
    </w:p>
    <w:p w:rsidR="00ED303E" w:rsidRPr="009C267D" w:rsidRDefault="00ED303E" w:rsidP="00ED303E">
      <w:pPr>
        <w:rPr>
          <w:rFonts w:ascii="宋体" w:eastAsia="宋体" w:hAnsi="宋体" w:cs="宋体"/>
          <w:szCs w:val="21"/>
        </w:rPr>
      </w:pPr>
      <w:r w:rsidRPr="009C267D">
        <w:rPr>
          <w:rFonts w:ascii="宋体" w:eastAsia="宋体" w:hAnsi="宋体" w:cs="宋体"/>
          <w:szCs w:val="21"/>
        </w:rPr>
        <w:t>DOI: 10.1016/j.cca.2025.120469</w:t>
      </w:r>
    </w:p>
    <w:p w:rsidR="00ED303E" w:rsidRPr="009C267D" w:rsidRDefault="00ED303E" w:rsidP="00ED303E">
      <w:pPr>
        <w:rPr>
          <w:rFonts w:ascii="宋体" w:eastAsia="宋体" w:hAnsi="宋体" w:cs="宋体"/>
          <w:szCs w:val="21"/>
        </w:rPr>
      </w:pPr>
      <w:r w:rsidRPr="009C267D">
        <w:rPr>
          <w:rFonts w:ascii="宋体" w:eastAsia="宋体" w:hAnsi="宋体" w:cs="宋体"/>
          <w:szCs w:val="21"/>
        </w:rPr>
        <w:lastRenderedPageBreak/>
        <w:t>PMID: 40633710</w:t>
      </w:r>
    </w:p>
    <w:p w:rsidR="00ED303E" w:rsidRDefault="00ED303E" w:rsidP="00ED303E">
      <w:pPr>
        <w:rPr>
          <w:rFonts w:ascii="宋体" w:eastAsia="宋体" w:hAnsi="宋体" w:cs="宋体"/>
          <w:szCs w:val="21"/>
        </w:rPr>
      </w:pPr>
    </w:p>
    <w:p w:rsidR="00ED303E" w:rsidRPr="004B7BCB" w:rsidRDefault="00D6788D" w:rsidP="00ED303E">
      <w:pPr>
        <w:rPr>
          <w:rFonts w:ascii="宋体" w:eastAsia="宋体" w:hAnsi="宋体" w:cs="宋体"/>
          <w:b/>
          <w:color w:val="FF0000"/>
          <w:szCs w:val="21"/>
        </w:rPr>
      </w:pPr>
      <w:r>
        <w:rPr>
          <w:rFonts w:ascii="宋体" w:eastAsia="宋体" w:hAnsi="宋体" w:cs="宋体"/>
          <w:b/>
          <w:color w:val="FF0000"/>
          <w:szCs w:val="21"/>
        </w:rPr>
        <w:t>23</w:t>
      </w:r>
      <w:r w:rsidR="00ED303E" w:rsidRPr="004B7BCB">
        <w:rPr>
          <w:rFonts w:ascii="宋体" w:eastAsia="宋体" w:hAnsi="宋体" w:cs="宋体"/>
          <w:b/>
          <w:color w:val="FF0000"/>
          <w:szCs w:val="21"/>
        </w:rPr>
        <w:t xml:space="preserve">. J Hand Surg Am. 2025 Jul 9:S0363-5023(25)00269-2. doi: </w:t>
      </w:r>
    </w:p>
    <w:p w:rsidR="00ED303E" w:rsidRPr="004B7BCB" w:rsidRDefault="00ED303E" w:rsidP="00ED303E">
      <w:pPr>
        <w:rPr>
          <w:rFonts w:ascii="宋体" w:eastAsia="宋体" w:hAnsi="宋体" w:cs="宋体"/>
          <w:b/>
          <w:color w:val="FF0000"/>
          <w:szCs w:val="21"/>
        </w:rPr>
      </w:pPr>
      <w:r w:rsidRPr="004B7BCB">
        <w:rPr>
          <w:rFonts w:ascii="宋体" w:eastAsia="宋体" w:hAnsi="宋体" w:cs="宋体"/>
          <w:b/>
          <w:color w:val="FF0000"/>
          <w:szCs w:val="21"/>
        </w:rPr>
        <w:t>10.1016/j.jhsa.2025.05.015. Online ahead of print.</w:t>
      </w:r>
    </w:p>
    <w:p w:rsidR="00ED303E" w:rsidRPr="004B7BCB" w:rsidRDefault="00ED303E" w:rsidP="00ED303E">
      <w:pPr>
        <w:rPr>
          <w:rFonts w:ascii="宋体" w:eastAsia="宋体" w:hAnsi="宋体" w:cs="宋体"/>
          <w:szCs w:val="21"/>
        </w:rPr>
      </w:pPr>
    </w:p>
    <w:p w:rsidR="00ED303E" w:rsidRPr="004B7BCB" w:rsidRDefault="00ED303E" w:rsidP="00ED303E">
      <w:pPr>
        <w:rPr>
          <w:rFonts w:ascii="宋体" w:eastAsia="宋体" w:hAnsi="宋体" w:cs="宋体"/>
          <w:szCs w:val="21"/>
        </w:rPr>
      </w:pPr>
      <w:r w:rsidRPr="004B7BCB">
        <w:rPr>
          <w:rFonts w:ascii="宋体" w:eastAsia="宋体" w:hAnsi="宋体" w:cs="宋体"/>
          <w:szCs w:val="21"/>
        </w:rPr>
        <w:t>Clinical and Imaging Findings of Wrist Tuberculosis: A Study of 47 Patients.</w:t>
      </w:r>
    </w:p>
    <w:p w:rsidR="00ED303E" w:rsidRPr="004B7BCB" w:rsidRDefault="00ED303E" w:rsidP="00ED303E">
      <w:pPr>
        <w:rPr>
          <w:rFonts w:ascii="宋体" w:eastAsia="宋体" w:hAnsi="宋体" w:cs="宋体"/>
          <w:szCs w:val="21"/>
        </w:rPr>
      </w:pPr>
    </w:p>
    <w:p w:rsidR="00ED303E" w:rsidRPr="004B7BCB" w:rsidRDefault="00ED303E" w:rsidP="00ED303E">
      <w:pPr>
        <w:rPr>
          <w:rFonts w:ascii="宋体" w:eastAsia="宋体" w:hAnsi="宋体" w:cs="宋体"/>
          <w:szCs w:val="21"/>
        </w:rPr>
      </w:pPr>
      <w:r w:rsidRPr="004B7BCB">
        <w:rPr>
          <w:rFonts w:ascii="宋体" w:eastAsia="宋体" w:hAnsi="宋体" w:cs="宋体"/>
          <w:szCs w:val="21"/>
        </w:rPr>
        <w:t>Wei JL(1), Bi Y(2), Fu XW(3), Qi M(1), Pu Y(1), Xiao F(1), Li X(4), Cun XH(5).</w:t>
      </w:r>
    </w:p>
    <w:p w:rsidR="00ED303E" w:rsidRPr="004B7BCB" w:rsidRDefault="00ED303E" w:rsidP="00ED303E">
      <w:pPr>
        <w:rPr>
          <w:rFonts w:ascii="宋体" w:eastAsia="宋体" w:hAnsi="宋体" w:cs="宋体"/>
          <w:szCs w:val="21"/>
        </w:rPr>
      </w:pPr>
    </w:p>
    <w:p w:rsidR="00ED303E" w:rsidRPr="004B7BCB" w:rsidRDefault="00ED303E" w:rsidP="00ED303E">
      <w:pPr>
        <w:rPr>
          <w:rFonts w:ascii="宋体" w:eastAsia="宋体" w:hAnsi="宋体" w:cs="宋体"/>
          <w:b/>
          <w:color w:val="0070C0"/>
          <w:szCs w:val="21"/>
        </w:rPr>
      </w:pPr>
      <w:r w:rsidRPr="004B7BCB">
        <w:rPr>
          <w:rFonts w:ascii="宋体" w:eastAsia="宋体" w:hAnsi="宋体" w:cs="宋体"/>
          <w:b/>
          <w:color w:val="0070C0"/>
          <w:szCs w:val="21"/>
        </w:rPr>
        <w:t>Jia-Lu Wei, Yan Bi, Xu-Wen Fu, Min Qi, Ying Pu, Fang Xiao, Xiang Li</w:t>
      </w:r>
      <w:r>
        <w:rPr>
          <w:rFonts w:ascii="宋体" w:eastAsia="宋体" w:hAnsi="宋体" w:cs="宋体"/>
          <w:b/>
          <w:color w:val="0070C0"/>
          <w:szCs w:val="21"/>
        </w:rPr>
        <w:t>*</w:t>
      </w:r>
      <w:r w:rsidRPr="004B7BCB">
        <w:rPr>
          <w:rFonts w:ascii="宋体" w:eastAsia="宋体" w:hAnsi="宋体" w:cs="宋体"/>
          <w:b/>
          <w:color w:val="0070C0"/>
          <w:szCs w:val="21"/>
        </w:rPr>
        <w:t>, Xin-Hua Cun</w:t>
      </w:r>
    </w:p>
    <w:p w:rsidR="00ED303E" w:rsidRPr="00E96F89" w:rsidRDefault="00ED303E" w:rsidP="00ED303E">
      <w:pPr>
        <w:rPr>
          <w:rFonts w:ascii="宋体" w:eastAsia="宋体" w:hAnsi="宋体" w:cs="宋体"/>
          <w:b/>
          <w:color w:val="0070C0"/>
          <w:szCs w:val="21"/>
        </w:rPr>
      </w:pPr>
      <w:r w:rsidRPr="00E96F89">
        <w:rPr>
          <w:rFonts w:ascii="宋体" w:eastAsia="宋体" w:hAnsi="宋体" w:cs="宋体" w:hint="eastAsia"/>
          <w:b/>
          <w:color w:val="0070C0"/>
          <w:szCs w:val="21"/>
        </w:rPr>
        <w:t>*</w:t>
      </w:r>
      <w:r w:rsidRPr="00E96F89">
        <w:rPr>
          <w:rFonts w:ascii="宋体" w:eastAsia="宋体" w:hAnsi="宋体" w:cs="宋体"/>
          <w:b/>
          <w:color w:val="0070C0"/>
          <w:szCs w:val="21"/>
        </w:rPr>
        <w:t xml:space="preserve"> Xiang Li,</w:t>
      </w:r>
      <w:r>
        <w:rPr>
          <w:rFonts w:ascii="宋体" w:eastAsia="宋体" w:hAnsi="宋体" w:cs="宋体"/>
          <w:b/>
          <w:color w:val="0070C0"/>
          <w:szCs w:val="21"/>
        </w:rPr>
        <w:t xml:space="preserve"> </w:t>
      </w:r>
      <w:r w:rsidRPr="00E96F89">
        <w:rPr>
          <w:rFonts w:ascii="宋体" w:eastAsia="宋体" w:hAnsi="宋体" w:cs="宋体"/>
          <w:b/>
          <w:color w:val="0070C0"/>
          <w:szCs w:val="21"/>
        </w:rPr>
        <w:t>Electronic address: li_xiang115@126.com</w:t>
      </w:r>
    </w:p>
    <w:p w:rsidR="00ED303E" w:rsidRPr="004B7BCB" w:rsidRDefault="00ED303E" w:rsidP="00ED303E">
      <w:pPr>
        <w:rPr>
          <w:rFonts w:ascii="宋体" w:eastAsia="宋体" w:hAnsi="宋体" w:cs="宋体"/>
          <w:szCs w:val="21"/>
        </w:rPr>
      </w:pPr>
    </w:p>
    <w:p w:rsidR="00ED303E" w:rsidRPr="004B7BCB" w:rsidRDefault="00ED303E" w:rsidP="00ED303E">
      <w:pPr>
        <w:rPr>
          <w:rFonts w:ascii="宋体" w:eastAsia="宋体" w:hAnsi="宋体" w:cs="宋体"/>
          <w:szCs w:val="21"/>
        </w:rPr>
      </w:pPr>
      <w:r w:rsidRPr="004B7BCB">
        <w:rPr>
          <w:rFonts w:ascii="宋体" w:eastAsia="宋体" w:hAnsi="宋体" w:cs="宋体"/>
          <w:szCs w:val="21"/>
        </w:rPr>
        <w:t>Author information:</w:t>
      </w:r>
    </w:p>
    <w:p w:rsidR="00ED303E" w:rsidRPr="004B7BCB" w:rsidRDefault="00ED303E" w:rsidP="00ED303E">
      <w:pPr>
        <w:rPr>
          <w:rFonts w:ascii="宋体" w:eastAsia="宋体" w:hAnsi="宋体" w:cs="宋体"/>
          <w:szCs w:val="21"/>
        </w:rPr>
      </w:pPr>
      <w:r w:rsidRPr="004B7BCB">
        <w:rPr>
          <w:rFonts w:ascii="宋体" w:eastAsia="宋体" w:hAnsi="宋体" w:cs="宋体"/>
          <w:szCs w:val="21"/>
        </w:rPr>
        <w:t xml:space="preserve">(1)Department of Radiology, Kunming Third People's Hospital/Yunnan Clinical </w:t>
      </w:r>
    </w:p>
    <w:p w:rsidR="00ED303E" w:rsidRPr="004B7BCB" w:rsidRDefault="00ED303E" w:rsidP="00ED303E">
      <w:pPr>
        <w:rPr>
          <w:rFonts w:ascii="宋体" w:eastAsia="宋体" w:hAnsi="宋体" w:cs="宋体"/>
          <w:szCs w:val="21"/>
        </w:rPr>
      </w:pPr>
      <w:r w:rsidRPr="004B7BCB">
        <w:rPr>
          <w:rFonts w:ascii="宋体" w:eastAsia="宋体" w:hAnsi="宋体" w:cs="宋体"/>
          <w:szCs w:val="21"/>
        </w:rPr>
        <w:t>Medical Center for Infectious Diseases, Kunming, China.</w:t>
      </w:r>
    </w:p>
    <w:p w:rsidR="00ED303E" w:rsidRPr="004B7BCB" w:rsidRDefault="00ED303E" w:rsidP="00ED303E">
      <w:pPr>
        <w:rPr>
          <w:rFonts w:ascii="宋体" w:eastAsia="宋体" w:hAnsi="宋体" w:cs="宋体"/>
          <w:szCs w:val="21"/>
        </w:rPr>
      </w:pPr>
      <w:r w:rsidRPr="004B7BCB">
        <w:rPr>
          <w:rFonts w:ascii="宋体" w:eastAsia="宋体" w:hAnsi="宋体" w:cs="宋体"/>
          <w:szCs w:val="21"/>
        </w:rPr>
        <w:t>(2)Department of Radiology, The People's Hospital of Lincang, Lincang, China.</w:t>
      </w:r>
    </w:p>
    <w:p w:rsidR="00ED303E" w:rsidRPr="004B7BCB" w:rsidRDefault="00ED303E" w:rsidP="00ED303E">
      <w:pPr>
        <w:rPr>
          <w:rFonts w:ascii="宋体" w:eastAsia="宋体" w:hAnsi="宋体" w:cs="宋体"/>
          <w:szCs w:val="21"/>
        </w:rPr>
      </w:pPr>
      <w:r w:rsidRPr="004B7BCB">
        <w:rPr>
          <w:rFonts w:ascii="宋体" w:eastAsia="宋体" w:hAnsi="宋体" w:cs="宋体"/>
          <w:szCs w:val="21"/>
        </w:rPr>
        <w:t xml:space="preserve">(3)Department of Pharmacy, Kunming Third People's Hospital/Yunnan Clinical </w:t>
      </w:r>
    </w:p>
    <w:p w:rsidR="00ED303E" w:rsidRPr="004B7BCB" w:rsidRDefault="00ED303E" w:rsidP="00ED303E">
      <w:pPr>
        <w:rPr>
          <w:rFonts w:ascii="宋体" w:eastAsia="宋体" w:hAnsi="宋体" w:cs="宋体"/>
          <w:szCs w:val="21"/>
        </w:rPr>
      </w:pPr>
      <w:r w:rsidRPr="004B7BCB">
        <w:rPr>
          <w:rFonts w:ascii="宋体" w:eastAsia="宋体" w:hAnsi="宋体" w:cs="宋体"/>
          <w:szCs w:val="21"/>
        </w:rPr>
        <w:t>Medical Center for Infectious Diseases, Kunming, China.</w:t>
      </w:r>
    </w:p>
    <w:p w:rsidR="00ED303E" w:rsidRPr="004B7BCB" w:rsidRDefault="00ED303E" w:rsidP="00ED303E">
      <w:pPr>
        <w:rPr>
          <w:rFonts w:ascii="宋体" w:eastAsia="宋体" w:hAnsi="宋体" w:cs="宋体"/>
          <w:szCs w:val="21"/>
        </w:rPr>
      </w:pPr>
      <w:r w:rsidRPr="004B7BCB">
        <w:rPr>
          <w:rFonts w:ascii="宋体" w:eastAsia="宋体" w:hAnsi="宋体" w:cs="宋体"/>
          <w:szCs w:val="21"/>
        </w:rPr>
        <w:t xml:space="preserve">(4)Department of Radiology, Kunming Third People's Hospital/Yunnan Clinical </w:t>
      </w:r>
    </w:p>
    <w:p w:rsidR="00ED303E" w:rsidRPr="004B7BCB" w:rsidRDefault="00ED303E" w:rsidP="00ED303E">
      <w:pPr>
        <w:rPr>
          <w:rFonts w:ascii="宋体" w:eastAsia="宋体" w:hAnsi="宋体" w:cs="宋体"/>
          <w:szCs w:val="21"/>
        </w:rPr>
      </w:pPr>
      <w:r w:rsidRPr="004B7BCB">
        <w:rPr>
          <w:rFonts w:ascii="宋体" w:eastAsia="宋体" w:hAnsi="宋体" w:cs="宋体"/>
          <w:szCs w:val="21"/>
        </w:rPr>
        <w:t xml:space="preserve">Medical Center for Infectious Diseases, Kunming, China. Electronic address: </w:t>
      </w:r>
    </w:p>
    <w:p w:rsidR="00ED303E" w:rsidRPr="004B7BCB" w:rsidRDefault="00ED303E" w:rsidP="00ED303E">
      <w:pPr>
        <w:rPr>
          <w:rFonts w:ascii="宋体" w:eastAsia="宋体" w:hAnsi="宋体" w:cs="宋体"/>
          <w:szCs w:val="21"/>
        </w:rPr>
      </w:pPr>
      <w:r w:rsidRPr="004B7BCB">
        <w:rPr>
          <w:rFonts w:ascii="宋体" w:eastAsia="宋体" w:hAnsi="宋体" w:cs="宋体"/>
          <w:szCs w:val="21"/>
        </w:rPr>
        <w:t>li_xiang115@126.com.</w:t>
      </w:r>
    </w:p>
    <w:p w:rsidR="00ED303E" w:rsidRPr="004B7BCB" w:rsidRDefault="00ED303E" w:rsidP="00ED303E">
      <w:pPr>
        <w:rPr>
          <w:rFonts w:ascii="宋体" w:eastAsia="宋体" w:hAnsi="宋体" w:cs="宋体"/>
          <w:szCs w:val="21"/>
        </w:rPr>
      </w:pPr>
      <w:r w:rsidRPr="004B7BCB">
        <w:rPr>
          <w:rFonts w:ascii="宋体" w:eastAsia="宋体" w:hAnsi="宋体" w:cs="宋体"/>
          <w:szCs w:val="21"/>
        </w:rPr>
        <w:t xml:space="preserve">(5)Department of Orthopaedics, Kunming Third People's Hospital/Yunnan Clinical </w:t>
      </w:r>
    </w:p>
    <w:p w:rsidR="00ED303E" w:rsidRPr="004B7BCB" w:rsidRDefault="00ED303E" w:rsidP="00ED303E">
      <w:pPr>
        <w:rPr>
          <w:rFonts w:ascii="宋体" w:eastAsia="宋体" w:hAnsi="宋体" w:cs="宋体"/>
          <w:szCs w:val="21"/>
        </w:rPr>
      </w:pPr>
      <w:r w:rsidRPr="004B7BCB">
        <w:rPr>
          <w:rFonts w:ascii="宋体" w:eastAsia="宋体" w:hAnsi="宋体" w:cs="宋体"/>
          <w:szCs w:val="21"/>
        </w:rPr>
        <w:t>Medical Center for Infectious Diseases, Kunming, China.</w:t>
      </w:r>
    </w:p>
    <w:p w:rsidR="00ED303E" w:rsidRPr="004B7BCB" w:rsidRDefault="00ED303E" w:rsidP="00ED303E">
      <w:pPr>
        <w:rPr>
          <w:rFonts w:ascii="宋体" w:eastAsia="宋体" w:hAnsi="宋体" w:cs="宋体"/>
          <w:szCs w:val="21"/>
        </w:rPr>
      </w:pPr>
    </w:p>
    <w:p w:rsidR="00ED303E" w:rsidRPr="004B7BCB" w:rsidRDefault="00ED303E" w:rsidP="00ED303E">
      <w:pPr>
        <w:rPr>
          <w:rFonts w:ascii="宋体" w:eastAsia="宋体" w:hAnsi="宋体" w:cs="宋体"/>
          <w:szCs w:val="21"/>
        </w:rPr>
      </w:pPr>
      <w:r w:rsidRPr="004B7BCB">
        <w:rPr>
          <w:rFonts w:ascii="宋体" w:eastAsia="宋体" w:hAnsi="宋体" w:cs="宋体"/>
          <w:b/>
          <w:szCs w:val="21"/>
        </w:rPr>
        <w:t xml:space="preserve">PURPOSE: </w:t>
      </w:r>
      <w:r w:rsidRPr="004B7BCB">
        <w:rPr>
          <w:rFonts w:ascii="宋体" w:eastAsia="宋体" w:hAnsi="宋体" w:cs="宋体"/>
          <w:szCs w:val="21"/>
        </w:rPr>
        <w:t xml:space="preserve">This study aimed to describe the clinical and imaging features of </w:t>
      </w:r>
    </w:p>
    <w:p w:rsidR="00ED303E" w:rsidRPr="004B7BCB" w:rsidRDefault="00ED303E" w:rsidP="00ED303E">
      <w:pPr>
        <w:rPr>
          <w:rFonts w:ascii="宋体" w:eastAsia="宋体" w:hAnsi="宋体" w:cs="宋体"/>
          <w:szCs w:val="21"/>
        </w:rPr>
      </w:pPr>
      <w:r w:rsidRPr="004B7BCB">
        <w:rPr>
          <w:rFonts w:ascii="宋体" w:eastAsia="宋体" w:hAnsi="宋体" w:cs="宋体"/>
          <w:szCs w:val="21"/>
        </w:rPr>
        <w:t xml:space="preserve">patients with wrist tuberculosis (TB) and to explore the importance of magnetic </w:t>
      </w:r>
    </w:p>
    <w:p w:rsidR="00ED303E" w:rsidRPr="004B7BCB" w:rsidRDefault="00ED303E" w:rsidP="00ED303E">
      <w:pPr>
        <w:rPr>
          <w:rFonts w:ascii="宋体" w:eastAsia="宋体" w:hAnsi="宋体" w:cs="宋体"/>
          <w:szCs w:val="21"/>
        </w:rPr>
      </w:pPr>
      <w:r w:rsidRPr="004B7BCB">
        <w:rPr>
          <w:rFonts w:ascii="宋体" w:eastAsia="宋体" w:hAnsi="宋体" w:cs="宋体"/>
          <w:szCs w:val="21"/>
        </w:rPr>
        <w:t>resonance imaging (MRI) in the evaluation and treatment of wrist TB.</w:t>
      </w:r>
    </w:p>
    <w:p w:rsidR="00ED303E" w:rsidRPr="004B7BCB" w:rsidRDefault="00ED303E" w:rsidP="00ED303E">
      <w:pPr>
        <w:rPr>
          <w:rFonts w:ascii="宋体" w:eastAsia="宋体" w:hAnsi="宋体" w:cs="宋体"/>
          <w:szCs w:val="21"/>
        </w:rPr>
      </w:pPr>
      <w:r w:rsidRPr="004B7BCB">
        <w:rPr>
          <w:rFonts w:ascii="宋体" w:eastAsia="宋体" w:hAnsi="宋体" w:cs="宋体"/>
          <w:b/>
          <w:szCs w:val="21"/>
        </w:rPr>
        <w:t xml:space="preserve">METHODS: </w:t>
      </w:r>
      <w:r w:rsidRPr="004B7BCB">
        <w:rPr>
          <w:rFonts w:ascii="宋体" w:eastAsia="宋体" w:hAnsi="宋体" w:cs="宋体"/>
          <w:szCs w:val="21"/>
        </w:rPr>
        <w:t xml:space="preserve">The clinical and imaging data of 47 patients with wrist TB, diagnosed </w:t>
      </w:r>
    </w:p>
    <w:p w:rsidR="00ED303E" w:rsidRPr="004B7BCB" w:rsidRDefault="00ED303E" w:rsidP="00ED303E">
      <w:pPr>
        <w:rPr>
          <w:rFonts w:ascii="宋体" w:eastAsia="宋体" w:hAnsi="宋体" w:cs="宋体"/>
          <w:szCs w:val="21"/>
        </w:rPr>
      </w:pPr>
      <w:r w:rsidRPr="004B7BCB">
        <w:rPr>
          <w:rFonts w:ascii="宋体" w:eastAsia="宋体" w:hAnsi="宋体" w:cs="宋体"/>
          <w:szCs w:val="21"/>
        </w:rPr>
        <w:t xml:space="preserve">through a combination of pathological (microbiological culture, polymerase chain </w:t>
      </w:r>
    </w:p>
    <w:p w:rsidR="00ED303E" w:rsidRPr="004B7BCB" w:rsidRDefault="00ED303E" w:rsidP="00ED303E">
      <w:pPr>
        <w:rPr>
          <w:rFonts w:ascii="宋体" w:eastAsia="宋体" w:hAnsi="宋体" w:cs="宋体"/>
          <w:szCs w:val="21"/>
        </w:rPr>
      </w:pPr>
      <w:r w:rsidRPr="004B7BCB">
        <w:rPr>
          <w:rFonts w:ascii="宋体" w:eastAsia="宋体" w:hAnsi="宋体" w:cs="宋体"/>
          <w:szCs w:val="21"/>
        </w:rPr>
        <w:t xml:space="preserve">reaction, and histopathological examination) and clinical methods, were </w:t>
      </w:r>
    </w:p>
    <w:p w:rsidR="00ED303E" w:rsidRPr="004B7BCB" w:rsidRDefault="00ED303E" w:rsidP="00ED303E">
      <w:pPr>
        <w:rPr>
          <w:rFonts w:ascii="宋体" w:eastAsia="宋体" w:hAnsi="宋体" w:cs="宋体"/>
          <w:szCs w:val="21"/>
        </w:rPr>
      </w:pPr>
      <w:r w:rsidRPr="004B7BCB">
        <w:rPr>
          <w:rFonts w:ascii="宋体" w:eastAsia="宋体" w:hAnsi="宋体" w:cs="宋体"/>
          <w:szCs w:val="21"/>
        </w:rPr>
        <w:t xml:space="preserve">retrospectively analyzed. The demographic characteristics, clinical symptoms, </w:t>
      </w:r>
    </w:p>
    <w:p w:rsidR="00ED303E" w:rsidRPr="004B7BCB" w:rsidRDefault="00ED303E" w:rsidP="00ED303E">
      <w:pPr>
        <w:rPr>
          <w:rFonts w:ascii="宋体" w:eastAsia="宋体" w:hAnsi="宋体" w:cs="宋体"/>
          <w:szCs w:val="21"/>
        </w:rPr>
      </w:pPr>
      <w:r w:rsidRPr="004B7BCB">
        <w:rPr>
          <w:rFonts w:ascii="宋体" w:eastAsia="宋体" w:hAnsi="宋体" w:cs="宋体"/>
          <w:szCs w:val="21"/>
        </w:rPr>
        <w:t>laboratory tests, and imaging findings of these patients were recorded.</w:t>
      </w:r>
    </w:p>
    <w:p w:rsidR="00ED303E" w:rsidRPr="004B7BCB" w:rsidRDefault="00ED303E" w:rsidP="00ED303E">
      <w:pPr>
        <w:rPr>
          <w:rFonts w:ascii="宋体" w:eastAsia="宋体" w:hAnsi="宋体" w:cs="宋体"/>
          <w:szCs w:val="21"/>
        </w:rPr>
      </w:pPr>
      <w:r w:rsidRPr="004B7BCB">
        <w:rPr>
          <w:rFonts w:ascii="宋体" w:eastAsia="宋体" w:hAnsi="宋体" w:cs="宋体"/>
          <w:b/>
          <w:szCs w:val="21"/>
        </w:rPr>
        <w:t xml:space="preserve">RESULTS: </w:t>
      </w:r>
      <w:r w:rsidRPr="004B7BCB">
        <w:rPr>
          <w:rFonts w:ascii="宋体" w:eastAsia="宋体" w:hAnsi="宋体" w:cs="宋体"/>
          <w:szCs w:val="21"/>
        </w:rPr>
        <w:t xml:space="preserve">The mean age of the patients was 53.9 ± 15.3 years, and the time from </w:t>
      </w:r>
    </w:p>
    <w:p w:rsidR="00ED303E" w:rsidRPr="004B7BCB" w:rsidRDefault="00ED303E" w:rsidP="00ED303E">
      <w:pPr>
        <w:rPr>
          <w:rFonts w:ascii="宋体" w:eastAsia="宋体" w:hAnsi="宋体" w:cs="宋体"/>
          <w:szCs w:val="21"/>
        </w:rPr>
      </w:pPr>
      <w:r w:rsidRPr="004B7BCB">
        <w:rPr>
          <w:rFonts w:ascii="宋体" w:eastAsia="宋体" w:hAnsi="宋体" w:cs="宋体"/>
          <w:szCs w:val="21"/>
        </w:rPr>
        <w:t xml:space="preserve">the onset of the patient's symptoms to the diagnosis of wrist TB was 16.2 ± 25.6 </w:t>
      </w:r>
    </w:p>
    <w:p w:rsidR="00ED303E" w:rsidRPr="004B7BCB" w:rsidRDefault="00ED303E" w:rsidP="00ED303E">
      <w:pPr>
        <w:rPr>
          <w:rFonts w:ascii="宋体" w:eastAsia="宋体" w:hAnsi="宋体" w:cs="宋体"/>
          <w:szCs w:val="21"/>
        </w:rPr>
      </w:pPr>
      <w:r w:rsidRPr="004B7BCB">
        <w:rPr>
          <w:rFonts w:ascii="宋体" w:eastAsia="宋体" w:hAnsi="宋体" w:cs="宋体"/>
          <w:szCs w:val="21"/>
        </w:rPr>
        <w:t xml:space="preserve">months. The main clinical manifestations included wrist pain (100%), wrist </w:t>
      </w:r>
    </w:p>
    <w:p w:rsidR="00ED303E" w:rsidRPr="004B7BCB" w:rsidRDefault="00ED303E" w:rsidP="00ED303E">
      <w:pPr>
        <w:rPr>
          <w:rFonts w:ascii="宋体" w:eastAsia="宋体" w:hAnsi="宋体" w:cs="宋体"/>
          <w:szCs w:val="21"/>
        </w:rPr>
      </w:pPr>
      <w:r w:rsidRPr="004B7BCB">
        <w:rPr>
          <w:rFonts w:ascii="宋体" w:eastAsia="宋体" w:hAnsi="宋体" w:cs="宋体"/>
          <w:szCs w:val="21"/>
        </w:rPr>
        <w:t xml:space="preserve">swelling (97.9%), and limited wrist joint movement (89.4%). According to the </w:t>
      </w:r>
    </w:p>
    <w:p w:rsidR="00ED303E" w:rsidRPr="004B7BCB" w:rsidRDefault="00ED303E" w:rsidP="00ED303E">
      <w:pPr>
        <w:rPr>
          <w:rFonts w:ascii="宋体" w:eastAsia="宋体" w:hAnsi="宋体" w:cs="宋体"/>
          <w:szCs w:val="21"/>
        </w:rPr>
      </w:pPr>
      <w:r w:rsidRPr="004B7BCB">
        <w:rPr>
          <w:rFonts w:ascii="宋体" w:eastAsia="宋体" w:hAnsi="宋体" w:cs="宋体"/>
          <w:szCs w:val="21"/>
        </w:rPr>
        <w:t xml:space="preserve">X-ray findings, wrist TB was classified into the synovitis stage (stage I, n = </w:t>
      </w:r>
    </w:p>
    <w:p w:rsidR="00ED303E" w:rsidRPr="004B7BCB" w:rsidRDefault="00ED303E" w:rsidP="00ED303E">
      <w:pPr>
        <w:rPr>
          <w:rFonts w:ascii="宋体" w:eastAsia="宋体" w:hAnsi="宋体" w:cs="宋体"/>
          <w:szCs w:val="21"/>
        </w:rPr>
      </w:pPr>
      <w:r w:rsidRPr="004B7BCB">
        <w:rPr>
          <w:rFonts w:ascii="宋体" w:eastAsia="宋体" w:hAnsi="宋体" w:cs="宋体"/>
          <w:szCs w:val="21"/>
        </w:rPr>
        <w:t xml:space="preserve">22; 46.8%) and the bone erosion/destruction stage (stage II, n = 25; 53.2%). The </w:t>
      </w:r>
    </w:p>
    <w:p w:rsidR="00ED303E" w:rsidRPr="004B7BCB" w:rsidRDefault="00ED303E" w:rsidP="00ED303E">
      <w:pPr>
        <w:rPr>
          <w:rFonts w:ascii="宋体" w:eastAsia="宋体" w:hAnsi="宋体" w:cs="宋体"/>
          <w:szCs w:val="21"/>
        </w:rPr>
      </w:pPr>
      <w:r w:rsidRPr="004B7BCB">
        <w:rPr>
          <w:rFonts w:ascii="宋体" w:eastAsia="宋体" w:hAnsi="宋体" w:cs="宋体"/>
          <w:szCs w:val="21"/>
        </w:rPr>
        <w:t xml:space="preserve">MRI manifestations included bone destruction (87.2%) and synovitis (100%), and </w:t>
      </w:r>
    </w:p>
    <w:p w:rsidR="00ED303E" w:rsidRPr="004B7BCB" w:rsidRDefault="00ED303E" w:rsidP="00ED303E">
      <w:pPr>
        <w:rPr>
          <w:rFonts w:ascii="宋体" w:eastAsia="宋体" w:hAnsi="宋体" w:cs="宋体"/>
          <w:szCs w:val="21"/>
        </w:rPr>
      </w:pPr>
      <w:r w:rsidRPr="004B7BCB">
        <w:rPr>
          <w:rFonts w:ascii="宋体" w:eastAsia="宋体" w:hAnsi="宋体" w:cs="宋体"/>
          <w:szCs w:val="21"/>
        </w:rPr>
        <w:t xml:space="preserve">other manifestations included joint space narrowing (44.7%), tendon sheath </w:t>
      </w:r>
    </w:p>
    <w:p w:rsidR="00ED303E" w:rsidRPr="004B7BCB" w:rsidRDefault="00ED303E" w:rsidP="00ED303E">
      <w:pPr>
        <w:rPr>
          <w:rFonts w:ascii="宋体" w:eastAsia="宋体" w:hAnsi="宋体" w:cs="宋体"/>
          <w:szCs w:val="21"/>
        </w:rPr>
      </w:pPr>
      <w:r w:rsidRPr="004B7BCB">
        <w:rPr>
          <w:rFonts w:ascii="宋体" w:eastAsia="宋体" w:hAnsi="宋体" w:cs="宋体"/>
          <w:szCs w:val="21"/>
        </w:rPr>
        <w:t xml:space="preserve">involvement (66.0%), abscess formation (42.6%), and rice body formation (12.8%). </w:t>
      </w:r>
    </w:p>
    <w:p w:rsidR="00ED303E" w:rsidRPr="004B7BCB" w:rsidRDefault="00ED303E" w:rsidP="00ED303E">
      <w:pPr>
        <w:rPr>
          <w:rFonts w:ascii="宋体" w:eastAsia="宋体" w:hAnsi="宋体" w:cs="宋体"/>
          <w:szCs w:val="21"/>
        </w:rPr>
      </w:pPr>
      <w:r w:rsidRPr="004B7BCB">
        <w:rPr>
          <w:rFonts w:ascii="宋体" w:eastAsia="宋体" w:hAnsi="宋体" w:cs="宋体"/>
          <w:szCs w:val="21"/>
        </w:rPr>
        <w:t xml:space="preserve">Early bone destruction, not seen on plain radiographs (46.8%), was detected by </w:t>
      </w:r>
    </w:p>
    <w:p w:rsidR="00ED303E" w:rsidRPr="004B7BCB" w:rsidRDefault="00ED303E" w:rsidP="00ED303E">
      <w:pPr>
        <w:rPr>
          <w:rFonts w:ascii="宋体" w:eastAsia="宋体" w:hAnsi="宋体" w:cs="宋体"/>
          <w:szCs w:val="21"/>
        </w:rPr>
      </w:pPr>
      <w:r w:rsidRPr="004B7BCB">
        <w:rPr>
          <w:rFonts w:ascii="宋体" w:eastAsia="宋体" w:hAnsi="宋体" w:cs="宋体"/>
          <w:szCs w:val="21"/>
        </w:rPr>
        <w:t xml:space="preserve">MRI examination. There was an increase in the proportions of dorsal soft tissue </w:t>
      </w:r>
    </w:p>
    <w:p w:rsidR="00ED303E" w:rsidRPr="004B7BCB" w:rsidRDefault="00ED303E" w:rsidP="00ED303E">
      <w:pPr>
        <w:rPr>
          <w:rFonts w:ascii="宋体" w:eastAsia="宋体" w:hAnsi="宋体" w:cs="宋体"/>
          <w:szCs w:val="21"/>
        </w:rPr>
      </w:pPr>
      <w:r w:rsidRPr="004B7BCB">
        <w:rPr>
          <w:rFonts w:ascii="宋体" w:eastAsia="宋体" w:hAnsi="宋体" w:cs="宋体"/>
          <w:szCs w:val="21"/>
        </w:rPr>
        <w:lastRenderedPageBreak/>
        <w:t xml:space="preserve">abscesses and distal radioulnar joint abscesses detected by MRI examination in </w:t>
      </w:r>
    </w:p>
    <w:p w:rsidR="00ED303E" w:rsidRPr="004B7BCB" w:rsidRDefault="00ED303E" w:rsidP="00ED303E">
      <w:pPr>
        <w:rPr>
          <w:rFonts w:ascii="宋体" w:eastAsia="宋体" w:hAnsi="宋体" w:cs="宋体"/>
          <w:szCs w:val="21"/>
        </w:rPr>
      </w:pPr>
      <w:r w:rsidRPr="004B7BCB">
        <w:rPr>
          <w:rFonts w:ascii="宋体" w:eastAsia="宋体" w:hAnsi="宋体" w:cs="宋体"/>
          <w:szCs w:val="21"/>
        </w:rPr>
        <w:t>stage II patients compared with stage I patients.</w:t>
      </w:r>
    </w:p>
    <w:p w:rsidR="00ED303E" w:rsidRPr="004B7BCB" w:rsidRDefault="00ED303E" w:rsidP="00ED303E">
      <w:pPr>
        <w:rPr>
          <w:rFonts w:ascii="宋体" w:eastAsia="宋体" w:hAnsi="宋体" w:cs="宋体"/>
          <w:szCs w:val="21"/>
        </w:rPr>
      </w:pPr>
      <w:r w:rsidRPr="004B7BCB">
        <w:rPr>
          <w:rFonts w:ascii="宋体" w:eastAsia="宋体" w:hAnsi="宋体" w:cs="宋体"/>
          <w:b/>
          <w:szCs w:val="21"/>
        </w:rPr>
        <w:t>CONCLUSIONS:</w:t>
      </w:r>
      <w:r w:rsidRPr="004B7BCB">
        <w:rPr>
          <w:rFonts w:ascii="宋体" w:eastAsia="宋体" w:hAnsi="宋体" w:cs="宋体"/>
          <w:szCs w:val="21"/>
        </w:rPr>
        <w:t xml:space="preserve"> MRI can serve as an important adjunct in the diagnosis of wrist TB, </w:t>
      </w:r>
    </w:p>
    <w:p w:rsidR="00ED303E" w:rsidRPr="004B7BCB" w:rsidRDefault="00ED303E" w:rsidP="00ED303E">
      <w:pPr>
        <w:rPr>
          <w:rFonts w:ascii="宋体" w:eastAsia="宋体" w:hAnsi="宋体" w:cs="宋体"/>
          <w:szCs w:val="21"/>
        </w:rPr>
      </w:pPr>
      <w:r w:rsidRPr="004B7BCB">
        <w:rPr>
          <w:rFonts w:ascii="宋体" w:eastAsia="宋体" w:hAnsi="宋体" w:cs="宋体"/>
          <w:szCs w:val="21"/>
        </w:rPr>
        <w:t xml:space="preserve">offering valuable insights into bone, joint, and soft tissue involvement that </w:t>
      </w:r>
    </w:p>
    <w:p w:rsidR="00ED303E" w:rsidRPr="004B7BCB" w:rsidRDefault="00ED303E" w:rsidP="00ED303E">
      <w:pPr>
        <w:rPr>
          <w:rFonts w:ascii="宋体" w:eastAsia="宋体" w:hAnsi="宋体" w:cs="宋体"/>
          <w:szCs w:val="21"/>
        </w:rPr>
      </w:pPr>
      <w:r w:rsidRPr="004B7BCB">
        <w:rPr>
          <w:rFonts w:ascii="宋体" w:eastAsia="宋体" w:hAnsi="宋体" w:cs="宋体"/>
          <w:szCs w:val="21"/>
        </w:rPr>
        <w:t>may not be visible on plain radiographs.</w:t>
      </w:r>
    </w:p>
    <w:p w:rsidR="00ED303E" w:rsidRPr="004B7BCB" w:rsidRDefault="00ED303E" w:rsidP="00ED303E">
      <w:pPr>
        <w:rPr>
          <w:rFonts w:ascii="宋体" w:eastAsia="宋体" w:hAnsi="宋体" w:cs="宋体"/>
          <w:szCs w:val="21"/>
        </w:rPr>
      </w:pPr>
      <w:r w:rsidRPr="004B7BCB">
        <w:rPr>
          <w:rFonts w:ascii="宋体" w:eastAsia="宋体" w:hAnsi="宋体" w:cs="宋体"/>
          <w:szCs w:val="21"/>
        </w:rPr>
        <w:t>TYPE OF STUDY/LEVEL OF EVIDENCE: Diagnostic IV.</w:t>
      </w:r>
    </w:p>
    <w:p w:rsidR="00ED303E" w:rsidRPr="004B7BCB" w:rsidRDefault="00ED303E" w:rsidP="00ED303E">
      <w:pPr>
        <w:rPr>
          <w:rFonts w:ascii="宋体" w:eastAsia="宋体" w:hAnsi="宋体" w:cs="宋体"/>
          <w:szCs w:val="21"/>
        </w:rPr>
      </w:pPr>
    </w:p>
    <w:p w:rsidR="00ED303E" w:rsidRPr="004B7BCB" w:rsidRDefault="00ED303E" w:rsidP="00ED303E">
      <w:pPr>
        <w:rPr>
          <w:rFonts w:ascii="宋体" w:eastAsia="宋体" w:hAnsi="宋体" w:cs="宋体"/>
          <w:szCs w:val="21"/>
        </w:rPr>
      </w:pPr>
      <w:r w:rsidRPr="004B7BCB">
        <w:rPr>
          <w:rFonts w:ascii="宋体" w:eastAsia="宋体" w:hAnsi="宋体" w:cs="宋体"/>
          <w:szCs w:val="21"/>
        </w:rPr>
        <w:t xml:space="preserve">Copyright © 2025 American Society for Surgery of the Hand. Published by Elsevier </w:t>
      </w:r>
    </w:p>
    <w:p w:rsidR="00ED303E" w:rsidRPr="004B7BCB" w:rsidRDefault="00ED303E" w:rsidP="00ED303E">
      <w:pPr>
        <w:rPr>
          <w:rFonts w:ascii="宋体" w:eastAsia="宋体" w:hAnsi="宋体" w:cs="宋体"/>
          <w:szCs w:val="21"/>
        </w:rPr>
      </w:pPr>
      <w:r w:rsidRPr="004B7BCB">
        <w:rPr>
          <w:rFonts w:ascii="宋体" w:eastAsia="宋体" w:hAnsi="宋体" w:cs="宋体"/>
          <w:szCs w:val="21"/>
        </w:rPr>
        <w:t>Inc. All rights reserved.</w:t>
      </w:r>
    </w:p>
    <w:p w:rsidR="00ED303E" w:rsidRPr="004B7BCB" w:rsidRDefault="00ED303E" w:rsidP="00ED303E">
      <w:pPr>
        <w:rPr>
          <w:rFonts w:ascii="宋体" w:eastAsia="宋体" w:hAnsi="宋体" w:cs="宋体"/>
          <w:szCs w:val="21"/>
        </w:rPr>
      </w:pPr>
    </w:p>
    <w:p w:rsidR="00ED303E" w:rsidRPr="004B7BCB" w:rsidRDefault="00ED303E" w:rsidP="00ED303E">
      <w:pPr>
        <w:rPr>
          <w:rFonts w:ascii="宋体" w:eastAsia="宋体" w:hAnsi="宋体" w:cs="宋体"/>
          <w:szCs w:val="21"/>
        </w:rPr>
      </w:pPr>
      <w:r w:rsidRPr="004B7BCB">
        <w:rPr>
          <w:rFonts w:ascii="宋体" w:eastAsia="宋体" w:hAnsi="宋体" w:cs="宋体"/>
          <w:szCs w:val="21"/>
        </w:rPr>
        <w:t>DOI: 10.1016/j.jhsa.2025.05.015</w:t>
      </w:r>
    </w:p>
    <w:p w:rsidR="00ED303E" w:rsidRPr="004B7BCB" w:rsidRDefault="00ED303E" w:rsidP="00ED303E">
      <w:pPr>
        <w:rPr>
          <w:rFonts w:ascii="宋体" w:eastAsia="宋体" w:hAnsi="宋体" w:cs="宋体"/>
          <w:szCs w:val="21"/>
        </w:rPr>
      </w:pPr>
      <w:r w:rsidRPr="004B7BCB">
        <w:rPr>
          <w:rFonts w:ascii="宋体" w:eastAsia="宋体" w:hAnsi="宋体" w:cs="宋体"/>
          <w:szCs w:val="21"/>
        </w:rPr>
        <w:t>PMID: 40632055</w:t>
      </w:r>
    </w:p>
    <w:p w:rsidR="00ED303E" w:rsidRDefault="00ED303E" w:rsidP="00ED303E">
      <w:pPr>
        <w:rPr>
          <w:rFonts w:ascii="宋体" w:eastAsia="宋体" w:hAnsi="宋体" w:cs="宋体"/>
          <w:szCs w:val="21"/>
        </w:rPr>
      </w:pPr>
    </w:p>
    <w:p w:rsidR="009B6C8F" w:rsidRPr="00B85A2A" w:rsidRDefault="009B6C8F" w:rsidP="008D3D1B">
      <w:pPr>
        <w:rPr>
          <w:rFonts w:ascii="宋体" w:eastAsia="宋体" w:hAnsi="宋体" w:cs="宋体"/>
          <w:szCs w:val="21"/>
        </w:rPr>
      </w:pPr>
    </w:p>
    <w:sectPr w:rsidR="009B6C8F" w:rsidRPr="00B85A2A" w:rsidSect="00F92D14">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11C" w:rsidRDefault="0036611C" w:rsidP="004C39AF">
      <w:r>
        <w:separator/>
      </w:r>
    </w:p>
  </w:endnote>
  <w:endnote w:type="continuationSeparator" w:id="0">
    <w:p w:rsidR="0036611C" w:rsidRDefault="0036611C" w:rsidP="004C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11C" w:rsidRDefault="0036611C" w:rsidP="004C39AF">
      <w:r>
        <w:separator/>
      </w:r>
    </w:p>
  </w:footnote>
  <w:footnote w:type="continuationSeparator" w:id="0">
    <w:p w:rsidR="0036611C" w:rsidRDefault="0036611C" w:rsidP="004C3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11840"/>
    <w:multiLevelType w:val="hybridMultilevel"/>
    <w:tmpl w:val="905A39FC"/>
    <w:lvl w:ilvl="0" w:tplc="C9CAD3D0">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F376409"/>
    <w:multiLevelType w:val="multilevel"/>
    <w:tmpl w:val="FE86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45BDD"/>
    <w:multiLevelType w:val="multilevel"/>
    <w:tmpl w:val="F804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6D567D"/>
    <w:multiLevelType w:val="multilevel"/>
    <w:tmpl w:val="8A6C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EB3630"/>
    <w:multiLevelType w:val="multilevel"/>
    <w:tmpl w:val="10A0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5E3772"/>
    <w:multiLevelType w:val="hybridMultilevel"/>
    <w:tmpl w:val="23F6EB3C"/>
    <w:lvl w:ilvl="0" w:tplc="69BA72A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695873"/>
    <w:multiLevelType w:val="hybridMultilevel"/>
    <w:tmpl w:val="669E46FE"/>
    <w:lvl w:ilvl="0" w:tplc="47CCAEE8">
      <w:start w:val="6"/>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5A61168"/>
    <w:multiLevelType w:val="multilevel"/>
    <w:tmpl w:val="D36C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0E110C"/>
    <w:multiLevelType w:val="hybridMultilevel"/>
    <w:tmpl w:val="23E21F6A"/>
    <w:lvl w:ilvl="0" w:tplc="19809D0A">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4DB4ED4"/>
    <w:multiLevelType w:val="multilevel"/>
    <w:tmpl w:val="C098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2C3BEF"/>
    <w:multiLevelType w:val="multilevel"/>
    <w:tmpl w:val="E74C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086C9A"/>
    <w:multiLevelType w:val="multilevel"/>
    <w:tmpl w:val="551C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E90DEA"/>
    <w:multiLevelType w:val="multilevel"/>
    <w:tmpl w:val="F96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36751A"/>
    <w:multiLevelType w:val="hybridMultilevel"/>
    <w:tmpl w:val="FBCEB74A"/>
    <w:lvl w:ilvl="0" w:tplc="E410C494">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17D1667"/>
    <w:multiLevelType w:val="multilevel"/>
    <w:tmpl w:val="3C32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C1218C"/>
    <w:multiLevelType w:val="multilevel"/>
    <w:tmpl w:val="45FE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217901"/>
    <w:multiLevelType w:val="multilevel"/>
    <w:tmpl w:val="CC74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5271D6"/>
    <w:multiLevelType w:val="multilevel"/>
    <w:tmpl w:val="D668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787F15"/>
    <w:multiLevelType w:val="multilevel"/>
    <w:tmpl w:val="3D72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7D0E9F"/>
    <w:multiLevelType w:val="multilevel"/>
    <w:tmpl w:val="425C4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3"/>
  </w:num>
  <w:num w:numId="3">
    <w:abstractNumId w:val="14"/>
  </w:num>
  <w:num w:numId="4">
    <w:abstractNumId w:val="16"/>
  </w:num>
  <w:num w:numId="5">
    <w:abstractNumId w:val="0"/>
  </w:num>
  <w:num w:numId="6">
    <w:abstractNumId w:val="1"/>
  </w:num>
  <w:num w:numId="7">
    <w:abstractNumId w:val="10"/>
  </w:num>
  <w:num w:numId="8">
    <w:abstractNumId w:val="17"/>
  </w:num>
  <w:num w:numId="9">
    <w:abstractNumId w:val="4"/>
  </w:num>
  <w:num w:numId="10">
    <w:abstractNumId w:val="11"/>
  </w:num>
  <w:num w:numId="11">
    <w:abstractNumId w:val="2"/>
  </w:num>
  <w:num w:numId="12">
    <w:abstractNumId w:val="12"/>
  </w:num>
  <w:num w:numId="13">
    <w:abstractNumId w:val="5"/>
  </w:num>
  <w:num w:numId="14">
    <w:abstractNumId w:val="7"/>
  </w:num>
  <w:num w:numId="15">
    <w:abstractNumId w:val="18"/>
  </w:num>
  <w:num w:numId="16">
    <w:abstractNumId w:val="9"/>
  </w:num>
  <w:num w:numId="17">
    <w:abstractNumId w:val="15"/>
  </w:num>
  <w:num w:numId="18">
    <w:abstractNumId w:val="19"/>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099"/>
    <w:rsid w:val="00000DB9"/>
    <w:rsid w:val="00002158"/>
    <w:rsid w:val="0000344F"/>
    <w:rsid w:val="000053D4"/>
    <w:rsid w:val="00005C57"/>
    <w:rsid w:val="00005DF6"/>
    <w:rsid w:val="00007617"/>
    <w:rsid w:val="00007812"/>
    <w:rsid w:val="00007A28"/>
    <w:rsid w:val="00011C35"/>
    <w:rsid w:val="00012109"/>
    <w:rsid w:val="00013138"/>
    <w:rsid w:val="0001360E"/>
    <w:rsid w:val="0001363A"/>
    <w:rsid w:val="00013BEE"/>
    <w:rsid w:val="00014403"/>
    <w:rsid w:val="00015A87"/>
    <w:rsid w:val="00016B5F"/>
    <w:rsid w:val="00016C79"/>
    <w:rsid w:val="0001736B"/>
    <w:rsid w:val="0001780F"/>
    <w:rsid w:val="00017F5F"/>
    <w:rsid w:val="000212B5"/>
    <w:rsid w:val="00021B2B"/>
    <w:rsid w:val="00022C1A"/>
    <w:rsid w:val="00024C92"/>
    <w:rsid w:val="00024CF8"/>
    <w:rsid w:val="0002556C"/>
    <w:rsid w:val="00025645"/>
    <w:rsid w:val="00026721"/>
    <w:rsid w:val="00026903"/>
    <w:rsid w:val="00026B44"/>
    <w:rsid w:val="00031017"/>
    <w:rsid w:val="00032443"/>
    <w:rsid w:val="0003251D"/>
    <w:rsid w:val="000336F2"/>
    <w:rsid w:val="00034C47"/>
    <w:rsid w:val="000369F1"/>
    <w:rsid w:val="000377E0"/>
    <w:rsid w:val="00040D2C"/>
    <w:rsid w:val="000411E9"/>
    <w:rsid w:val="00041F05"/>
    <w:rsid w:val="000425F8"/>
    <w:rsid w:val="00042646"/>
    <w:rsid w:val="000426FD"/>
    <w:rsid w:val="00042BCC"/>
    <w:rsid w:val="000430FF"/>
    <w:rsid w:val="000439C5"/>
    <w:rsid w:val="00043EC1"/>
    <w:rsid w:val="000440F8"/>
    <w:rsid w:val="0004433C"/>
    <w:rsid w:val="0004482E"/>
    <w:rsid w:val="00044BF9"/>
    <w:rsid w:val="00044C1D"/>
    <w:rsid w:val="000467F6"/>
    <w:rsid w:val="00046A7D"/>
    <w:rsid w:val="0004738B"/>
    <w:rsid w:val="0004796A"/>
    <w:rsid w:val="00047D8A"/>
    <w:rsid w:val="00050F4A"/>
    <w:rsid w:val="000512A8"/>
    <w:rsid w:val="000518ED"/>
    <w:rsid w:val="00051E3D"/>
    <w:rsid w:val="00052F5C"/>
    <w:rsid w:val="00053092"/>
    <w:rsid w:val="000540E9"/>
    <w:rsid w:val="00054174"/>
    <w:rsid w:val="000542D4"/>
    <w:rsid w:val="000557AE"/>
    <w:rsid w:val="00055DAE"/>
    <w:rsid w:val="00055E67"/>
    <w:rsid w:val="0005622B"/>
    <w:rsid w:val="00056868"/>
    <w:rsid w:val="00056925"/>
    <w:rsid w:val="00056A0E"/>
    <w:rsid w:val="000570CD"/>
    <w:rsid w:val="00057CFD"/>
    <w:rsid w:val="00061893"/>
    <w:rsid w:val="00062457"/>
    <w:rsid w:val="00062761"/>
    <w:rsid w:val="0006337A"/>
    <w:rsid w:val="000637F3"/>
    <w:rsid w:val="00063E49"/>
    <w:rsid w:val="00063E76"/>
    <w:rsid w:val="000650D3"/>
    <w:rsid w:val="000652AC"/>
    <w:rsid w:val="000660CB"/>
    <w:rsid w:val="0007069D"/>
    <w:rsid w:val="00070FE6"/>
    <w:rsid w:val="00071D85"/>
    <w:rsid w:val="00072E27"/>
    <w:rsid w:val="00073164"/>
    <w:rsid w:val="000745CB"/>
    <w:rsid w:val="00075067"/>
    <w:rsid w:val="000750A2"/>
    <w:rsid w:val="00075D82"/>
    <w:rsid w:val="00075F42"/>
    <w:rsid w:val="0007684E"/>
    <w:rsid w:val="00076855"/>
    <w:rsid w:val="00076884"/>
    <w:rsid w:val="00076E62"/>
    <w:rsid w:val="00076F4D"/>
    <w:rsid w:val="0008093D"/>
    <w:rsid w:val="00080EB3"/>
    <w:rsid w:val="00081087"/>
    <w:rsid w:val="000811D4"/>
    <w:rsid w:val="000815C7"/>
    <w:rsid w:val="00081F9F"/>
    <w:rsid w:val="00082408"/>
    <w:rsid w:val="00082B2E"/>
    <w:rsid w:val="00082B6A"/>
    <w:rsid w:val="00082EB9"/>
    <w:rsid w:val="00083B28"/>
    <w:rsid w:val="00083C1E"/>
    <w:rsid w:val="00083CDE"/>
    <w:rsid w:val="00083F4F"/>
    <w:rsid w:val="00084611"/>
    <w:rsid w:val="00085CBB"/>
    <w:rsid w:val="000860B7"/>
    <w:rsid w:val="00086220"/>
    <w:rsid w:val="000878F0"/>
    <w:rsid w:val="000879A2"/>
    <w:rsid w:val="000900A1"/>
    <w:rsid w:val="00092419"/>
    <w:rsid w:val="00092C39"/>
    <w:rsid w:val="00092C59"/>
    <w:rsid w:val="00092F3A"/>
    <w:rsid w:val="00093655"/>
    <w:rsid w:val="00093A63"/>
    <w:rsid w:val="00096770"/>
    <w:rsid w:val="00097075"/>
    <w:rsid w:val="000979C8"/>
    <w:rsid w:val="00097C56"/>
    <w:rsid w:val="000A0C4E"/>
    <w:rsid w:val="000A12C3"/>
    <w:rsid w:val="000A37B4"/>
    <w:rsid w:val="000A3C36"/>
    <w:rsid w:val="000A4B87"/>
    <w:rsid w:val="000A4CEA"/>
    <w:rsid w:val="000A5E88"/>
    <w:rsid w:val="000A6D28"/>
    <w:rsid w:val="000A73A3"/>
    <w:rsid w:val="000B15A4"/>
    <w:rsid w:val="000B1B8A"/>
    <w:rsid w:val="000B2066"/>
    <w:rsid w:val="000B207D"/>
    <w:rsid w:val="000B2A58"/>
    <w:rsid w:val="000B37C0"/>
    <w:rsid w:val="000B4814"/>
    <w:rsid w:val="000B53D7"/>
    <w:rsid w:val="000B644B"/>
    <w:rsid w:val="000B64CA"/>
    <w:rsid w:val="000B7415"/>
    <w:rsid w:val="000B7C3B"/>
    <w:rsid w:val="000C07C5"/>
    <w:rsid w:val="000C09F8"/>
    <w:rsid w:val="000C0A24"/>
    <w:rsid w:val="000C0F9A"/>
    <w:rsid w:val="000C1141"/>
    <w:rsid w:val="000C2025"/>
    <w:rsid w:val="000C31CF"/>
    <w:rsid w:val="000C3599"/>
    <w:rsid w:val="000C4172"/>
    <w:rsid w:val="000C4425"/>
    <w:rsid w:val="000C48BE"/>
    <w:rsid w:val="000C54B5"/>
    <w:rsid w:val="000C5BD0"/>
    <w:rsid w:val="000C5D65"/>
    <w:rsid w:val="000C6757"/>
    <w:rsid w:val="000C6BE6"/>
    <w:rsid w:val="000D04AB"/>
    <w:rsid w:val="000D111E"/>
    <w:rsid w:val="000D1748"/>
    <w:rsid w:val="000D2140"/>
    <w:rsid w:val="000D229A"/>
    <w:rsid w:val="000D2954"/>
    <w:rsid w:val="000D29AC"/>
    <w:rsid w:val="000D29FE"/>
    <w:rsid w:val="000D2A7B"/>
    <w:rsid w:val="000D2D26"/>
    <w:rsid w:val="000D3106"/>
    <w:rsid w:val="000D4DA6"/>
    <w:rsid w:val="000D6767"/>
    <w:rsid w:val="000D6B28"/>
    <w:rsid w:val="000D7225"/>
    <w:rsid w:val="000E0FAD"/>
    <w:rsid w:val="000E160C"/>
    <w:rsid w:val="000E1ED0"/>
    <w:rsid w:val="000E30ED"/>
    <w:rsid w:val="000E321F"/>
    <w:rsid w:val="000E350F"/>
    <w:rsid w:val="000E3922"/>
    <w:rsid w:val="000E3E6F"/>
    <w:rsid w:val="000E515E"/>
    <w:rsid w:val="000E5936"/>
    <w:rsid w:val="000E6910"/>
    <w:rsid w:val="000E7095"/>
    <w:rsid w:val="000E782C"/>
    <w:rsid w:val="000E7DDC"/>
    <w:rsid w:val="000F1799"/>
    <w:rsid w:val="000F1C71"/>
    <w:rsid w:val="000F2CAB"/>
    <w:rsid w:val="000F31C8"/>
    <w:rsid w:val="000F4278"/>
    <w:rsid w:val="000F5325"/>
    <w:rsid w:val="000F64D5"/>
    <w:rsid w:val="000F6563"/>
    <w:rsid w:val="000F69E7"/>
    <w:rsid w:val="000F69F4"/>
    <w:rsid w:val="000F6C96"/>
    <w:rsid w:val="000F6F22"/>
    <w:rsid w:val="000F6FA9"/>
    <w:rsid w:val="001011E5"/>
    <w:rsid w:val="00101917"/>
    <w:rsid w:val="00101965"/>
    <w:rsid w:val="00102C3A"/>
    <w:rsid w:val="00102CB5"/>
    <w:rsid w:val="00102F6D"/>
    <w:rsid w:val="00103E11"/>
    <w:rsid w:val="00104454"/>
    <w:rsid w:val="00104CDB"/>
    <w:rsid w:val="00105CE6"/>
    <w:rsid w:val="0010615D"/>
    <w:rsid w:val="0010782E"/>
    <w:rsid w:val="00111661"/>
    <w:rsid w:val="00112598"/>
    <w:rsid w:val="00112A56"/>
    <w:rsid w:val="00112F4B"/>
    <w:rsid w:val="0011324E"/>
    <w:rsid w:val="00113349"/>
    <w:rsid w:val="001136AC"/>
    <w:rsid w:val="00113BD6"/>
    <w:rsid w:val="00114747"/>
    <w:rsid w:val="00115471"/>
    <w:rsid w:val="00115817"/>
    <w:rsid w:val="00116CC5"/>
    <w:rsid w:val="001170F6"/>
    <w:rsid w:val="00117346"/>
    <w:rsid w:val="00117773"/>
    <w:rsid w:val="00117E84"/>
    <w:rsid w:val="00120949"/>
    <w:rsid w:val="001209C1"/>
    <w:rsid w:val="00122327"/>
    <w:rsid w:val="00123068"/>
    <w:rsid w:val="0012347D"/>
    <w:rsid w:val="0012481A"/>
    <w:rsid w:val="0012536D"/>
    <w:rsid w:val="00125C53"/>
    <w:rsid w:val="001266D9"/>
    <w:rsid w:val="0012692E"/>
    <w:rsid w:val="0012702F"/>
    <w:rsid w:val="00127B6E"/>
    <w:rsid w:val="00127CF5"/>
    <w:rsid w:val="00130E3F"/>
    <w:rsid w:val="00131585"/>
    <w:rsid w:val="00132F43"/>
    <w:rsid w:val="001336F7"/>
    <w:rsid w:val="00133A73"/>
    <w:rsid w:val="00133ACC"/>
    <w:rsid w:val="001346A8"/>
    <w:rsid w:val="00134A12"/>
    <w:rsid w:val="00135067"/>
    <w:rsid w:val="0013594B"/>
    <w:rsid w:val="00136B8B"/>
    <w:rsid w:val="00136FAC"/>
    <w:rsid w:val="00137054"/>
    <w:rsid w:val="001370CD"/>
    <w:rsid w:val="001405D6"/>
    <w:rsid w:val="00140A42"/>
    <w:rsid w:val="00140E35"/>
    <w:rsid w:val="001412B3"/>
    <w:rsid w:val="00141CE3"/>
    <w:rsid w:val="0014494D"/>
    <w:rsid w:val="00145B48"/>
    <w:rsid w:val="00150583"/>
    <w:rsid w:val="00150794"/>
    <w:rsid w:val="0015126B"/>
    <w:rsid w:val="00151E7D"/>
    <w:rsid w:val="00152B66"/>
    <w:rsid w:val="00152C96"/>
    <w:rsid w:val="0015367E"/>
    <w:rsid w:val="001559A6"/>
    <w:rsid w:val="00156286"/>
    <w:rsid w:val="001565EA"/>
    <w:rsid w:val="00156C7B"/>
    <w:rsid w:val="00157628"/>
    <w:rsid w:val="0015788B"/>
    <w:rsid w:val="001609A6"/>
    <w:rsid w:val="00161378"/>
    <w:rsid w:val="001615D7"/>
    <w:rsid w:val="00161F92"/>
    <w:rsid w:val="00162239"/>
    <w:rsid w:val="00162EF3"/>
    <w:rsid w:val="00163152"/>
    <w:rsid w:val="00165A37"/>
    <w:rsid w:val="00166250"/>
    <w:rsid w:val="00166477"/>
    <w:rsid w:val="001670B3"/>
    <w:rsid w:val="0016753E"/>
    <w:rsid w:val="0016764C"/>
    <w:rsid w:val="00167748"/>
    <w:rsid w:val="00170319"/>
    <w:rsid w:val="0017116D"/>
    <w:rsid w:val="00171541"/>
    <w:rsid w:val="00171609"/>
    <w:rsid w:val="00172F22"/>
    <w:rsid w:val="00173B35"/>
    <w:rsid w:val="00174065"/>
    <w:rsid w:val="001743F5"/>
    <w:rsid w:val="00175ACE"/>
    <w:rsid w:val="00175B5A"/>
    <w:rsid w:val="00175D6E"/>
    <w:rsid w:val="0017715C"/>
    <w:rsid w:val="00177548"/>
    <w:rsid w:val="0018099B"/>
    <w:rsid w:val="00180FD6"/>
    <w:rsid w:val="0018108C"/>
    <w:rsid w:val="001812F4"/>
    <w:rsid w:val="0018181D"/>
    <w:rsid w:val="001830BE"/>
    <w:rsid w:val="001837F3"/>
    <w:rsid w:val="0018449D"/>
    <w:rsid w:val="0018564F"/>
    <w:rsid w:val="0018682D"/>
    <w:rsid w:val="00186BCA"/>
    <w:rsid w:val="00187878"/>
    <w:rsid w:val="00187A92"/>
    <w:rsid w:val="00187DA7"/>
    <w:rsid w:val="00190484"/>
    <w:rsid w:val="00191A50"/>
    <w:rsid w:val="001929C1"/>
    <w:rsid w:val="00192D5E"/>
    <w:rsid w:val="001930F1"/>
    <w:rsid w:val="00193AD7"/>
    <w:rsid w:val="00193ADE"/>
    <w:rsid w:val="00194114"/>
    <w:rsid w:val="00194994"/>
    <w:rsid w:val="00195007"/>
    <w:rsid w:val="00195670"/>
    <w:rsid w:val="0019652D"/>
    <w:rsid w:val="00196C1E"/>
    <w:rsid w:val="0019757F"/>
    <w:rsid w:val="001A040E"/>
    <w:rsid w:val="001A0579"/>
    <w:rsid w:val="001A06AF"/>
    <w:rsid w:val="001A127F"/>
    <w:rsid w:val="001A1F66"/>
    <w:rsid w:val="001A220A"/>
    <w:rsid w:val="001A3082"/>
    <w:rsid w:val="001A30F9"/>
    <w:rsid w:val="001A3C89"/>
    <w:rsid w:val="001A4B38"/>
    <w:rsid w:val="001A6248"/>
    <w:rsid w:val="001A7525"/>
    <w:rsid w:val="001A75BC"/>
    <w:rsid w:val="001A77F9"/>
    <w:rsid w:val="001A7832"/>
    <w:rsid w:val="001A79CD"/>
    <w:rsid w:val="001B13A5"/>
    <w:rsid w:val="001B14E7"/>
    <w:rsid w:val="001B1623"/>
    <w:rsid w:val="001B172B"/>
    <w:rsid w:val="001B183C"/>
    <w:rsid w:val="001B1D7B"/>
    <w:rsid w:val="001B26E2"/>
    <w:rsid w:val="001B2961"/>
    <w:rsid w:val="001B2EE4"/>
    <w:rsid w:val="001B382E"/>
    <w:rsid w:val="001B468D"/>
    <w:rsid w:val="001B4DC6"/>
    <w:rsid w:val="001B578C"/>
    <w:rsid w:val="001B59BF"/>
    <w:rsid w:val="001B5DFD"/>
    <w:rsid w:val="001B6637"/>
    <w:rsid w:val="001B6AA0"/>
    <w:rsid w:val="001B6B80"/>
    <w:rsid w:val="001B7854"/>
    <w:rsid w:val="001B7C22"/>
    <w:rsid w:val="001C0858"/>
    <w:rsid w:val="001C0BA3"/>
    <w:rsid w:val="001C0DC6"/>
    <w:rsid w:val="001C1546"/>
    <w:rsid w:val="001C27D7"/>
    <w:rsid w:val="001C2F64"/>
    <w:rsid w:val="001C3115"/>
    <w:rsid w:val="001C3C4B"/>
    <w:rsid w:val="001C3EF8"/>
    <w:rsid w:val="001C524A"/>
    <w:rsid w:val="001C5712"/>
    <w:rsid w:val="001C57FB"/>
    <w:rsid w:val="001C58F8"/>
    <w:rsid w:val="001C59F0"/>
    <w:rsid w:val="001C62D4"/>
    <w:rsid w:val="001C694D"/>
    <w:rsid w:val="001C69AE"/>
    <w:rsid w:val="001C6E99"/>
    <w:rsid w:val="001D0B07"/>
    <w:rsid w:val="001D1737"/>
    <w:rsid w:val="001D1D47"/>
    <w:rsid w:val="001D2534"/>
    <w:rsid w:val="001D2C2F"/>
    <w:rsid w:val="001D52DD"/>
    <w:rsid w:val="001D5A05"/>
    <w:rsid w:val="001D5FC7"/>
    <w:rsid w:val="001D5FF5"/>
    <w:rsid w:val="001D6262"/>
    <w:rsid w:val="001D6263"/>
    <w:rsid w:val="001D74AD"/>
    <w:rsid w:val="001D76AC"/>
    <w:rsid w:val="001D7F12"/>
    <w:rsid w:val="001E02EA"/>
    <w:rsid w:val="001E14F6"/>
    <w:rsid w:val="001E16A8"/>
    <w:rsid w:val="001E2637"/>
    <w:rsid w:val="001E2B6C"/>
    <w:rsid w:val="001E3059"/>
    <w:rsid w:val="001E4C91"/>
    <w:rsid w:val="001E5B2C"/>
    <w:rsid w:val="001E6528"/>
    <w:rsid w:val="001E697E"/>
    <w:rsid w:val="001E7838"/>
    <w:rsid w:val="001E7B37"/>
    <w:rsid w:val="001E7CB2"/>
    <w:rsid w:val="001E7CD8"/>
    <w:rsid w:val="001F098B"/>
    <w:rsid w:val="001F0E0C"/>
    <w:rsid w:val="001F1791"/>
    <w:rsid w:val="001F182F"/>
    <w:rsid w:val="001F20FA"/>
    <w:rsid w:val="001F2E8E"/>
    <w:rsid w:val="001F3DB3"/>
    <w:rsid w:val="001F4101"/>
    <w:rsid w:val="001F45DE"/>
    <w:rsid w:val="001F55C0"/>
    <w:rsid w:val="001F5BE0"/>
    <w:rsid w:val="001F6243"/>
    <w:rsid w:val="001F6401"/>
    <w:rsid w:val="001F6444"/>
    <w:rsid w:val="001F6920"/>
    <w:rsid w:val="001F7747"/>
    <w:rsid w:val="00200BFB"/>
    <w:rsid w:val="00202162"/>
    <w:rsid w:val="0020283E"/>
    <w:rsid w:val="00203136"/>
    <w:rsid w:val="00203B67"/>
    <w:rsid w:val="00203FDE"/>
    <w:rsid w:val="00204F38"/>
    <w:rsid w:val="0020515F"/>
    <w:rsid w:val="0020559A"/>
    <w:rsid w:val="00206265"/>
    <w:rsid w:val="00207513"/>
    <w:rsid w:val="0021256D"/>
    <w:rsid w:val="0021356B"/>
    <w:rsid w:val="00213DC4"/>
    <w:rsid w:val="00213E9D"/>
    <w:rsid w:val="00214099"/>
    <w:rsid w:val="0021415D"/>
    <w:rsid w:val="002143BF"/>
    <w:rsid w:val="00215036"/>
    <w:rsid w:val="00215D68"/>
    <w:rsid w:val="00215E87"/>
    <w:rsid w:val="00216865"/>
    <w:rsid w:val="00216B2D"/>
    <w:rsid w:val="00216B69"/>
    <w:rsid w:val="00216FE3"/>
    <w:rsid w:val="0021718E"/>
    <w:rsid w:val="0022112B"/>
    <w:rsid w:val="0022177F"/>
    <w:rsid w:val="00222BF8"/>
    <w:rsid w:val="00222C1F"/>
    <w:rsid w:val="002237B6"/>
    <w:rsid w:val="00223EC7"/>
    <w:rsid w:val="00223F13"/>
    <w:rsid w:val="002246F4"/>
    <w:rsid w:val="002250FB"/>
    <w:rsid w:val="0022537C"/>
    <w:rsid w:val="0022635E"/>
    <w:rsid w:val="00226417"/>
    <w:rsid w:val="002269CE"/>
    <w:rsid w:val="00226A07"/>
    <w:rsid w:val="0023030B"/>
    <w:rsid w:val="0023054B"/>
    <w:rsid w:val="00232D98"/>
    <w:rsid w:val="00233B2D"/>
    <w:rsid w:val="00234A90"/>
    <w:rsid w:val="00234AC9"/>
    <w:rsid w:val="00235153"/>
    <w:rsid w:val="00235199"/>
    <w:rsid w:val="00236497"/>
    <w:rsid w:val="002366B9"/>
    <w:rsid w:val="002368A3"/>
    <w:rsid w:val="0023793E"/>
    <w:rsid w:val="0024004F"/>
    <w:rsid w:val="0024111C"/>
    <w:rsid w:val="0024123B"/>
    <w:rsid w:val="002414C7"/>
    <w:rsid w:val="002426DE"/>
    <w:rsid w:val="002434F4"/>
    <w:rsid w:val="00244832"/>
    <w:rsid w:val="002449AD"/>
    <w:rsid w:val="00246901"/>
    <w:rsid w:val="0024704A"/>
    <w:rsid w:val="00247D63"/>
    <w:rsid w:val="00247E12"/>
    <w:rsid w:val="0025031B"/>
    <w:rsid w:val="00250A8B"/>
    <w:rsid w:val="00251271"/>
    <w:rsid w:val="00251922"/>
    <w:rsid w:val="00252068"/>
    <w:rsid w:val="00252307"/>
    <w:rsid w:val="002547C7"/>
    <w:rsid w:val="00254919"/>
    <w:rsid w:val="00254E56"/>
    <w:rsid w:val="00254F1F"/>
    <w:rsid w:val="00255583"/>
    <w:rsid w:val="002557EB"/>
    <w:rsid w:val="00255FF4"/>
    <w:rsid w:val="0025671A"/>
    <w:rsid w:val="00256A02"/>
    <w:rsid w:val="00256D18"/>
    <w:rsid w:val="00256FD4"/>
    <w:rsid w:val="0025701C"/>
    <w:rsid w:val="002573CF"/>
    <w:rsid w:val="00257A79"/>
    <w:rsid w:val="0026071D"/>
    <w:rsid w:val="00260828"/>
    <w:rsid w:val="002609CD"/>
    <w:rsid w:val="0026216B"/>
    <w:rsid w:val="002622F1"/>
    <w:rsid w:val="002629E1"/>
    <w:rsid w:val="00262EA3"/>
    <w:rsid w:val="002640D3"/>
    <w:rsid w:val="00264730"/>
    <w:rsid w:val="00264E66"/>
    <w:rsid w:val="00265E5B"/>
    <w:rsid w:val="0026605C"/>
    <w:rsid w:val="00266D93"/>
    <w:rsid w:val="00267890"/>
    <w:rsid w:val="00270098"/>
    <w:rsid w:val="00270835"/>
    <w:rsid w:val="002708B4"/>
    <w:rsid w:val="002734FB"/>
    <w:rsid w:val="00273BB6"/>
    <w:rsid w:val="00275609"/>
    <w:rsid w:val="00275C21"/>
    <w:rsid w:val="00277640"/>
    <w:rsid w:val="0028258F"/>
    <w:rsid w:val="002839D1"/>
    <w:rsid w:val="00284ADA"/>
    <w:rsid w:val="002850C9"/>
    <w:rsid w:val="00285233"/>
    <w:rsid w:val="00285261"/>
    <w:rsid w:val="002856EB"/>
    <w:rsid w:val="00285E2D"/>
    <w:rsid w:val="00286A3C"/>
    <w:rsid w:val="00286C77"/>
    <w:rsid w:val="00290166"/>
    <w:rsid w:val="00291877"/>
    <w:rsid w:val="00291F64"/>
    <w:rsid w:val="00292D3A"/>
    <w:rsid w:val="00294399"/>
    <w:rsid w:val="00294A7A"/>
    <w:rsid w:val="00294FFF"/>
    <w:rsid w:val="0029557A"/>
    <w:rsid w:val="002968AF"/>
    <w:rsid w:val="002A1B89"/>
    <w:rsid w:val="002A22D6"/>
    <w:rsid w:val="002A2B49"/>
    <w:rsid w:val="002A3C2A"/>
    <w:rsid w:val="002A3C75"/>
    <w:rsid w:val="002A4094"/>
    <w:rsid w:val="002A48D6"/>
    <w:rsid w:val="002A52D6"/>
    <w:rsid w:val="002A5755"/>
    <w:rsid w:val="002A65C4"/>
    <w:rsid w:val="002A68EB"/>
    <w:rsid w:val="002A6BE3"/>
    <w:rsid w:val="002A71C7"/>
    <w:rsid w:val="002A75A1"/>
    <w:rsid w:val="002A76E3"/>
    <w:rsid w:val="002A7785"/>
    <w:rsid w:val="002A779F"/>
    <w:rsid w:val="002B0853"/>
    <w:rsid w:val="002B0E05"/>
    <w:rsid w:val="002B1915"/>
    <w:rsid w:val="002B2F94"/>
    <w:rsid w:val="002B39FD"/>
    <w:rsid w:val="002B3B3E"/>
    <w:rsid w:val="002B3C03"/>
    <w:rsid w:val="002B3E8B"/>
    <w:rsid w:val="002B5BCA"/>
    <w:rsid w:val="002B6176"/>
    <w:rsid w:val="002B6D55"/>
    <w:rsid w:val="002B6E03"/>
    <w:rsid w:val="002B7C9B"/>
    <w:rsid w:val="002C0C00"/>
    <w:rsid w:val="002C1EE8"/>
    <w:rsid w:val="002C2D59"/>
    <w:rsid w:val="002C3201"/>
    <w:rsid w:val="002C4737"/>
    <w:rsid w:val="002C4820"/>
    <w:rsid w:val="002C5B8B"/>
    <w:rsid w:val="002C5C4A"/>
    <w:rsid w:val="002C6CB6"/>
    <w:rsid w:val="002C756E"/>
    <w:rsid w:val="002D0691"/>
    <w:rsid w:val="002D1E5D"/>
    <w:rsid w:val="002D227E"/>
    <w:rsid w:val="002D2B2D"/>
    <w:rsid w:val="002D2C9F"/>
    <w:rsid w:val="002D2D13"/>
    <w:rsid w:val="002D486C"/>
    <w:rsid w:val="002D4B0D"/>
    <w:rsid w:val="002D56E1"/>
    <w:rsid w:val="002D7004"/>
    <w:rsid w:val="002E07C7"/>
    <w:rsid w:val="002E1B94"/>
    <w:rsid w:val="002E2195"/>
    <w:rsid w:val="002E3956"/>
    <w:rsid w:val="002E3D81"/>
    <w:rsid w:val="002E4E3B"/>
    <w:rsid w:val="002E5FCF"/>
    <w:rsid w:val="002E6A7F"/>
    <w:rsid w:val="002E6B73"/>
    <w:rsid w:val="002E731D"/>
    <w:rsid w:val="002E7ACD"/>
    <w:rsid w:val="002E7E95"/>
    <w:rsid w:val="002F0230"/>
    <w:rsid w:val="002F038D"/>
    <w:rsid w:val="002F0D59"/>
    <w:rsid w:val="002F1B44"/>
    <w:rsid w:val="002F1B7B"/>
    <w:rsid w:val="002F25BC"/>
    <w:rsid w:val="002F2E7B"/>
    <w:rsid w:val="002F3C7F"/>
    <w:rsid w:val="002F3DAB"/>
    <w:rsid w:val="002F4B1A"/>
    <w:rsid w:val="002F5B09"/>
    <w:rsid w:val="002F61DE"/>
    <w:rsid w:val="002F6EBD"/>
    <w:rsid w:val="002F7159"/>
    <w:rsid w:val="002F7C4D"/>
    <w:rsid w:val="002F7F3B"/>
    <w:rsid w:val="002F7FC3"/>
    <w:rsid w:val="00300459"/>
    <w:rsid w:val="003004F8"/>
    <w:rsid w:val="00300880"/>
    <w:rsid w:val="00300933"/>
    <w:rsid w:val="00300B25"/>
    <w:rsid w:val="00301AFE"/>
    <w:rsid w:val="00301C1E"/>
    <w:rsid w:val="00302429"/>
    <w:rsid w:val="003024EF"/>
    <w:rsid w:val="003036B5"/>
    <w:rsid w:val="003047CA"/>
    <w:rsid w:val="00304D6E"/>
    <w:rsid w:val="00305BF3"/>
    <w:rsid w:val="003076BD"/>
    <w:rsid w:val="0030788B"/>
    <w:rsid w:val="00307B4D"/>
    <w:rsid w:val="00307C34"/>
    <w:rsid w:val="003112ED"/>
    <w:rsid w:val="00311A4A"/>
    <w:rsid w:val="00311AE8"/>
    <w:rsid w:val="00311EB9"/>
    <w:rsid w:val="00312830"/>
    <w:rsid w:val="00314DA8"/>
    <w:rsid w:val="00315619"/>
    <w:rsid w:val="00316469"/>
    <w:rsid w:val="00316661"/>
    <w:rsid w:val="003168D6"/>
    <w:rsid w:val="0031733D"/>
    <w:rsid w:val="00321B3B"/>
    <w:rsid w:val="00321BA1"/>
    <w:rsid w:val="00322183"/>
    <w:rsid w:val="003236C4"/>
    <w:rsid w:val="00324282"/>
    <w:rsid w:val="00324324"/>
    <w:rsid w:val="00325B57"/>
    <w:rsid w:val="003264B8"/>
    <w:rsid w:val="00326B51"/>
    <w:rsid w:val="00326C40"/>
    <w:rsid w:val="00327286"/>
    <w:rsid w:val="00327769"/>
    <w:rsid w:val="00330F68"/>
    <w:rsid w:val="003312A7"/>
    <w:rsid w:val="00331C94"/>
    <w:rsid w:val="00331CA9"/>
    <w:rsid w:val="0033244E"/>
    <w:rsid w:val="00332ED6"/>
    <w:rsid w:val="003337B2"/>
    <w:rsid w:val="00333C97"/>
    <w:rsid w:val="0033488D"/>
    <w:rsid w:val="00335356"/>
    <w:rsid w:val="00336B6F"/>
    <w:rsid w:val="00336E81"/>
    <w:rsid w:val="0033763F"/>
    <w:rsid w:val="0034073E"/>
    <w:rsid w:val="00340832"/>
    <w:rsid w:val="00340FD5"/>
    <w:rsid w:val="00341464"/>
    <w:rsid w:val="003431E8"/>
    <w:rsid w:val="003432F0"/>
    <w:rsid w:val="003434A1"/>
    <w:rsid w:val="0034470F"/>
    <w:rsid w:val="00346C3C"/>
    <w:rsid w:val="0034753F"/>
    <w:rsid w:val="00347C38"/>
    <w:rsid w:val="00347F11"/>
    <w:rsid w:val="00350006"/>
    <w:rsid w:val="00350BAF"/>
    <w:rsid w:val="0035124C"/>
    <w:rsid w:val="0035196D"/>
    <w:rsid w:val="00351EE7"/>
    <w:rsid w:val="00354BF4"/>
    <w:rsid w:val="00354D01"/>
    <w:rsid w:val="0035505B"/>
    <w:rsid w:val="003554CD"/>
    <w:rsid w:val="00355AE9"/>
    <w:rsid w:val="0035606C"/>
    <w:rsid w:val="00356D07"/>
    <w:rsid w:val="0035704B"/>
    <w:rsid w:val="003571B1"/>
    <w:rsid w:val="003578D4"/>
    <w:rsid w:val="0036188C"/>
    <w:rsid w:val="00361AC8"/>
    <w:rsid w:val="00361F88"/>
    <w:rsid w:val="00363137"/>
    <w:rsid w:val="003634E2"/>
    <w:rsid w:val="00364147"/>
    <w:rsid w:val="003658FE"/>
    <w:rsid w:val="00365C42"/>
    <w:rsid w:val="0036611C"/>
    <w:rsid w:val="003666D3"/>
    <w:rsid w:val="00366949"/>
    <w:rsid w:val="0036725E"/>
    <w:rsid w:val="00367A20"/>
    <w:rsid w:val="00367FED"/>
    <w:rsid w:val="003706F9"/>
    <w:rsid w:val="003715AF"/>
    <w:rsid w:val="00373035"/>
    <w:rsid w:val="00373E6F"/>
    <w:rsid w:val="00373F21"/>
    <w:rsid w:val="003742AF"/>
    <w:rsid w:val="00374410"/>
    <w:rsid w:val="003746C3"/>
    <w:rsid w:val="00374EED"/>
    <w:rsid w:val="00374F06"/>
    <w:rsid w:val="00376182"/>
    <w:rsid w:val="00376FAF"/>
    <w:rsid w:val="00377921"/>
    <w:rsid w:val="00380554"/>
    <w:rsid w:val="003806FA"/>
    <w:rsid w:val="0038110D"/>
    <w:rsid w:val="0038116D"/>
    <w:rsid w:val="00381542"/>
    <w:rsid w:val="00381D42"/>
    <w:rsid w:val="00381E27"/>
    <w:rsid w:val="003821C8"/>
    <w:rsid w:val="003829B9"/>
    <w:rsid w:val="0038322B"/>
    <w:rsid w:val="00383BA7"/>
    <w:rsid w:val="00384775"/>
    <w:rsid w:val="0038563A"/>
    <w:rsid w:val="00385E22"/>
    <w:rsid w:val="0039039E"/>
    <w:rsid w:val="0039054F"/>
    <w:rsid w:val="00390BA2"/>
    <w:rsid w:val="00390F4D"/>
    <w:rsid w:val="00391751"/>
    <w:rsid w:val="003918EE"/>
    <w:rsid w:val="00392717"/>
    <w:rsid w:val="003933E4"/>
    <w:rsid w:val="003936C4"/>
    <w:rsid w:val="00395A4B"/>
    <w:rsid w:val="00395FEA"/>
    <w:rsid w:val="00396B06"/>
    <w:rsid w:val="003978AB"/>
    <w:rsid w:val="003A01DF"/>
    <w:rsid w:val="003A1480"/>
    <w:rsid w:val="003A15B4"/>
    <w:rsid w:val="003A1ED6"/>
    <w:rsid w:val="003A21DE"/>
    <w:rsid w:val="003A3232"/>
    <w:rsid w:val="003A3A4E"/>
    <w:rsid w:val="003A3E49"/>
    <w:rsid w:val="003A6066"/>
    <w:rsid w:val="003A6D57"/>
    <w:rsid w:val="003A7263"/>
    <w:rsid w:val="003B07D2"/>
    <w:rsid w:val="003B1E9F"/>
    <w:rsid w:val="003B3657"/>
    <w:rsid w:val="003B37D5"/>
    <w:rsid w:val="003B37F0"/>
    <w:rsid w:val="003B4748"/>
    <w:rsid w:val="003B4BC5"/>
    <w:rsid w:val="003B5A29"/>
    <w:rsid w:val="003C12BF"/>
    <w:rsid w:val="003C17B3"/>
    <w:rsid w:val="003C261C"/>
    <w:rsid w:val="003C2964"/>
    <w:rsid w:val="003C2D78"/>
    <w:rsid w:val="003C2FD6"/>
    <w:rsid w:val="003C3777"/>
    <w:rsid w:val="003C4B12"/>
    <w:rsid w:val="003C4E94"/>
    <w:rsid w:val="003C5949"/>
    <w:rsid w:val="003C6658"/>
    <w:rsid w:val="003C6B31"/>
    <w:rsid w:val="003C798C"/>
    <w:rsid w:val="003C79E8"/>
    <w:rsid w:val="003D042F"/>
    <w:rsid w:val="003D0464"/>
    <w:rsid w:val="003D165F"/>
    <w:rsid w:val="003D2B60"/>
    <w:rsid w:val="003D4141"/>
    <w:rsid w:val="003D4B4E"/>
    <w:rsid w:val="003D630D"/>
    <w:rsid w:val="003D65F4"/>
    <w:rsid w:val="003D7D26"/>
    <w:rsid w:val="003D7D2C"/>
    <w:rsid w:val="003E0B3D"/>
    <w:rsid w:val="003E0E67"/>
    <w:rsid w:val="003E1A75"/>
    <w:rsid w:val="003E2B2B"/>
    <w:rsid w:val="003E2C2D"/>
    <w:rsid w:val="003E2C86"/>
    <w:rsid w:val="003E3935"/>
    <w:rsid w:val="003E3A21"/>
    <w:rsid w:val="003E45FC"/>
    <w:rsid w:val="003E48AC"/>
    <w:rsid w:val="003E4E48"/>
    <w:rsid w:val="003E51FE"/>
    <w:rsid w:val="003E6A35"/>
    <w:rsid w:val="003E726A"/>
    <w:rsid w:val="003E7403"/>
    <w:rsid w:val="003F0AA6"/>
    <w:rsid w:val="003F0E95"/>
    <w:rsid w:val="003F24B9"/>
    <w:rsid w:val="003F3631"/>
    <w:rsid w:val="003F3EFD"/>
    <w:rsid w:val="003F4068"/>
    <w:rsid w:val="003F4C2D"/>
    <w:rsid w:val="003F52AD"/>
    <w:rsid w:val="003F7583"/>
    <w:rsid w:val="003F76D8"/>
    <w:rsid w:val="003F7D93"/>
    <w:rsid w:val="003F7EAC"/>
    <w:rsid w:val="00401F72"/>
    <w:rsid w:val="004024C7"/>
    <w:rsid w:val="00403146"/>
    <w:rsid w:val="00403DE5"/>
    <w:rsid w:val="00403E00"/>
    <w:rsid w:val="004048F2"/>
    <w:rsid w:val="00404B86"/>
    <w:rsid w:val="00405665"/>
    <w:rsid w:val="004074D3"/>
    <w:rsid w:val="00410F72"/>
    <w:rsid w:val="004110AD"/>
    <w:rsid w:val="004112A5"/>
    <w:rsid w:val="00415306"/>
    <w:rsid w:val="004155D7"/>
    <w:rsid w:val="00416636"/>
    <w:rsid w:val="00417C19"/>
    <w:rsid w:val="00420607"/>
    <w:rsid w:val="00420806"/>
    <w:rsid w:val="0042083B"/>
    <w:rsid w:val="00420C63"/>
    <w:rsid w:val="00421469"/>
    <w:rsid w:val="00422541"/>
    <w:rsid w:val="00422E5C"/>
    <w:rsid w:val="004238F2"/>
    <w:rsid w:val="00425780"/>
    <w:rsid w:val="00425A90"/>
    <w:rsid w:val="00425E7A"/>
    <w:rsid w:val="0042603D"/>
    <w:rsid w:val="00426138"/>
    <w:rsid w:val="00426E0C"/>
    <w:rsid w:val="00427861"/>
    <w:rsid w:val="00427DA6"/>
    <w:rsid w:val="0043103A"/>
    <w:rsid w:val="0043130F"/>
    <w:rsid w:val="00431A04"/>
    <w:rsid w:val="004321C5"/>
    <w:rsid w:val="004325D2"/>
    <w:rsid w:val="004333ED"/>
    <w:rsid w:val="00433991"/>
    <w:rsid w:val="00433FD7"/>
    <w:rsid w:val="00434225"/>
    <w:rsid w:val="00434AAA"/>
    <w:rsid w:val="0043516A"/>
    <w:rsid w:val="004374E0"/>
    <w:rsid w:val="004402E7"/>
    <w:rsid w:val="00440802"/>
    <w:rsid w:val="004408A5"/>
    <w:rsid w:val="0044128E"/>
    <w:rsid w:val="004414FD"/>
    <w:rsid w:val="0044254E"/>
    <w:rsid w:val="00442724"/>
    <w:rsid w:val="00443412"/>
    <w:rsid w:val="00443446"/>
    <w:rsid w:val="00444133"/>
    <w:rsid w:val="00446216"/>
    <w:rsid w:val="004464BD"/>
    <w:rsid w:val="004477C3"/>
    <w:rsid w:val="004503C7"/>
    <w:rsid w:val="004507E5"/>
    <w:rsid w:val="00450B44"/>
    <w:rsid w:val="00450CBC"/>
    <w:rsid w:val="00451367"/>
    <w:rsid w:val="00452AC9"/>
    <w:rsid w:val="00453E62"/>
    <w:rsid w:val="00453ED1"/>
    <w:rsid w:val="004541FD"/>
    <w:rsid w:val="00454971"/>
    <w:rsid w:val="004555C8"/>
    <w:rsid w:val="00455DA7"/>
    <w:rsid w:val="0045657F"/>
    <w:rsid w:val="00456B60"/>
    <w:rsid w:val="00460119"/>
    <w:rsid w:val="004603A0"/>
    <w:rsid w:val="00461010"/>
    <w:rsid w:val="004620E3"/>
    <w:rsid w:val="00462950"/>
    <w:rsid w:val="00462D96"/>
    <w:rsid w:val="0046490E"/>
    <w:rsid w:val="00464FE8"/>
    <w:rsid w:val="00466C06"/>
    <w:rsid w:val="004674FC"/>
    <w:rsid w:val="00471063"/>
    <w:rsid w:val="00471B3F"/>
    <w:rsid w:val="004723C7"/>
    <w:rsid w:val="004732A1"/>
    <w:rsid w:val="00473331"/>
    <w:rsid w:val="004735B6"/>
    <w:rsid w:val="004742E0"/>
    <w:rsid w:val="00474746"/>
    <w:rsid w:val="0047521A"/>
    <w:rsid w:val="00475F81"/>
    <w:rsid w:val="004761CD"/>
    <w:rsid w:val="00476675"/>
    <w:rsid w:val="00476B9C"/>
    <w:rsid w:val="00477D7E"/>
    <w:rsid w:val="0048024B"/>
    <w:rsid w:val="00481210"/>
    <w:rsid w:val="00481406"/>
    <w:rsid w:val="0048155D"/>
    <w:rsid w:val="00481DA4"/>
    <w:rsid w:val="0048297D"/>
    <w:rsid w:val="00483113"/>
    <w:rsid w:val="004838E2"/>
    <w:rsid w:val="00483E90"/>
    <w:rsid w:val="00484051"/>
    <w:rsid w:val="00484E8E"/>
    <w:rsid w:val="00485132"/>
    <w:rsid w:val="004859E6"/>
    <w:rsid w:val="00485A26"/>
    <w:rsid w:val="00486AED"/>
    <w:rsid w:val="00486C63"/>
    <w:rsid w:val="00487272"/>
    <w:rsid w:val="00490132"/>
    <w:rsid w:val="00490D13"/>
    <w:rsid w:val="00492480"/>
    <w:rsid w:val="00492A94"/>
    <w:rsid w:val="00492C89"/>
    <w:rsid w:val="004933DC"/>
    <w:rsid w:val="00493D32"/>
    <w:rsid w:val="00495080"/>
    <w:rsid w:val="0049619D"/>
    <w:rsid w:val="00497113"/>
    <w:rsid w:val="004A0388"/>
    <w:rsid w:val="004A03A0"/>
    <w:rsid w:val="004A0414"/>
    <w:rsid w:val="004A0998"/>
    <w:rsid w:val="004A10E1"/>
    <w:rsid w:val="004A1710"/>
    <w:rsid w:val="004A20AB"/>
    <w:rsid w:val="004A221A"/>
    <w:rsid w:val="004A24B3"/>
    <w:rsid w:val="004A32E6"/>
    <w:rsid w:val="004A35C7"/>
    <w:rsid w:val="004A3E99"/>
    <w:rsid w:val="004A3F28"/>
    <w:rsid w:val="004A405A"/>
    <w:rsid w:val="004A589F"/>
    <w:rsid w:val="004A5F86"/>
    <w:rsid w:val="004A70E6"/>
    <w:rsid w:val="004B2A6F"/>
    <w:rsid w:val="004B2B7F"/>
    <w:rsid w:val="004B460A"/>
    <w:rsid w:val="004B4BC3"/>
    <w:rsid w:val="004B5C90"/>
    <w:rsid w:val="004B652B"/>
    <w:rsid w:val="004B6958"/>
    <w:rsid w:val="004B706D"/>
    <w:rsid w:val="004B7473"/>
    <w:rsid w:val="004B7BCB"/>
    <w:rsid w:val="004C163C"/>
    <w:rsid w:val="004C1FE4"/>
    <w:rsid w:val="004C33DB"/>
    <w:rsid w:val="004C39AF"/>
    <w:rsid w:val="004C40BE"/>
    <w:rsid w:val="004C421E"/>
    <w:rsid w:val="004C44DA"/>
    <w:rsid w:val="004C53E5"/>
    <w:rsid w:val="004C575A"/>
    <w:rsid w:val="004C5C1E"/>
    <w:rsid w:val="004C7734"/>
    <w:rsid w:val="004C7A4E"/>
    <w:rsid w:val="004C7F23"/>
    <w:rsid w:val="004D0791"/>
    <w:rsid w:val="004D1CE3"/>
    <w:rsid w:val="004D1D8C"/>
    <w:rsid w:val="004D1E11"/>
    <w:rsid w:val="004D20D6"/>
    <w:rsid w:val="004D2C65"/>
    <w:rsid w:val="004D3BE2"/>
    <w:rsid w:val="004D3CD1"/>
    <w:rsid w:val="004D560C"/>
    <w:rsid w:val="004D5676"/>
    <w:rsid w:val="004D5835"/>
    <w:rsid w:val="004D5B35"/>
    <w:rsid w:val="004D5C18"/>
    <w:rsid w:val="004D7C08"/>
    <w:rsid w:val="004D7C7C"/>
    <w:rsid w:val="004E0983"/>
    <w:rsid w:val="004E10C6"/>
    <w:rsid w:val="004E1249"/>
    <w:rsid w:val="004E14B8"/>
    <w:rsid w:val="004E1E0B"/>
    <w:rsid w:val="004E1F87"/>
    <w:rsid w:val="004E21D3"/>
    <w:rsid w:val="004E2841"/>
    <w:rsid w:val="004E3C7D"/>
    <w:rsid w:val="004E3CC2"/>
    <w:rsid w:val="004E456A"/>
    <w:rsid w:val="004E52E1"/>
    <w:rsid w:val="004E7581"/>
    <w:rsid w:val="004E7687"/>
    <w:rsid w:val="004E775D"/>
    <w:rsid w:val="004F0850"/>
    <w:rsid w:val="004F1049"/>
    <w:rsid w:val="004F20CB"/>
    <w:rsid w:val="004F2487"/>
    <w:rsid w:val="004F484F"/>
    <w:rsid w:val="004F52AA"/>
    <w:rsid w:val="004F531A"/>
    <w:rsid w:val="004F64F4"/>
    <w:rsid w:val="004F76E0"/>
    <w:rsid w:val="0050001C"/>
    <w:rsid w:val="005008A3"/>
    <w:rsid w:val="00500FB2"/>
    <w:rsid w:val="0050107D"/>
    <w:rsid w:val="00501DA9"/>
    <w:rsid w:val="0050212E"/>
    <w:rsid w:val="00502AEF"/>
    <w:rsid w:val="0050362C"/>
    <w:rsid w:val="00503BEE"/>
    <w:rsid w:val="00504516"/>
    <w:rsid w:val="00506493"/>
    <w:rsid w:val="005073CF"/>
    <w:rsid w:val="005117AC"/>
    <w:rsid w:val="00511E33"/>
    <w:rsid w:val="00512610"/>
    <w:rsid w:val="00512AED"/>
    <w:rsid w:val="00513327"/>
    <w:rsid w:val="00513D1A"/>
    <w:rsid w:val="00515F90"/>
    <w:rsid w:val="00515FAC"/>
    <w:rsid w:val="00516223"/>
    <w:rsid w:val="00516566"/>
    <w:rsid w:val="00516D23"/>
    <w:rsid w:val="00520EF5"/>
    <w:rsid w:val="005210D9"/>
    <w:rsid w:val="00521AEE"/>
    <w:rsid w:val="005228C0"/>
    <w:rsid w:val="00522A4E"/>
    <w:rsid w:val="00522D67"/>
    <w:rsid w:val="00524C51"/>
    <w:rsid w:val="00524D3F"/>
    <w:rsid w:val="00525431"/>
    <w:rsid w:val="00526038"/>
    <w:rsid w:val="00526157"/>
    <w:rsid w:val="00526479"/>
    <w:rsid w:val="005271DF"/>
    <w:rsid w:val="0052759B"/>
    <w:rsid w:val="005302B2"/>
    <w:rsid w:val="00530493"/>
    <w:rsid w:val="00530E25"/>
    <w:rsid w:val="0053112F"/>
    <w:rsid w:val="00531421"/>
    <w:rsid w:val="00532246"/>
    <w:rsid w:val="005328FF"/>
    <w:rsid w:val="00533759"/>
    <w:rsid w:val="00534130"/>
    <w:rsid w:val="005347F2"/>
    <w:rsid w:val="00535A76"/>
    <w:rsid w:val="00535C55"/>
    <w:rsid w:val="0053619F"/>
    <w:rsid w:val="00536994"/>
    <w:rsid w:val="005369C7"/>
    <w:rsid w:val="00540FD2"/>
    <w:rsid w:val="00541D1C"/>
    <w:rsid w:val="00541E77"/>
    <w:rsid w:val="00541F1E"/>
    <w:rsid w:val="005425E6"/>
    <w:rsid w:val="00542924"/>
    <w:rsid w:val="00542A66"/>
    <w:rsid w:val="00542DC6"/>
    <w:rsid w:val="0054357B"/>
    <w:rsid w:val="00544C92"/>
    <w:rsid w:val="00544D1E"/>
    <w:rsid w:val="00544E11"/>
    <w:rsid w:val="00545D04"/>
    <w:rsid w:val="005463C2"/>
    <w:rsid w:val="005468FB"/>
    <w:rsid w:val="00546D92"/>
    <w:rsid w:val="00546DF0"/>
    <w:rsid w:val="00546EAF"/>
    <w:rsid w:val="0054714C"/>
    <w:rsid w:val="00550993"/>
    <w:rsid w:val="00551148"/>
    <w:rsid w:val="00551B20"/>
    <w:rsid w:val="005525CF"/>
    <w:rsid w:val="00553692"/>
    <w:rsid w:val="005539F7"/>
    <w:rsid w:val="00555002"/>
    <w:rsid w:val="005561D4"/>
    <w:rsid w:val="00561AC4"/>
    <w:rsid w:val="00562312"/>
    <w:rsid w:val="005639AA"/>
    <w:rsid w:val="00563B6E"/>
    <w:rsid w:val="00563BE1"/>
    <w:rsid w:val="00563EFD"/>
    <w:rsid w:val="005641AE"/>
    <w:rsid w:val="00564F2D"/>
    <w:rsid w:val="0056547A"/>
    <w:rsid w:val="00565CDB"/>
    <w:rsid w:val="00565D91"/>
    <w:rsid w:val="0056627D"/>
    <w:rsid w:val="005667B7"/>
    <w:rsid w:val="0057207C"/>
    <w:rsid w:val="00572B13"/>
    <w:rsid w:val="00572D95"/>
    <w:rsid w:val="005739E3"/>
    <w:rsid w:val="00573DBC"/>
    <w:rsid w:val="00574CF6"/>
    <w:rsid w:val="005757C0"/>
    <w:rsid w:val="0057596A"/>
    <w:rsid w:val="00575A86"/>
    <w:rsid w:val="00575F35"/>
    <w:rsid w:val="005764F8"/>
    <w:rsid w:val="0057656C"/>
    <w:rsid w:val="00576C39"/>
    <w:rsid w:val="005771CB"/>
    <w:rsid w:val="005773EC"/>
    <w:rsid w:val="00577446"/>
    <w:rsid w:val="00577F06"/>
    <w:rsid w:val="00577FB7"/>
    <w:rsid w:val="00580229"/>
    <w:rsid w:val="00580629"/>
    <w:rsid w:val="00581199"/>
    <w:rsid w:val="00581A8F"/>
    <w:rsid w:val="00581C4E"/>
    <w:rsid w:val="00581EC1"/>
    <w:rsid w:val="00582356"/>
    <w:rsid w:val="00582E84"/>
    <w:rsid w:val="00582F42"/>
    <w:rsid w:val="005847E0"/>
    <w:rsid w:val="00584820"/>
    <w:rsid w:val="00584AA5"/>
    <w:rsid w:val="00584E3C"/>
    <w:rsid w:val="005854E1"/>
    <w:rsid w:val="005854EF"/>
    <w:rsid w:val="00586304"/>
    <w:rsid w:val="0058681F"/>
    <w:rsid w:val="00587769"/>
    <w:rsid w:val="00587C48"/>
    <w:rsid w:val="00587DF0"/>
    <w:rsid w:val="00590D40"/>
    <w:rsid w:val="0059135B"/>
    <w:rsid w:val="005919ED"/>
    <w:rsid w:val="00592011"/>
    <w:rsid w:val="00592666"/>
    <w:rsid w:val="005954E1"/>
    <w:rsid w:val="00596D56"/>
    <w:rsid w:val="00597960"/>
    <w:rsid w:val="005A03F5"/>
    <w:rsid w:val="005A07B1"/>
    <w:rsid w:val="005A0F8A"/>
    <w:rsid w:val="005A1148"/>
    <w:rsid w:val="005A12C9"/>
    <w:rsid w:val="005A1910"/>
    <w:rsid w:val="005A1A34"/>
    <w:rsid w:val="005A2514"/>
    <w:rsid w:val="005A32BA"/>
    <w:rsid w:val="005A4AC6"/>
    <w:rsid w:val="005A4E75"/>
    <w:rsid w:val="005A4F50"/>
    <w:rsid w:val="005A6971"/>
    <w:rsid w:val="005B14FD"/>
    <w:rsid w:val="005B1C1C"/>
    <w:rsid w:val="005B1CFB"/>
    <w:rsid w:val="005B24F5"/>
    <w:rsid w:val="005B29C0"/>
    <w:rsid w:val="005B2D3A"/>
    <w:rsid w:val="005B5963"/>
    <w:rsid w:val="005B6734"/>
    <w:rsid w:val="005B6828"/>
    <w:rsid w:val="005B6A8D"/>
    <w:rsid w:val="005B6F08"/>
    <w:rsid w:val="005B6FB7"/>
    <w:rsid w:val="005C2903"/>
    <w:rsid w:val="005C296D"/>
    <w:rsid w:val="005C341C"/>
    <w:rsid w:val="005C3616"/>
    <w:rsid w:val="005C36CB"/>
    <w:rsid w:val="005C3C9A"/>
    <w:rsid w:val="005C4AAA"/>
    <w:rsid w:val="005C5489"/>
    <w:rsid w:val="005C5E3B"/>
    <w:rsid w:val="005C60B5"/>
    <w:rsid w:val="005C768B"/>
    <w:rsid w:val="005C773A"/>
    <w:rsid w:val="005C7F03"/>
    <w:rsid w:val="005D0735"/>
    <w:rsid w:val="005D113E"/>
    <w:rsid w:val="005D2168"/>
    <w:rsid w:val="005D27E2"/>
    <w:rsid w:val="005D655F"/>
    <w:rsid w:val="005D6CAB"/>
    <w:rsid w:val="005D763A"/>
    <w:rsid w:val="005D791F"/>
    <w:rsid w:val="005D7AD8"/>
    <w:rsid w:val="005E0676"/>
    <w:rsid w:val="005E07A4"/>
    <w:rsid w:val="005E08A7"/>
    <w:rsid w:val="005E1D31"/>
    <w:rsid w:val="005E405C"/>
    <w:rsid w:val="005E5330"/>
    <w:rsid w:val="005E53FA"/>
    <w:rsid w:val="005E5461"/>
    <w:rsid w:val="005E56C0"/>
    <w:rsid w:val="005E7A49"/>
    <w:rsid w:val="005F16BD"/>
    <w:rsid w:val="005F1710"/>
    <w:rsid w:val="005F325B"/>
    <w:rsid w:val="005F35FE"/>
    <w:rsid w:val="005F4617"/>
    <w:rsid w:val="005F5780"/>
    <w:rsid w:val="005F67F3"/>
    <w:rsid w:val="005F69FA"/>
    <w:rsid w:val="005F6BCD"/>
    <w:rsid w:val="00600E34"/>
    <w:rsid w:val="00604593"/>
    <w:rsid w:val="006046E1"/>
    <w:rsid w:val="00604994"/>
    <w:rsid w:val="00604B10"/>
    <w:rsid w:val="00604C3C"/>
    <w:rsid w:val="00604CA8"/>
    <w:rsid w:val="00605E3D"/>
    <w:rsid w:val="00606339"/>
    <w:rsid w:val="00606E01"/>
    <w:rsid w:val="00606F91"/>
    <w:rsid w:val="006076D5"/>
    <w:rsid w:val="006109CC"/>
    <w:rsid w:val="00610CD3"/>
    <w:rsid w:val="0061248D"/>
    <w:rsid w:val="00612BA1"/>
    <w:rsid w:val="0061356E"/>
    <w:rsid w:val="00613A12"/>
    <w:rsid w:val="00613A84"/>
    <w:rsid w:val="0061517C"/>
    <w:rsid w:val="00615A71"/>
    <w:rsid w:val="00615C74"/>
    <w:rsid w:val="006160C7"/>
    <w:rsid w:val="006164FF"/>
    <w:rsid w:val="00616B33"/>
    <w:rsid w:val="00617566"/>
    <w:rsid w:val="0062009C"/>
    <w:rsid w:val="00620A34"/>
    <w:rsid w:val="0062176C"/>
    <w:rsid w:val="00621A24"/>
    <w:rsid w:val="00622365"/>
    <w:rsid w:val="006227EF"/>
    <w:rsid w:val="0062292E"/>
    <w:rsid w:val="00622948"/>
    <w:rsid w:val="00622E3A"/>
    <w:rsid w:val="00623FBD"/>
    <w:rsid w:val="00624871"/>
    <w:rsid w:val="00624DFC"/>
    <w:rsid w:val="006253AF"/>
    <w:rsid w:val="00625C8E"/>
    <w:rsid w:val="00626868"/>
    <w:rsid w:val="00626C50"/>
    <w:rsid w:val="006274E9"/>
    <w:rsid w:val="00627D5A"/>
    <w:rsid w:val="00627DB7"/>
    <w:rsid w:val="00627F44"/>
    <w:rsid w:val="0063016C"/>
    <w:rsid w:val="006313DB"/>
    <w:rsid w:val="006321EE"/>
    <w:rsid w:val="0063273A"/>
    <w:rsid w:val="006336DD"/>
    <w:rsid w:val="006351B3"/>
    <w:rsid w:val="0063579D"/>
    <w:rsid w:val="00635B56"/>
    <w:rsid w:val="0063602E"/>
    <w:rsid w:val="006368FD"/>
    <w:rsid w:val="00637137"/>
    <w:rsid w:val="00637349"/>
    <w:rsid w:val="006374EA"/>
    <w:rsid w:val="006375B6"/>
    <w:rsid w:val="006378C9"/>
    <w:rsid w:val="00641284"/>
    <w:rsid w:val="00643189"/>
    <w:rsid w:val="006433C2"/>
    <w:rsid w:val="006436AF"/>
    <w:rsid w:val="00643BD7"/>
    <w:rsid w:val="006448D7"/>
    <w:rsid w:val="006449C1"/>
    <w:rsid w:val="00645391"/>
    <w:rsid w:val="00646CB9"/>
    <w:rsid w:val="00647D56"/>
    <w:rsid w:val="00647D78"/>
    <w:rsid w:val="006507F4"/>
    <w:rsid w:val="006512B1"/>
    <w:rsid w:val="00652177"/>
    <w:rsid w:val="0065257E"/>
    <w:rsid w:val="00652780"/>
    <w:rsid w:val="00652B69"/>
    <w:rsid w:val="00652EA4"/>
    <w:rsid w:val="00652FEA"/>
    <w:rsid w:val="00653200"/>
    <w:rsid w:val="006540B2"/>
    <w:rsid w:val="0065510B"/>
    <w:rsid w:val="00655605"/>
    <w:rsid w:val="006562B2"/>
    <w:rsid w:val="006565EC"/>
    <w:rsid w:val="00657006"/>
    <w:rsid w:val="006601F0"/>
    <w:rsid w:val="006628F1"/>
    <w:rsid w:val="0066295F"/>
    <w:rsid w:val="0066352E"/>
    <w:rsid w:val="00665476"/>
    <w:rsid w:val="006657D3"/>
    <w:rsid w:val="00665B79"/>
    <w:rsid w:val="00667089"/>
    <w:rsid w:val="0066748A"/>
    <w:rsid w:val="00667BA3"/>
    <w:rsid w:val="006725FF"/>
    <w:rsid w:val="00673FF7"/>
    <w:rsid w:val="00674DD3"/>
    <w:rsid w:val="006752EF"/>
    <w:rsid w:val="00676B8E"/>
    <w:rsid w:val="00681589"/>
    <w:rsid w:val="006816F2"/>
    <w:rsid w:val="006828B9"/>
    <w:rsid w:val="00682DBF"/>
    <w:rsid w:val="006844D1"/>
    <w:rsid w:val="00684A8B"/>
    <w:rsid w:val="00684AE5"/>
    <w:rsid w:val="00685FAC"/>
    <w:rsid w:val="00686628"/>
    <w:rsid w:val="006869D9"/>
    <w:rsid w:val="00687164"/>
    <w:rsid w:val="0068748F"/>
    <w:rsid w:val="006902D6"/>
    <w:rsid w:val="00690B19"/>
    <w:rsid w:val="00691D36"/>
    <w:rsid w:val="00693D4A"/>
    <w:rsid w:val="00694712"/>
    <w:rsid w:val="00695436"/>
    <w:rsid w:val="00695817"/>
    <w:rsid w:val="00695B36"/>
    <w:rsid w:val="00695EC3"/>
    <w:rsid w:val="006971BB"/>
    <w:rsid w:val="006A0194"/>
    <w:rsid w:val="006A1466"/>
    <w:rsid w:val="006A2B25"/>
    <w:rsid w:val="006A344E"/>
    <w:rsid w:val="006A358D"/>
    <w:rsid w:val="006A3AE7"/>
    <w:rsid w:val="006A5A9E"/>
    <w:rsid w:val="006A5AA2"/>
    <w:rsid w:val="006A6A10"/>
    <w:rsid w:val="006A6CC7"/>
    <w:rsid w:val="006B0960"/>
    <w:rsid w:val="006B243F"/>
    <w:rsid w:val="006B30F6"/>
    <w:rsid w:val="006B3169"/>
    <w:rsid w:val="006B3571"/>
    <w:rsid w:val="006B4698"/>
    <w:rsid w:val="006B52A7"/>
    <w:rsid w:val="006B57E2"/>
    <w:rsid w:val="006B580F"/>
    <w:rsid w:val="006B6C2A"/>
    <w:rsid w:val="006B6D06"/>
    <w:rsid w:val="006B76B3"/>
    <w:rsid w:val="006C04FA"/>
    <w:rsid w:val="006C0837"/>
    <w:rsid w:val="006C11B7"/>
    <w:rsid w:val="006C1ADD"/>
    <w:rsid w:val="006C1B41"/>
    <w:rsid w:val="006C3262"/>
    <w:rsid w:val="006C45C8"/>
    <w:rsid w:val="006C6318"/>
    <w:rsid w:val="006C6C80"/>
    <w:rsid w:val="006C7733"/>
    <w:rsid w:val="006D0BCC"/>
    <w:rsid w:val="006D0BD3"/>
    <w:rsid w:val="006D0D5A"/>
    <w:rsid w:val="006D3077"/>
    <w:rsid w:val="006D4387"/>
    <w:rsid w:val="006D598D"/>
    <w:rsid w:val="006D5A91"/>
    <w:rsid w:val="006D63FA"/>
    <w:rsid w:val="006D657F"/>
    <w:rsid w:val="006D77A6"/>
    <w:rsid w:val="006D7860"/>
    <w:rsid w:val="006E067D"/>
    <w:rsid w:val="006E0AFD"/>
    <w:rsid w:val="006E0C7E"/>
    <w:rsid w:val="006E1287"/>
    <w:rsid w:val="006E139D"/>
    <w:rsid w:val="006E4572"/>
    <w:rsid w:val="006E4F9B"/>
    <w:rsid w:val="006E61FA"/>
    <w:rsid w:val="006E6AAA"/>
    <w:rsid w:val="006F0AE3"/>
    <w:rsid w:val="006F14F6"/>
    <w:rsid w:val="006F2099"/>
    <w:rsid w:val="006F2408"/>
    <w:rsid w:val="006F2ADB"/>
    <w:rsid w:val="006F34B5"/>
    <w:rsid w:val="006F3806"/>
    <w:rsid w:val="006F4189"/>
    <w:rsid w:val="006F57FE"/>
    <w:rsid w:val="006F5D99"/>
    <w:rsid w:val="006F6770"/>
    <w:rsid w:val="006F722C"/>
    <w:rsid w:val="006F7D97"/>
    <w:rsid w:val="007009EE"/>
    <w:rsid w:val="00701618"/>
    <w:rsid w:val="007022C0"/>
    <w:rsid w:val="00702454"/>
    <w:rsid w:val="00702F1A"/>
    <w:rsid w:val="0070328C"/>
    <w:rsid w:val="007037B6"/>
    <w:rsid w:val="00703A1F"/>
    <w:rsid w:val="00703E18"/>
    <w:rsid w:val="00704113"/>
    <w:rsid w:val="00705125"/>
    <w:rsid w:val="00705B95"/>
    <w:rsid w:val="00705C90"/>
    <w:rsid w:val="00705F57"/>
    <w:rsid w:val="00706E0B"/>
    <w:rsid w:val="00707300"/>
    <w:rsid w:val="00707935"/>
    <w:rsid w:val="0071064E"/>
    <w:rsid w:val="00711B45"/>
    <w:rsid w:val="007120D6"/>
    <w:rsid w:val="00712616"/>
    <w:rsid w:val="00714374"/>
    <w:rsid w:val="00714BD5"/>
    <w:rsid w:val="0071599D"/>
    <w:rsid w:val="007173E7"/>
    <w:rsid w:val="00720707"/>
    <w:rsid w:val="00720951"/>
    <w:rsid w:val="00720A47"/>
    <w:rsid w:val="0072136A"/>
    <w:rsid w:val="007218C1"/>
    <w:rsid w:val="00722281"/>
    <w:rsid w:val="007227A3"/>
    <w:rsid w:val="00722CAC"/>
    <w:rsid w:val="00722E16"/>
    <w:rsid w:val="0072330E"/>
    <w:rsid w:val="0072491D"/>
    <w:rsid w:val="00724AF2"/>
    <w:rsid w:val="00724D65"/>
    <w:rsid w:val="00725154"/>
    <w:rsid w:val="0072524B"/>
    <w:rsid w:val="00725A44"/>
    <w:rsid w:val="00725D45"/>
    <w:rsid w:val="00731036"/>
    <w:rsid w:val="00731F1F"/>
    <w:rsid w:val="00732650"/>
    <w:rsid w:val="0073298A"/>
    <w:rsid w:val="00733988"/>
    <w:rsid w:val="0073449C"/>
    <w:rsid w:val="00734BF8"/>
    <w:rsid w:val="00735370"/>
    <w:rsid w:val="00735FF3"/>
    <w:rsid w:val="00736ECC"/>
    <w:rsid w:val="00740B25"/>
    <w:rsid w:val="007414C8"/>
    <w:rsid w:val="00741A39"/>
    <w:rsid w:val="0074266D"/>
    <w:rsid w:val="00742CCE"/>
    <w:rsid w:val="00742E34"/>
    <w:rsid w:val="00742E77"/>
    <w:rsid w:val="00742FDB"/>
    <w:rsid w:val="0074352B"/>
    <w:rsid w:val="00743C01"/>
    <w:rsid w:val="00743DA7"/>
    <w:rsid w:val="0074481A"/>
    <w:rsid w:val="007465DC"/>
    <w:rsid w:val="00746E28"/>
    <w:rsid w:val="00747710"/>
    <w:rsid w:val="00747A2C"/>
    <w:rsid w:val="00747BEB"/>
    <w:rsid w:val="00751203"/>
    <w:rsid w:val="00751218"/>
    <w:rsid w:val="0075188B"/>
    <w:rsid w:val="00752D27"/>
    <w:rsid w:val="00752E94"/>
    <w:rsid w:val="0075306C"/>
    <w:rsid w:val="00753B0E"/>
    <w:rsid w:val="00753F11"/>
    <w:rsid w:val="00754F96"/>
    <w:rsid w:val="0075555E"/>
    <w:rsid w:val="0075586B"/>
    <w:rsid w:val="00757186"/>
    <w:rsid w:val="00757B7B"/>
    <w:rsid w:val="00757CC6"/>
    <w:rsid w:val="00760383"/>
    <w:rsid w:val="007616CA"/>
    <w:rsid w:val="00761E6D"/>
    <w:rsid w:val="00762957"/>
    <w:rsid w:val="00763E0C"/>
    <w:rsid w:val="007640F6"/>
    <w:rsid w:val="00765370"/>
    <w:rsid w:val="00765739"/>
    <w:rsid w:val="00766BFB"/>
    <w:rsid w:val="00767B63"/>
    <w:rsid w:val="00770878"/>
    <w:rsid w:val="00770B16"/>
    <w:rsid w:val="0077263B"/>
    <w:rsid w:val="00772B2A"/>
    <w:rsid w:val="00774BFA"/>
    <w:rsid w:val="0077537B"/>
    <w:rsid w:val="007756B4"/>
    <w:rsid w:val="00775A9D"/>
    <w:rsid w:val="0077618A"/>
    <w:rsid w:val="00776350"/>
    <w:rsid w:val="00776970"/>
    <w:rsid w:val="00776B0B"/>
    <w:rsid w:val="00777321"/>
    <w:rsid w:val="00780249"/>
    <w:rsid w:val="007804AF"/>
    <w:rsid w:val="007808EB"/>
    <w:rsid w:val="00781810"/>
    <w:rsid w:val="00781CAB"/>
    <w:rsid w:val="007831CD"/>
    <w:rsid w:val="0078327D"/>
    <w:rsid w:val="0078407E"/>
    <w:rsid w:val="007846C1"/>
    <w:rsid w:val="007849AE"/>
    <w:rsid w:val="007873A3"/>
    <w:rsid w:val="00787B4B"/>
    <w:rsid w:val="00790495"/>
    <w:rsid w:val="00790AA2"/>
    <w:rsid w:val="00791CD0"/>
    <w:rsid w:val="007923CD"/>
    <w:rsid w:val="00793E4B"/>
    <w:rsid w:val="0079402D"/>
    <w:rsid w:val="00794365"/>
    <w:rsid w:val="00795863"/>
    <w:rsid w:val="007974B6"/>
    <w:rsid w:val="007A0071"/>
    <w:rsid w:val="007A0AD3"/>
    <w:rsid w:val="007A255C"/>
    <w:rsid w:val="007A2A43"/>
    <w:rsid w:val="007A2E23"/>
    <w:rsid w:val="007A32DC"/>
    <w:rsid w:val="007A3A3A"/>
    <w:rsid w:val="007A3E59"/>
    <w:rsid w:val="007A46E8"/>
    <w:rsid w:val="007A5E30"/>
    <w:rsid w:val="007B1C9B"/>
    <w:rsid w:val="007B20E7"/>
    <w:rsid w:val="007B3E9A"/>
    <w:rsid w:val="007B499C"/>
    <w:rsid w:val="007B4BFB"/>
    <w:rsid w:val="007B5963"/>
    <w:rsid w:val="007C1D3C"/>
    <w:rsid w:val="007C3803"/>
    <w:rsid w:val="007C3BB1"/>
    <w:rsid w:val="007C4351"/>
    <w:rsid w:val="007C521B"/>
    <w:rsid w:val="007C58E0"/>
    <w:rsid w:val="007C5D2F"/>
    <w:rsid w:val="007C68BC"/>
    <w:rsid w:val="007C6C34"/>
    <w:rsid w:val="007C6EFE"/>
    <w:rsid w:val="007C71E8"/>
    <w:rsid w:val="007C7BE1"/>
    <w:rsid w:val="007D09B0"/>
    <w:rsid w:val="007D0E9F"/>
    <w:rsid w:val="007D0F1E"/>
    <w:rsid w:val="007D1F16"/>
    <w:rsid w:val="007D254A"/>
    <w:rsid w:val="007D2C04"/>
    <w:rsid w:val="007D2CCF"/>
    <w:rsid w:val="007D38B8"/>
    <w:rsid w:val="007D3AF4"/>
    <w:rsid w:val="007D3F73"/>
    <w:rsid w:val="007D4E0E"/>
    <w:rsid w:val="007D516D"/>
    <w:rsid w:val="007D541E"/>
    <w:rsid w:val="007D611B"/>
    <w:rsid w:val="007D6865"/>
    <w:rsid w:val="007D767C"/>
    <w:rsid w:val="007D77CB"/>
    <w:rsid w:val="007D7944"/>
    <w:rsid w:val="007D7A0E"/>
    <w:rsid w:val="007E205F"/>
    <w:rsid w:val="007E3576"/>
    <w:rsid w:val="007E3BD6"/>
    <w:rsid w:val="007E438C"/>
    <w:rsid w:val="007E4455"/>
    <w:rsid w:val="007E570F"/>
    <w:rsid w:val="007E5BD1"/>
    <w:rsid w:val="007E63A6"/>
    <w:rsid w:val="007E6545"/>
    <w:rsid w:val="007E6781"/>
    <w:rsid w:val="007E6FA0"/>
    <w:rsid w:val="007E72FB"/>
    <w:rsid w:val="007E798A"/>
    <w:rsid w:val="007E7B3F"/>
    <w:rsid w:val="007E7C36"/>
    <w:rsid w:val="007F1CA6"/>
    <w:rsid w:val="007F1E8A"/>
    <w:rsid w:val="007F1F8B"/>
    <w:rsid w:val="007F2D35"/>
    <w:rsid w:val="007F31F5"/>
    <w:rsid w:val="007F3252"/>
    <w:rsid w:val="007F4F76"/>
    <w:rsid w:val="007F55E1"/>
    <w:rsid w:val="007F58C8"/>
    <w:rsid w:val="007F58DA"/>
    <w:rsid w:val="007F594B"/>
    <w:rsid w:val="007F7F42"/>
    <w:rsid w:val="00800133"/>
    <w:rsid w:val="00800C4F"/>
    <w:rsid w:val="008022E1"/>
    <w:rsid w:val="00803553"/>
    <w:rsid w:val="00803BF7"/>
    <w:rsid w:val="00803DD0"/>
    <w:rsid w:val="008048AB"/>
    <w:rsid w:val="00804E7B"/>
    <w:rsid w:val="008056A3"/>
    <w:rsid w:val="00807605"/>
    <w:rsid w:val="00807B96"/>
    <w:rsid w:val="008110B3"/>
    <w:rsid w:val="00811AD3"/>
    <w:rsid w:val="00811CAC"/>
    <w:rsid w:val="00813D11"/>
    <w:rsid w:val="00813EA5"/>
    <w:rsid w:val="00814F18"/>
    <w:rsid w:val="00815E5E"/>
    <w:rsid w:val="008162FC"/>
    <w:rsid w:val="0082171F"/>
    <w:rsid w:val="008243A3"/>
    <w:rsid w:val="00824894"/>
    <w:rsid w:val="00824D19"/>
    <w:rsid w:val="008252CC"/>
    <w:rsid w:val="0082581D"/>
    <w:rsid w:val="0082615F"/>
    <w:rsid w:val="008267E7"/>
    <w:rsid w:val="00830FCC"/>
    <w:rsid w:val="00832163"/>
    <w:rsid w:val="008327EB"/>
    <w:rsid w:val="008331AB"/>
    <w:rsid w:val="0083461D"/>
    <w:rsid w:val="00834938"/>
    <w:rsid w:val="00834C1E"/>
    <w:rsid w:val="00834CAF"/>
    <w:rsid w:val="00834E68"/>
    <w:rsid w:val="00835E68"/>
    <w:rsid w:val="0083751C"/>
    <w:rsid w:val="008378FC"/>
    <w:rsid w:val="00837ED8"/>
    <w:rsid w:val="00840D42"/>
    <w:rsid w:val="00840DD7"/>
    <w:rsid w:val="00841191"/>
    <w:rsid w:val="0084154A"/>
    <w:rsid w:val="00841DA8"/>
    <w:rsid w:val="00842D92"/>
    <w:rsid w:val="0084332F"/>
    <w:rsid w:val="00843896"/>
    <w:rsid w:val="0084601D"/>
    <w:rsid w:val="008467D3"/>
    <w:rsid w:val="008470D2"/>
    <w:rsid w:val="00850734"/>
    <w:rsid w:val="00852118"/>
    <w:rsid w:val="00852969"/>
    <w:rsid w:val="00852A4E"/>
    <w:rsid w:val="00853720"/>
    <w:rsid w:val="00853E37"/>
    <w:rsid w:val="008545D7"/>
    <w:rsid w:val="008548A5"/>
    <w:rsid w:val="0085769D"/>
    <w:rsid w:val="008601CB"/>
    <w:rsid w:val="00861DD5"/>
    <w:rsid w:val="008620D9"/>
    <w:rsid w:val="0086288F"/>
    <w:rsid w:val="00862F54"/>
    <w:rsid w:val="008640E9"/>
    <w:rsid w:val="00864B2A"/>
    <w:rsid w:val="00865F14"/>
    <w:rsid w:val="00870312"/>
    <w:rsid w:val="00870492"/>
    <w:rsid w:val="008707AC"/>
    <w:rsid w:val="00872E28"/>
    <w:rsid w:val="00872FCF"/>
    <w:rsid w:val="00873E07"/>
    <w:rsid w:val="00873E74"/>
    <w:rsid w:val="00876391"/>
    <w:rsid w:val="008773AF"/>
    <w:rsid w:val="0087758D"/>
    <w:rsid w:val="00877A7E"/>
    <w:rsid w:val="00880AA0"/>
    <w:rsid w:val="008810B3"/>
    <w:rsid w:val="0088151C"/>
    <w:rsid w:val="00881543"/>
    <w:rsid w:val="008817D9"/>
    <w:rsid w:val="00882EDF"/>
    <w:rsid w:val="00883112"/>
    <w:rsid w:val="0088344B"/>
    <w:rsid w:val="008837CA"/>
    <w:rsid w:val="00883D8A"/>
    <w:rsid w:val="008857EC"/>
    <w:rsid w:val="008864DE"/>
    <w:rsid w:val="00886913"/>
    <w:rsid w:val="00886F39"/>
    <w:rsid w:val="008878C5"/>
    <w:rsid w:val="00887AEB"/>
    <w:rsid w:val="00887CA8"/>
    <w:rsid w:val="008913C1"/>
    <w:rsid w:val="00891474"/>
    <w:rsid w:val="00891566"/>
    <w:rsid w:val="00891E54"/>
    <w:rsid w:val="0089221B"/>
    <w:rsid w:val="00893270"/>
    <w:rsid w:val="00893E77"/>
    <w:rsid w:val="00893F70"/>
    <w:rsid w:val="008943C6"/>
    <w:rsid w:val="0089537A"/>
    <w:rsid w:val="00895B36"/>
    <w:rsid w:val="00895F04"/>
    <w:rsid w:val="008968A8"/>
    <w:rsid w:val="0089699F"/>
    <w:rsid w:val="00897DDA"/>
    <w:rsid w:val="008A03C4"/>
    <w:rsid w:val="008A0552"/>
    <w:rsid w:val="008A07BB"/>
    <w:rsid w:val="008A26F4"/>
    <w:rsid w:val="008A2D78"/>
    <w:rsid w:val="008A2FB6"/>
    <w:rsid w:val="008A33B8"/>
    <w:rsid w:val="008A376A"/>
    <w:rsid w:val="008A3A25"/>
    <w:rsid w:val="008A502C"/>
    <w:rsid w:val="008A67C7"/>
    <w:rsid w:val="008A712B"/>
    <w:rsid w:val="008A7317"/>
    <w:rsid w:val="008A7FE6"/>
    <w:rsid w:val="008B0785"/>
    <w:rsid w:val="008B1ED5"/>
    <w:rsid w:val="008B2019"/>
    <w:rsid w:val="008B2B66"/>
    <w:rsid w:val="008B33A6"/>
    <w:rsid w:val="008B33D8"/>
    <w:rsid w:val="008B3F12"/>
    <w:rsid w:val="008B3F1B"/>
    <w:rsid w:val="008B4B63"/>
    <w:rsid w:val="008B63D9"/>
    <w:rsid w:val="008B6B47"/>
    <w:rsid w:val="008B74C6"/>
    <w:rsid w:val="008C0B58"/>
    <w:rsid w:val="008C28F9"/>
    <w:rsid w:val="008C3813"/>
    <w:rsid w:val="008C383D"/>
    <w:rsid w:val="008C5040"/>
    <w:rsid w:val="008C566C"/>
    <w:rsid w:val="008C59EE"/>
    <w:rsid w:val="008C5AC6"/>
    <w:rsid w:val="008C6077"/>
    <w:rsid w:val="008D0075"/>
    <w:rsid w:val="008D072F"/>
    <w:rsid w:val="008D2072"/>
    <w:rsid w:val="008D223E"/>
    <w:rsid w:val="008D25B6"/>
    <w:rsid w:val="008D3D1B"/>
    <w:rsid w:val="008D4563"/>
    <w:rsid w:val="008D5754"/>
    <w:rsid w:val="008D57B4"/>
    <w:rsid w:val="008D6077"/>
    <w:rsid w:val="008D66B9"/>
    <w:rsid w:val="008D6A73"/>
    <w:rsid w:val="008D6AB7"/>
    <w:rsid w:val="008D7649"/>
    <w:rsid w:val="008D7BC9"/>
    <w:rsid w:val="008E14EE"/>
    <w:rsid w:val="008E1516"/>
    <w:rsid w:val="008E19AA"/>
    <w:rsid w:val="008E2EB5"/>
    <w:rsid w:val="008E3104"/>
    <w:rsid w:val="008E3C92"/>
    <w:rsid w:val="008E3EB1"/>
    <w:rsid w:val="008E4119"/>
    <w:rsid w:val="008E47B1"/>
    <w:rsid w:val="008E5353"/>
    <w:rsid w:val="008E5AF4"/>
    <w:rsid w:val="008E5C1C"/>
    <w:rsid w:val="008E5FC1"/>
    <w:rsid w:val="008E63EC"/>
    <w:rsid w:val="008E6C0A"/>
    <w:rsid w:val="008E6E9B"/>
    <w:rsid w:val="008E7131"/>
    <w:rsid w:val="008E75FC"/>
    <w:rsid w:val="008E790D"/>
    <w:rsid w:val="008F0433"/>
    <w:rsid w:val="008F0889"/>
    <w:rsid w:val="008F0C02"/>
    <w:rsid w:val="008F2CD7"/>
    <w:rsid w:val="008F37ED"/>
    <w:rsid w:val="008F4E28"/>
    <w:rsid w:val="008F52A3"/>
    <w:rsid w:val="008F5698"/>
    <w:rsid w:val="008F598A"/>
    <w:rsid w:val="008F5CF9"/>
    <w:rsid w:val="008F5D81"/>
    <w:rsid w:val="008F7445"/>
    <w:rsid w:val="0090037B"/>
    <w:rsid w:val="00900766"/>
    <w:rsid w:val="009014E6"/>
    <w:rsid w:val="009022C8"/>
    <w:rsid w:val="009028C7"/>
    <w:rsid w:val="00903017"/>
    <w:rsid w:val="009030A8"/>
    <w:rsid w:val="009045D9"/>
    <w:rsid w:val="00904A28"/>
    <w:rsid w:val="00905731"/>
    <w:rsid w:val="00906273"/>
    <w:rsid w:val="00906F57"/>
    <w:rsid w:val="00910A83"/>
    <w:rsid w:val="00911859"/>
    <w:rsid w:val="009120A0"/>
    <w:rsid w:val="00913049"/>
    <w:rsid w:val="0091328C"/>
    <w:rsid w:val="009134D0"/>
    <w:rsid w:val="009136EB"/>
    <w:rsid w:val="0091410C"/>
    <w:rsid w:val="0091559E"/>
    <w:rsid w:val="00915E9C"/>
    <w:rsid w:val="00916502"/>
    <w:rsid w:val="00916D23"/>
    <w:rsid w:val="00916D98"/>
    <w:rsid w:val="009171E9"/>
    <w:rsid w:val="00917A51"/>
    <w:rsid w:val="00920653"/>
    <w:rsid w:val="00920D37"/>
    <w:rsid w:val="0092148B"/>
    <w:rsid w:val="00921C72"/>
    <w:rsid w:val="0092223A"/>
    <w:rsid w:val="00922D68"/>
    <w:rsid w:val="00923C53"/>
    <w:rsid w:val="0092510D"/>
    <w:rsid w:val="009254F2"/>
    <w:rsid w:val="00926B00"/>
    <w:rsid w:val="00926D85"/>
    <w:rsid w:val="0092714D"/>
    <w:rsid w:val="00927523"/>
    <w:rsid w:val="009303B8"/>
    <w:rsid w:val="00930ACB"/>
    <w:rsid w:val="009312EB"/>
    <w:rsid w:val="009319E6"/>
    <w:rsid w:val="0093236C"/>
    <w:rsid w:val="00932B18"/>
    <w:rsid w:val="00932E05"/>
    <w:rsid w:val="00932FFB"/>
    <w:rsid w:val="009336D0"/>
    <w:rsid w:val="00933A2A"/>
    <w:rsid w:val="00936040"/>
    <w:rsid w:val="0093710E"/>
    <w:rsid w:val="00937CA2"/>
    <w:rsid w:val="00940EAF"/>
    <w:rsid w:val="0094168E"/>
    <w:rsid w:val="00941A10"/>
    <w:rsid w:val="00941D86"/>
    <w:rsid w:val="00941E85"/>
    <w:rsid w:val="00942234"/>
    <w:rsid w:val="00945C6C"/>
    <w:rsid w:val="00947BD7"/>
    <w:rsid w:val="00947C92"/>
    <w:rsid w:val="00950783"/>
    <w:rsid w:val="009511AD"/>
    <w:rsid w:val="00951ABF"/>
    <w:rsid w:val="00951EA6"/>
    <w:rsid w:val="009521B7"/>
    <w:rsid w:val="009524A4"/>
    <w:rsid w:val="00952F0D"/>
    <w:rsid w:val="00953057"/>
    <w:rsid w:val="00953733"/>
    <w:rsid w:val="00953E5E"/>
    <w:rsid w:val="00954036"/>
    <w:rsid w:val="00954111"/>
    <w:rsid w:val="0095432E"/>
    <w:rsid w:val="00955A08"/>
    <w:rsid w:val="0095689A"/>
    <w:rsid w:val="009568AE"/>
    <w:rsid w:val="00956AA7"/>
    <w:rsid w:val="00957D20"/>
    <w:rsid w:val="009601E6"/>
    <w:rsid w:val="009603AF"/>
    <w:rsid w:val="00960F45"/>
    <w:rsid w:val="00961094"/>
    <w:rsid w:val="00961630"/>
    <w:rsid w:val="009629D6"/>
    <w:rsid w:val="00962E0E"/>
    <w:rsid w:val="009635D5"/>
    <w:rsid w:val="00964692"/>
    <w:rsid w:val="00964831"/>
    <w:rsid w:val="00964CD9"/>
    <w:rsid w:val="0096544B"/>
    <w:rsid w:val="00965896"/>
    <w:rsid w:val="00966AA0"/>
    <w:rsid w:val="00966C06"/>
    <w:rsid w:val="00967DB8"/>
    <w:rsid w:val="00967E93"/>
    <w:rsid w:val="00970C2A"/>
    <w:rsid w:val="009731CB"/>
    <w:rsid w:val="009736A2"/>
    <w:rsid w:val="0097632C"/>
    <w:rsid w:val="00976EDA"/>
    <w:rsid w:val="00977481"/>
    <w:rsid w:val="00980AAA"/>
    <w:rsid w:val="00980F37"/>
    <w:rsid w:val="00980FB2"/>
    <w:rsid w:val="00981E33"/>
    <w:rsid w:val="00983A5D"/>
    <w:rsid w:val="0098444D"/>
    <w:rsid w:val="009851A1"/>
    <w:rsid w:val="0098557C"/>
    <w:rsid w:val="00986837"/>
    <w:rsid w:val="0098780C"/>
    <w:rsid w:val="00990211"/>
    <w:rsid w:val="0099092A"/>
    <w:rsid w:val="00990E13"/>
    <w:rsid w:val="00992979"/>
    <w:rsid w:val="00992EA3"/>
    <w:rsid w:val="009948D7"/>
    <w:rsid w:val="009955FD"/>
    <w:rsid w:val="00995DD3"/>
    <w:rsid w:val="009A1E12"/>
    <w:rsid w:val="009A2251"/>
    <w:rsid w:val="009A2D40"/>
    <w:rsid w:val="009A36F2"/>
    <w:rsid w:val="009A3F53"/>
    <w:rsid w:val="009A56A9"/>
    <w:rsid w:val="009A617C"/>
    <w:rsid w:val="009A63FC"/>
    <w:rsid w:val="009A6AEA"/>
    <w:rsid w:val="009A6C08"/>
    <w:rsid w:val="009A6C15"/>
    <w:rsid w:val="009A6F1C"/>
    <w:rsid w:val="009B29F5"/>
    <w:rsid w:val="009B2BEB"/>
    <w:rsid w:val="009B37A5"/>
    <w:rsid w:val="009B4B67"/>
    <w:rsid w:val="009B5575"/>
    <w:rsid w:val="009B5700"/>
    <w:rsid w:val="009B6300"/>
    <w:rsid w:val="009B6C8F"/>
    <w:rsid w:val="009B6C9A"/>
    <w:rsid w:val="009B711E"/>
    <w:rsid w:val="009B7EA1"/>
    <w:rsid w:val="009C0E67"/>
    <w:rsid w:val="009C0EF6"/>
    <w:rsid w:val="009C1F8E"/>
    <w:rsid w:val="009C267D"/>
    <w:rsid w:val="009C2832"/>
    <w:rsid w:val="009C3114"/>
    <w:rsid w:val="009C31DF"/>
    <w:rsid w:val="009C3773"/>
    <w:rsid w:val="009C3AC8"/>
    <w:rsid w:val="009C3E2D"/>
    <w:rsid w:val="009C51AE"/>
    <w:rsid w:val="009C545E"/>
    <w:rsid w:val="009C6171"/>
    <w:rsid w:val="009C73FF"/>
    <w:rsid w:val="009C7421"/>
    <w:rsid w:val="009C7C48"/>
    <w:rsid w:val="009D05E6"/>
    <w:rsid w:val="009D241F"/>
    <w:rsid w:val="009D2A98"/>
    <w:rsid w:val="009D4C0F"/>
    <w:rsid w:val="009D526D"/>
    <w:rsid w:val="009D60B6"/>
    <w:rsid w:val="009D6635"/>
    <w:rsid w:val="009D6FD5"/>
    <w:rsid w:val="009D7BF3"/>
    <w:rsid w:val="009E08C3"/>
    <w:rsid w:val="009E1135"/>
    <w:rsid w:val="009E20EF"/>
    <w:rsid w:val="009E2455"/>
    <w:rsid w:val="009E2995"/>
    <w:rsid w:val="009E2D8B"/>
    <w:rsid w:val="009E52C7"/>
    <w:rsid w:val="009E5D21"/>
    <w:rsid w:val="009E6FF8"/>
    <w:rsid w:val="009E75EC"/>
    <w:rsid w:val="009E7FEB"/>
    <w:rsid w:val="009F0CB7"/>
    <w:rsid w:val="009F2FF4"/>
    <w:rsid w:val="009F39EA"/>
    <w:rsid w:val="009F3BAF"/>
    <w:rsid w:val="009F3E12"/>
    <w:rsid w:val="009F4C9F"/>
    <w:rsid w:val="009F6AF8"/>
    <w:rsid w:val="009F6BD0"/>
    <w:rsid w:val="009F6FAB"/>
    <w:rsid w:val="00A00723"/>
    <w:rsid w:val="00A007C6"/>
    <w:rsid w:val="00A01B33"/>
    <w:rsid w:val="00A02ACD"/>
    <w:rsid w:val="00A02C04"/>
    <w:rsid w:val="00A04A27"/>
    <w:rsid w:val="00A06BDE"/>
    <w:rsid w:val="00A073BA"/>
    <w:rsid w:val="00A1017A"/>
    <w:rsid w:val="00A107EE"/>
    <w:rsid w:val="00A11131"/>
    <w:rsid w:val="00A1297E"/>
    <w:rsid w:val="00A13244"/>
    <w:rsid w:val="00A15C9E"/>
    <w:rsid w:val="00A20B10"/>
    <w:rsid w:val="00A21A61"/>
    <w:rsid w:val="00A21F8C"/>
    <w:rsid w:val="00A22970"/>
    <w:rsid w:val="00A22FCB"/>
    <w:rsid w:val="00A23295"/>
    <w:rsid w:val="00A254FD"/>
    <w:rsid w:val="00A2715E"/>
    <w:rsid w:val="00A27A48"/>
    <w:rsid w:val="00A30201"/>
    <w:rsid w:val="00A3038F"/>
    <w:rsid w:val="00A303A0"/>
    <w:rsid w:val="00A307BC"/>
    <w:rsid w:val="00A308DD"/>
    <w:rsid w:val="00A31127"/>
    <w:rsid w:val="00A329CF"/>
    <w:rsid w:val="00A32AE9"/>
    <w:rsid w:val="00A32F57"/>
    <w:rsid w:val="00A330D8"/>
    <w:rsid w:val="00A33CE7"/>
    <w:rsid w:val="00A33CF6"/>
    <w:rsid w:val="00A33FE5"/>
    <w:rsid w:val="00A35E98"/>
    <w:rsid w:val="00A4004A"/>
    <w:rsid w:val="00A404DF"/>
    <w:rsid w:val="00A40EFF"/>
    <w:rsid w:val="00A413C4"/>
    <w:rsid w:val="00A41510"/>
    <w:rsid w:val="00A41EFC"/>
    <w:rsid w:val="00A42236"/>
    <w:rsid w:val="00A42678"/>
    <w:rsid w:val="00A42C41"/>
    <w:rsid w:val="00A43DE1"/>
    <w:rsid w:val="00A440F3"/>
    <w:rsid w:val="00A4540D"/>
    <w:rsid w:val="00A45FE9"/>
    <w:rsid w:val="00A46F5C"/>
    <w:rsid w:val="00A50273"/>
    <w:rsid w:val="00A50D9E"/>
    <w:rsid w:val="00A527A3"/>
    <w:rsid w:val="00A52911"/>
    <w:rsid w:val="00A53382"/>
    <w:rsid w:val="00A535B3"/>
    <w:rsid w:val="00A53DCE"/>
    <w:rsid w:val="00A55482"/>
    <w:rsid w:val="00A57C22"/>
    <w:rsid w:val="00A61824"/>
    <w:rsid w:val="00A619F3"/>
    <w:rsid w:val="00A61CBD"/>
    <w:rsid w:val="00A622CF"/>
    <w:rsid w:val="00A62A5E"/>
    <w:rsid w:val="00A62B1B"/>
    <w:rsid w:val="00A65631"/>
    <w:rsid w:val="00A65C83"/>
    <w:rsid w:val="00A66AFF"/>
    <w:rsid w:val="00A66E30"/>
    <w:rsid w:val="00A67AF2"/>
    <w:rsid w:val="00A70D53"/>
    <w:rsid w:val="00A7108E"/>
    <w:rsid w:val="00A72106"/>
    <w:rsid w:val="00A72F26"/>
    <w:rsid w:val="00A73C19"/>
    <w:rsid w:val="00A73E93"/>
    <w:rsid w:val="00A74088"/>
    <w:rsid w:val="00A74409"/>
    <w:rsid w:val="00A7468A"/>
    <w:rsid w:val="00A7685E"/>
    <w:rsid w:val="00A76973"/>
    <w:rsid w:val="00A771D3"/>
    <w:rsid w:val="00A77355"/>
    <w:rsid w:val="00A77750"/>
    <w:rsid w:val="00A77CC1"/>
    <w:rsid w:val="00A77D60"/>
    <w:rsid w:val="00A77E8C"/>
    <w:rsid w:val="00A80B6F"/>
    <w:rsid w:val="00A80D28"/>
    <w:rsid w:val="00A81DAA"/>
    <w:rsid w:val="00A82594"/>
    <w:rsid w:val="00A83DF3"/>
    <w:rsid w:val="00A84E88"/>
    <w:rsid w:val="00A85A03"/>
    <w:rsid w:val="00A870FE"/>
    <w:rsid w:val="00A92173"/>
    <w:rsid w:val="00A92442"/>
    <w:rsid w:val="00A92752"/>
    <w:rsid w:val="00A9280D"/>
    <w:rsid w:val="00A94CC3"/>
    <w:rsid w:val="00A94CFF"/>
    <w:rsid w:val="00A94E5B"/>
    <w:rsid w:val="00A95445"/>
    <w:rsid w:val="00A954C2"/>
    <w:rsid w:val="00A95A0B"/>
    <w:rsid w:val="00A95A71"/>
    <w:rsid w:val="00A95B12"/>
    <w:rsid w:val="00A977C6"/>
    <w:rsid w:val="00A979E9"/>
    <w:rsid w:val="00AA005B"/>
    <w:rsid w:val="00AA0BB4"/>
    <w:rsid w:val="00AA113F"/>
    <w:rsid w:val="00AA19DC"/>
    <w:rsid w:val="00AA1DCF"/>
    <w:rsid w:val="00AA235C"/>
    <w:rsid w:val="00AA2F62"/>
    <w:rsid w:val="00AA38BF"/>
    <w:rsid w:val="00AA62E2"/>
    <w:rsid w:val="00AA66E7"/>
    <w:rsid w:val="00AA7253"/>
    <w:rsid w:val="00AA74A5"/>
    <w:rsid w:val="00AA7CB5"/>
    <w:rsid w:val="00AA7EAE"/>
    <w:rsid w:val="00AB0442"/>
    <w:rsid w:val="00AB158E"/>
    <w:rsid w:val="00AB18F7"/>
    <w:rsid w:val="00AB1ED5"/>
    <w:rsid w:val="00AB208F"/>
    <w:rsid w:val="00AB2580"/>
    <w:rsid w:val="00AB5387"/>
    <w:rsid w:val="00AB599E"/>
    <w:rsid w:val="00AB5B2B"/>
    <w:rsid w:val="00AB5F3C"/>
    <w:rsid w:val="00AB5F7C"/>
    <w:rsid w:val="00AB7813"/>
    <w:rsid w:val="00AC0F05"/>
    <w:rsid w:val="00AC1880"/>
    <w:rsid w:val="00AC1E1C"/>
    <w:rsid w:val="00AC2B11"/>
    <w:rsid w:val="00AC3A98"/>
    <w:rsid w:val="00AC3B1C"/>
    <w:rsid w:val="00AC4952"/>
    <w:rsid w:val="00AC4B2E"/>
    <w:rsid w:val="00AC4E6D"/>
    <w:rsid w:val="00AC608D"/>
    <w:rsid w:val="00AC7399"/>
    <w:rsid w:val="00AC7693"/>
    <w:rsid w:val="00AD19CE"/>
    <w:rsid w:val="00AD1E9E"/>
    <w:rsid w:val="00AD41E4"/>
    <w:rsid w:val="00AD4284"/>
    <w:rsid w:val="00AD58FE"/>
    <w:rsid w:val="00AD5C53"/>
    <w:rsid w:val="00AD612D"/>
    <w:rsid w:val="00AD68DB"/>
    <w:rsid w:val="00AD7CD5"/>
    <w:rsid w:val="00AE07E9"/>
    <w:rsid w:val="00AE08CA"/>
    <w:rsid w:val="00AE3D8E"/>
    <w:rsid w:val="00AE4469"/>
    <w:rsid w:val="00AE4540"/>
    <w:rsid w:val="00AE5604"/>
    <w:rsid w:val="00AE569F"/>
    <w:rsid w:val="00AE56E5"/>
    <w:rsid w:val="00AE673D"/>
    <w:rsid w:val="00AE75CC"/>
    <w:rsid w:val="00AF1B61"/>
    <w:rsid w:val="00AF1E1F"/>
    <w:rsid w:val="00AF2860"/>
    <w:rsid w:val="00AF2A79"/>
    <w:rsid w:val="00AF3166"/>
    <w:rsid w:val="00AF41A6"/>
    <w:rsid w:val="00AF42B7"/>
    <w:rsid w:val="00AF4749"/>
    <w:rsid w:val="00AF4DAA"/>
    <w:rsid w:val="00AF7396"/>
    <w:rsid w:val="00AF748C"/>
    <w:rsid w:val="00B00D9C"/>
    <w:rsid w:val="00B0113D"/>
    <w:rsid w:val="00B01306"/>
    <w:rsid w:val="00B01AC5"/>
    <w:rsid w:val="00B027D1"/>
    <w:rsid w:val="00B0297A"/>
    <w:rsid w:val="00B02C9C"/>
    <w:rsid w:val="00B03757"/>
    <w:rsid w:val="00B04D1B"/>
    <w:rsid w:val="00B0518C"/>
    <w:rsid w:val="00B05F00"/>
    <w:rsid w:val="00B05F98"/>
    <w:rsid w:val="00B06760"/>
    <w:rsid w:val="00B077C8"/>
    <w:rsid w:val="00B104DE"/>
    <w:rsid w:val="00B110D6"/>
    <w:rsid w:val="00B11211"/>
    <w:rsid w:val="00B12596"/>
    <w:rsid w:val="00B13479"/>
    <w:rsid w:val="00B15761"/>
    <w:rsid w:val="00B160F6"/>
    <w:rsid w:val="00B16192"/>
    <w:rsid w:val="00B17CCC"/>
    <w:rsid w:val="00B17D8F"/>
    <w:rsid w:val="00B217ED"/>
    <w:rsid w:val="00B2189B"/>
    <w:rsid w:val="00B2275B"/>
    <w:rsid w:val="00B23123"/>
    <w:rsid w:val="00B2364B"/>
    <w:rsid w:val="00B23AED"/>
    <w:rsid w:val="00B25292"/>
    <w:rsid w:val="00B25FA5"/>
    <w:rsid w:val="00B261B8"/>
    <w:rsid w:val="00B265D4"/>
    <w:rsid w:val="00B26623"/>
    <w:rsid w:val="00B2673C"/>
    <w:rsid w:val="00B26BB5"/>
    <w:rsid w:val="00B2718A"/>
    <w:rsid w:val="00B27331"/>
    <w:rsid w:val="00B30B14"/>
    <w:rsid w:val="00B31395"/>
    <w:rsid w:val="00B31FCC"/>
    <w:rsid w:val="00B3364B"/>
    <w:rsid w:val="00B343B4"/>
    <w:rsid w:val="00B36952"/>
    <w:rsid w:val="00B3722F"/>
    <w:rsid w:val="00B37837"/>
    <w:rsid w:val="00B4051A"/>
    <w:rsid w:val="00B40D3B"/>
    <w:rsid w:val="00B40E50"/>
    <w:rsid w:val="00B412A4"/>
    <w:rsid w:val="00B416DF"/>
    <w:rsid w:val="00B41BEB"/>
    <w:rsid w:val="00B42A98"/>
    <w:rsid w:val="00B42D28"/>
    <w:rsid w:val="00B4367A"/>
    <w:rsid w:val="00B44EB5"/>
    <w:rsid w:val="00B45EF4"/>
    <w:rsid w:val="00B51EF6"/>
    <w:rsid w:val="00B52DE6"/>
    <w:rsid w:val="00B53237"/>
    <w:rsid w:val="00B53D46"/>
    <w:rsid w:val="00B53E71"/>
    <w:rsid w:val="00B53FC8"/>
    <w:rsid w:val="00B55E0A"/>
    <w:rsid w:val="00B561E0"/>
    <w:rsid w:val="00B56599"/>
    <w:rsid w:val="00B566EE"/>
    <w:rsid w:val="00B569AB"/>
    <w:rsid w:val="00B57709"/>
    <w:rsid w:val="00B57CB2"/>
    <w:rsid w:val="00B607C1"/>
    <w:rsid w:val="00B61272"/>
    <w:rsid w:val="00B61676"/>
    <w:rsid w:val="00B61DB4"/>
    <w:rsid w:val="00B61E0A"/>
    <w:rsid w:val="00B627A4"/>
    <w:rsid w:val="00B62F91"/>
    <w:rsid w:val="00B631DA"/>
    <w:rsid w:val="00B63A6C"/>
    <w:rsid w:val="00B642F8"/>
    <w:rsid w:val="00B65197"/>
    <w:rsid w:val="00B65BB0"/>
    <w:rsid w:val="00B66A0B"/>
    <w:rsid w:val="00B6724E"/>
    <w:rsid w:val="00B6787C"/>
    <w:rsid w:val="00B709C9"/>
    <w:rsid w:val="00B729AC"/>
    <w:rsid w:val="00B73A9D"/>
    <w:rsid w:val="00B75742"/>
    <w:rsid w:val="00B75D2B"/>
    <w:rsid w:val="00B7611D"/>
    <w:rsid w:val="00B763C9"/>
    <w:rsid w:val="00B766F8"/>
    <w:rsid w:val="00B77122"/>
    <w:rsid w:val="00B772FF"/>
    <w:rsid w:val="00B77A93"/>
    <w:rsid w:val="00B81372"/>
    <w:rsid w:val="00B82221"/>
    <w:rsid w:val="00B8260B"/>
    <w:rsid w:val="00B82AC2"/>
    <w:rsid w:val="00B831C5"/>
    <w:rsid w:val="00B834BB"/>
    <w:rsid w:val="00B83C3B"/>
    <w:rsid w:val="00B84873"/>
    <w:rsid w:val="00B85A2A"/>
    <w:rsid w:val="00B86969"/>
    <w:rsid w:val="00B86DD4"/>
    <w:rsid w:val="00B876E3"/>
    <w:rsid w:val="00B90968"/>
    <w:rsid w:val="00B94F3C"/>
    <w:rsid w:val="00B95533"/>
    <w:rsid w:val="00B95D99"/>
    <w:rsid w:val="00B96155"/>
    <w:rsid w:val="00B96DB1"/>
    <w:rsid w:val="00B97495"/>
    <w:rsid w:val="00B97D57"/>
    <w:rsid w:val="00BA0D74"/>
    <w:rsid w:val="00BA0DB7"/>
    <w:rsid w:val="00BA1155"/>
    <w:rsid w:val="00BA194E"/>
    <w:rsid w:val="00BA2933"/>
    <w:rsid w:val="00BA2BB8"/>
    <w:rsid w:val="00BA2D7A"/>
    <w:rsid w:val="00BA31E7"/>
    <w:rsid w:val="00BA3C6C"/>
    <w:rsid w:val="00BA3F59"/>
    <w:rsid w:val="00BA44F6"/>
    <w:rsid w:val="00BA55AC"/>
    <w:rsid w:val="00BA58E4"/>
    <w:rsid w:val="00BA5DF0"/>
    <w:rsid w:val="00BA6E90"/>
    <w:rsid w:val="00BA6FB9"/>
    <w:rsid w:val="00BA70E2"/>
    <w:rsid w:val="00BA711B"/>
    <w:rsid w:val="00BB1D4E"/>
    <w:rsid w:val="00BB3057"/>
    <w:rsid w:val="00BB3B5B"/>
    <w:rsid w:val="00BB427C"/>
    <w:rsid w:val="00BB45AB"/>
    <w:rsid w:val="00BB6F9A"/>
    <w:rsid w:val="00BB757F"/>
    <w:rsid w:val="00BC17E6"/>
    <w:rsid w:val="00BC4E7B"/>
    <w:rsid w:val="00BC6BDC"/>
    <w:rsid w:val="00BC6C68"/>
    <w:rsid w:val="00BC79FB"/>
    <w:rsid w:val="00BC7ACC"/>
    <w:rsid w:val="00BD118A"/>
    <w:rsid w:val="00BD1B32"/>
    <w:rsid w:val="00BD25BC"/>
    <w:rsid w:val="00BD3497"/>
    <w:rsid w:val="00BD4533"/>
    <w:rsid w:val="00BD5A34"/>
    <w:rsid w:val="00BD5AEB"/>
    <w:rsid w:val="00BD5B54"/>
    <w:rsid w:val="00BD740A"/>
    <w:rsid w:val="00BD7E5F"/>
    <w:rsid w:val="00BE0FF1"/>
    <w:rsid w:val="00BE1CC3"/>
    <w:rsid w:val="00BE268C"/>
    <w:rsid w:val="00BE32D6"/>
    <w:rsid w:val="00BE367F"/>
    <w:rsid w:val="00BE5488"/>
    <w:rsid w:val="00BE6877"/>
    <w:rsid w:val="00BE699E"/>
    <w:rsid w:val="00BE6EA6"/>
    <w:rsid w:val="00BE79F3"/>
    <w:rsid w:val="00BE7D2B"/>
    <w:rsid w:val="00BF104A"/>
    <w:rsid w:val="00BF1894"/>
    <w:rsid w:val="00BF1C70"/>
    <w:rsid w:val="00BF2E23"/>
    <w:rsid w:val="00BF54C7"/>
    <w:rsid w:val="00BF5610"/>
    <w:rsid w:val="00BF5745"/>
    <w:rsid w:val="00BF5CC8"/>
    <w:rsid w:val="00BF5E8D"/>
    <w:rsid w:val="00BF6DBE"/>
    <w:rsid w:val="00BF7D01"/>
    <w:rsid w:val="00C00B8D"/>
    <w:rsid w:val="00C010FA"/>
    <w:rsid w:val="00C01183"/>
    <w:rsid w:val="00C011AD"/>
    <w:rsid w:val="00C0145E"/>
    <w:rsid w:val="00C026CC"/>
    <w:rsid w:val="00C02DF7"/>
    <w:rsid w:val="00C041FC"/>
    <w:rsid w:val="00C04427"/>
    <w:rsid w:val="00C0447D"/>
    <w:rsid w:val="00C04C2A"/>
    <w:rsid w:val="00C05BB8"/>
    <w:rsid w:val="00C065C0"/>
    <w:rsid w:val="00C06F64"/>
    <w:rsid w:val="00C1030B"/>
    <w:rsid w:val="00C10B95"/>
    <w:rsid w:val="00C111A6"/>
    <w:rsid w:val="00C11241"/>
    <w:rsid w:val="00C11512"/>
    <w:rsid w:val="00C119CD"/>
    <w:rsid w:val="00C11BBF"/>
    <w:rsid w:val="00C12CED"/>
    <w:rsid w:val="00C13648"/>
    <w:rsid w:val="00C138EC"/>
    <w:rsid w:val="00C139CE"/>
    <w:rsid w:val="00C14BD5"/>
    <w:rsid w:val="00C1557A"/>
    <w:rsid w:val="00C15D27"/>
    <w:rsid w:val="00C168D7"/>
    <w:rsid w:val="00C1726E"/>
    <w:rsid w:val="00C172CB"/>
    <w:rsid w:val="00C21F68"/>
    <w:rsid w:val="00C221C3"/>
    <w:rsid w:val="00C238A2"/>
    <w:rsid w:val="00C23CB7"/>
    <w:rsid w:val="00C25209"/>
    <w:rsid w:val="00C252BE"/>
    <w:rsid w:val="00C254DA"/>
    <w:rsid w:val="00C279A5"/>
    <w:rsid w:val="00C27E0E"/>
    <w:rsid w:val="00C3010C"/>
    <w:rsid w:val="00C309C5"/>
    <w:rsid w:val="00C310C6"/>
    <w:rsid w:val="00C315E8"/>
    <w:rsid w:val="00C32448"/>
    <w:rsid w:val="00C329B3"/>
    <w:rsid w:val="00C32A7D"/>
    <w:rsid w:val="00C32CB2"/>
    <w:rsid w:val="00C330F5"/>
    <w:rsid w:val="00C34279"/>
    <w:rsid w:val="00C34C75"/>
    <w:rsid w:val="00C42CE3"/>
    <w:rsid w:val="00C42D37"/>
    <w:rsid w:val="00C431D9"/>
    <w:rsid w:val="00C4393E"/>
    <w:rsid w:val="00C43CE8"/>
    <w:rsid w:val="00C43F4F"/>
    <w:rsid w:val="00C4520D"/>
    <w:rsid w:val="00C50B84"/>
    <w:rsid w:val="00C5108A"/>
    <w:rsid w:val="00C512A4"/>
    <w:rsid w:val="00C52411"/>
    <w:rsid w:val="00C5246A"/>
    <w:rsid w:val="00C52B4D"/>
    <w:rsid w:val="00C52E63"/>
    <w:rsid w:val="00C53802"/>
    <w:rsid w:val="00C53D8A"/>
    <w:rsid w:val="00C54840"/>
    <w:rsid w:val="00C55AE5"/>
    <w:rsid w:val="00C56FFE"/>
    <w:rsid w:val="00C5702F"/>
    <w:rsid w:val="00C577B3"/>
    <w:rsid w:val="00C60E87"/>
    <w:rsid w:val="00C6137E"/>
    <w:rsid w:val="00C61C75"/>
    <w:rsid w:val="00C622A4"/>
    <w:rsid w:val="00C6406A"/>
    <w:rsid w:val="00C6620A"/>
    <w:rsid w:val="00C662D5"/>
    <w:rsid w:val="00C6710D"/>
    <w:rsid w:val="00C672B0"/>
    <w:rsid w:val="00C67EEC"/>
    <w:rsid w:val="00C70EBC"/>
    <w:rsid w:val="00C7126E"/>
    <w:rsid w:val="00C71B8D"/>
    <w:rsid w:val="00C728AB"/>
    <w:rsid w:val="00C735A0"/>
    <w:rsid w:val="00C743B7"/>
    <w:rsid w:val="00C74DAA"/>
    <w:rsid w:val="00C75DAB"/>
    <w:rsid w:val="00C76B49"/>
    <w:rsid w:val="00C803F1"/>
    <w:rsid w:val="00C8098E"/>
    <w:rsid w:val="00C81CEB"/>
    <w:rsid w:val="00C81ED3"/>
    <w:rsid w:val="00C82437"/>
    <w:rsid w:val="00C82BFD"/>
    <w:rsid w:val="00C83E9D"/>
    <w:rsid w:val="00C84142"/>
    <w:rsid w:val="00C84176"/>
    <w:rsid w:val="00C84671"/>
    <w:rsid w:val="00C85631"/>
    <w:rsid w:val="00C85C2F"/>
    <w:rsid w:val="00C877E3"/>
    <w:rsid w:val="00C879A0"/>
    <w:rsid w:val="00C90947"/>
    <w:rsid w:val="00C91937"/>
    <w:rsid w:val="00C926E9"/>
    <w:rsid w:val="00C935EC"/>
    <w:rsid w:val="00C93E0C"/>
    <w:rsid w:val="00C9475D"/>
    <w:rsid w:val="00C951B4"/>
    <w:rsid w:val="00C95E64"/>
    <w:rsid w:val="00C964B2"/>
    <w:rsid w:val="00C96AAD"/>
    <w:rsid w:val="00C974A6"/>
    <w:rsid w:val="00CA0ED8"/>
    <w:rsid w:val="00CA160E"/>
    <w:rsid w:val="00CA1989"/>
    <w:rsid w:val="00CA2848"/>
    <w:rsid w:val="00CA29AB"/>
    <w:rsid w:val="00CA2CB6"/>
    <w:rsid w:val="00CA3F25"/>
    <w:rsid w:val="00CA4670"/>
    <w:rsid w:val="00CA4D85"/>
    <w:rsid w:val="00CA53C4"/>
    <w:rsid w:val="00CA54B8"/>
    <w:rsid w:val="00CA556C"/>
    <w:rsid w:val="00CA60CC"/>
    <w:rsid w:val="00CB1AEE"/>
    <w:rsid w:val="00CB4601"/>
    <w:rsid w:val="00CB49EA"/>
    <w:rsid w:val="00CB4BC2"/>
    <w:rsid w:val="00CB4E5E"/>
    <w:rsid w:val="00CB5088"/>
    <w:rsid w:val="00CC1BC3"/>
    <w:rsid w:val="00CC1D8F"/>
    <w:rsid w:val="00CC25DD"/>
    <w:rsid w:val="00CC2E40"/>
    <w:rsid w:val="00CC3B2E"/>
    <w:rsid w:val="00CC3F61"/>
    <w:rsid w:val="00CC4682"/>
    <w:rsid w:val="00CC4B6C"/>
    <w:rsid w:val="00CC4CD3"/>
    <w:rsid w:val="00CC536B"/>
    <w:rsid w:val="00CC5B25"/>
    <w:rsid w:val="00CC65AA"/>
    <w:rsid w:val="00CC696F"/>
    <w:rsid w:val="00CC6D67"/>
    <w:rsid w:val="00CC7BD5"/>
    <w:rsid w:val="00CC7CD8"/>
    <w:rsid w:val="00CD09E6"/>
    <w:rsid w:val="00CD1007"/>
    <w:rsid w:val="00CD10D8"/>
    <w:rsid w:val="00CD17D9"/>
    <w:rsid w:val="00CD1A4C"/>
    <w:rsid w:val="00CD2422"/>
    <w:rsid w:val="00CD30CF"/>
    <w:rsid w:val="00CD3872"/>
    <w:rsid w:val="00CD41FB"/>
    <w:rsid w:val="00CD4BD5"/>
    <w:rsid w:val="00CD4D5D"/>
    <w:rsid w:val="00CD50AB"/>
    <w:rsid w:val="00CD5992"/>
    <w:rsid w:val="00CD62E2"/>
    <w:rsid w:val="00CD6348"/>
    <w:rsid w:val="00CD647B"/>
    <w:rsid w:val="00CD67BF"/>
    <w:rsid w:val="00CE080E"/>
    <w:rsid w:val="00CE0A2A"/>
    <w:rsid w:val="00CE2009"/>
    <w:rsid w:val="00CE276A"/>
    <w:rsid w:val="00CE2FAA"/>
    <w:rsid w:val="00CE30EB"/>
    <w:rsid w:val="00CE3903"/>
    <w:rsid w:val="00CE4071"/>
    <w:rsid w:val="00CE4533"/>
    <w:rsid w:val="00CE523C"/>
    <w:rsid w:val="00CE58A1"/>
    <w:rsid w:val="00CE6C4F"/>
    <w:rsid w:val="00CE7B8A"/>
    <w:rsid w:val="00CF0800"/>
    <w:rsid w:val="00CF0930"/>
    <w:rsid w:val="00CF0D1A"/>
    <w:rsid w:val="00CF112A"/>
    <w:rsid w:val="00CF21DA"/>
    <w:rsid w:val="00CF2BE8"/>
    <w:rsid w:val="00CF3E2E"/>
    <w:rsid w:val="00CF48E3"/>
    <w:rsid w:val="00CF4A23"/>
    <w:rsid w:val="00CF578F"/>
    <w:rsid w:val="00CF6915"/>
    <w:rsid w:val="00CF6BBF"/>
    <w:rsid w:val="00CF6C3E"/>
    <w:rsid w:val="00CF6DB2"/>
    <w:rsid w:val="00CF6F45"/>
    <w:rsid w:val="00CF7C98"/>
    <w:rsid w:val="00D00903"/>
    <w:rsid w:val="00D0096F"/>
    <w:rsid w:val="00D00D57"/>
    <w:rsid w:val="00D00F2C"/>
    <w:rsid w:val="00D0143F"/>
    <w:rsid w:val="00D030E9"/>
    <w:rsid w:val="00D03B68"/>
    <w:rsid w:val="00D048C7"/>
    <w:rsid w:val="00D06C63"/>
    <w:rsid w:val="00D07898"/>
    <w:rsid w:val="00D106EA"/>
    <w:rsid w:val="00D10B06"/>
    <w:rsid w:val="00D111E1"/>
    <w:rsid w:val="00D1139E"/>
    <w:rsid w:val="00D113BA"/>
    <w:rsid w:val="00D11A61"/>
    <w:rsid w:val="00D11BE3"/>
    <w:rsid w:val="00D12AD2"/>
    <w:rsid w:val="00D12FD2"/>
    <w:rsid w:val="00D1361A"/>
    <w:rsid w:val="00D15621"/>
    <w:rsid w:val="00D15B29"/>
    <w:rsid w:val="00D163E8"/>
    <w:rsid w:val="00D166A5"/>
    <w:rsid w:val="00D17355"/>
    <w:rsid w:val="00D17E07"/>
    <w:rsid w:val="00D20731"/>
    <w:rsid w:val="00D2129C"/>
    <w:rsid w:val="00D21357"/>
    <w:rsid w:val="00D2155B"/>
    <w:rsid w:val="00D21797"/>
    <w:rsid w:val="00D23ADE"/>
    <w:rsid w:val="00D24CE2"/>
    <w:rsid w:val="00D24F4B"/>
    <w:rsid w:val="00D253B8"/>
    <w:rsid w:val="00D25ABF"/>
    <w:rsid w:val="00D264A2"/>
    <w:rsid w:val="00D265AC"/>
    <w:rsid w:val="00D26915"/>
    <w:rsid w:val="00D2739F"/>
    <w:rsid w:val="00D27ECE"/>
    <w:rsid w:val="00D301BB"/>
    <w:rsid w:val="00D3118D"/>
    <w:rsid w:val="00D31566"/>
    <w:rsid w:val="00D31AD5"/>
    <w:rsid w:val="00D31D4A"/>
    <w:rsid w:val="00D323D8"/>
    <w:rsid w:val="00D327BD"/>
    <w:rsid w:val="00D33339"/>
    <w:rsid w:val="00D3400C"/>
    <w:rsid w:val="00D3469A"/>
    <w:rsid w:val="00D363CA"/>
    <w:rsid w:val="00D36FFC"/>
    <w:rsid w:val="00D371F7"/>
    <w:rsid w:val="00D37AB7"/>
    <w:rsid w:val="00D4052B"/>
    <w:rsid w:val="00D40808"/>
    <w:rsid w:val="00D40F97"/>
    <w:rsid w:val="00D4151E"/>
    <w:rsid w:val="00D417F8"/>
    <w:rsid w:val="00D418CB"/>
    <w:rsid w:val="00D41EC1"/>
    <w:rsid w:val="00D4282A"/>
    <w:rsid w:val="00D42EED"/>
    <w:rsid w:val="00D43FA4"/>
    <w:rsid w:val="00D43FFD"/>
    <w:rsid w:val="00D441A7"/>
    <w:rsid w:val="00D44A5D"/>
    <w:rsid w:val="00D44BD6"/>
    <w:rsid w:val="00D459CB"/>
    <w:rsid w:val="00D461B4"/>
    <w:rsid w:val="00D4631C"/>
    <w:rsid w:val="00D4635D"/>
    <w:rsid w:val="00D46727"/>
    <w:rsid w:val="00D46B77"/>
    <w:rsid w:val="00D47C9A"/>
    <w:rsid w:val="00D52BC4"/>
    <w:rsid w:val="00D52BFF"/>
    <w:rsid w:val="00D53DE2"/>
    <w:rsid w:val="00D55279"/>
    <w:rsid w:val="00D55786"/>
    <w:rsid w:val="00D56786"/>
    <w:rsid w:val="00D5707A"/>
    <w:rsid w:val="00D600B1"/>
    <w:rsid w:val="00D60241"/>
    <w:rsid w:val="00D60957"/>
    <w:rsid w:val="00D61147"/>
    <w:rsid w:val="00D613EE"/>
    <w:rsid w:val="00D61967"/>
    <w:rsid w:val="00D628B3"/>
    <w:rsid w:val="00D636DE"/>
    <w:rsid w:val="00D63EA9"/>
    <w:rsid w:val="00D64B8B"/>
    <w:rsid w:val="00D654AE"/>
    <w:rsid w:val="00D65643"/>
    <w:rsid w:val="00D65D90"/>
    <w:rsid w:val="00D65EF4"/>
    <w:rsid w:val="00D665E8"/>
    <w:rsid w:val="00D66B40"/>
    <w:rsid w:val="00D6778E"/>
    <w:rsid w:val="00D6788D"/>
    <w:rsid w:val="00D67A05"/>
    <w:rsid w:val="00D71C72"/>
    <w:rsid w:val="00D73BE9"/>
    <w:rsid w:val="00D7484C"/>
    <w:rsid w:val="00D74CE3"/>
    <w:rsid w:val="00D74D5D"/>
    <w:rsid w:val="00D75058"/>
    <w:rsid w:val="00D7520C"/>
    <w:rsid w:val="00D7585C"/>
    <w:rsid w:val="00D77060"/>
    <w:rsid w:val="00D77CA6"/>
    <w:rsid w:val="00D8028B"/>
    <w:rsid w:val="00D80D39"/>
    <w:rsid w:val="00D81782"/>
    <w:rsid w:val="00D818FA"/>
    <w:rsid w:val="00D81B0D"/>
    <w:rsid w:val="00D81E08"/>
    <w:rsid w:val="00D81F51"/>
    <w:rsid w:val="00D8390A"/>
    <w:rsid w:val="00D83B33"/>
    <w:rsid w:val="00D83BEB"/>
    <w:rsid w:val="00D83CFC"/>
    <w:rsid w:val="00D845AB"/>
    <w:rsid w:val="00D85686"/>
    <w:rsid w:val="00D857D9"/>
    <w:rsid w:val="00D86BC4"/>
    <w:rsid w:val="00D877EE"/>
    <w:rsid w:val="00D90476"/>
    <w:rsid w:val="00D90ED2"/>
    <w:rsid w:val="00D912E8"/>
    <w:rsid w:val="00D913EB"/>
    <w:rsid w:val="00D9158F"/>
    <w:rsid w:val="00D925DC"/>
    <w:rsid w:val="00D92695"/>
    <w:rsid w:val="00D92ACA"/>
    <w:rsid w:val="00D92FEC"/>
    <w:rsid w:val="00D96CD5"/>
    <w:rsid w:val="00DA00D4"/>
    <w:rsid w:val="00DA0CA6"/>
    <w:rsid w:val="00DA29D1"/>
    <w:rsid w:val="00DA2A78"/>
    <w:rsid w:val="00DA30BB"/>
    <w:rsid w:val="00DA352F"/>
    <w:rsid w:val="00DA3550"/>
    <w:rsid w:val="00DA47E1"/>
    <w:rsid w:val="00DA4C4A"/>
    <w:rsid w:val="00DA4D9C"/>
    <w:rsid w:val="00DA4FCE"/>
    <w:rsid w:val="00DA56E8"/>
    <w:rsid w:val="00DA59CB"/>
    <w:rsid w:val="00DA7278"/>
    <w:rsid w:val="00DA7AAD"/>
    <w:rsid w:val="00DB039C"/>
    <w:rsid w:val="00DB0442"/>
    <w:rsid w:val="00DB3275"/>
    <w:rsid w:val="00DB4D1C"/>
    <w:rsid w:val="00DB65AA"/>
    <w:rsid w:val="00DB79ED"/>
    <w:rsid w:val="00DC0136"/>
    <w:rsid w:val="00DC136A"/>
    <w:rsid w:val="00DC317E"/>
    <w:rsid w:val="00DC4300"/>
    <w:rsid w:val="00DC4898"/>
    <w:rsid w:val="00DC4902"/>
    <w:rsid w:val="00DC5096"/>
    <w:rsid w:val="00DC5343"/>
    <w:rsid w:val="00DC6339"/>
    <w:rsid w:val="00DC6CAA"/>
    <w:rsid w:val="00DC70DB"/>
    <w:rsid w:val="00DC74BE"/>
    <w:rsid w:val="00DC7C92"/>
    <w:rsid w:val="00DC7FE8"/>
    <w:rsid w:val="00DD00CE"/>
    <w:rsid w:val="00DD05D0"/>
    <w:rsid w:val="00DD1618"/>
    <w:rsid w:val="00DD18C5"/>
    <w:rsid w:val="00DD1B74"/>
    <w:rsid w:val="00DD2370"/>
    <w:rsid w:val="00DD291F"/>
    <w:rsid w:val="00DD2DB9"/>
    <w:rsid w:val="00DD2E95"/>
    <w:rsid w:val="00DD44DD"/>
    <w:rsid w:val="00DD4809"/>
    <w:rsid w:val="00DD4FF2"/>
    <w:rsid w:val="00DD5006"/>
    <w:rsid w:val="00DD50F9"/>
    <w:rsid w:val="00DD6259"/>
    <w:rsid w:val="00DD6A9C"/>
    <w:rsid w:val="00DD7F34"/>
    <w:rsid w:val="00DD7F87"/>
    <w:rsid w:val="00DE0954"/>
    <w:rsid w:val="00DE0C08"/>
    <w:rsid w:val="00DE0C96"/>
    <w:rsid w:val="00DE2C4E"/>
    <w:rsid w:val="00DE44DE"/>
    <w:rsid w:val="00DE4734"/>
    <w:rsid w:val="00DE4926"/>
    <w:rsid w:val="00DE4E83"/>
    <w:rsid w:val="00DE5072"/>
    <w:rsid w:val="00DE51DE"/>
    <w:rsid w:val="00DE57CF"/>
    <w:rsid w:val="00DE5FE1"/>
    <w:rsid w:val="00DE6596"/>
    <w:rsid w:val="00DE6F2A"/>
    <w:rsid w:val="00DE6FB7"/>
    <w:rsid w:val="00DE7EBE"/>
    <w:rsid w:val="00DF06F3"/>
    <w:rsid w:val="00DF0D1B"/>
    <w:rsid w:val="00DF0F00"/>
    <w:rsid w:val="00DF1987"/>
    <w:rsid w:val="00DF25F9"/>
    <w:rsid w:val="00DF29F2"/>
    <w:rsid w:val="00DF3A22"/>
    <w:rsid w:val="00DF41E1"/>
    <w:rsid w:val="00DF4442"/>
    <w:rsid w:val="00DF48E7"/>
    <w:rsid w:val="00DF49DA"/>
    <w:rsid w:val="00DF6B60"/>
    <w:rsid w:val="00E008F0"/>
    <w:rsid w:val="00E013CC"/>
    <w:rsid w:val="00E016FD"/>
    <w:rsid w:val="00E04850"/>
    <w:rsid w:val="00E05745"/>
    <w:rsid w:val="00E066C8"/>
    <w:rsid w:val="00E06815"/>
    <w:rsid w:val="00E06BD3"/>
    <w:rsid w:val="00E06D0F"/>
    <w:rsid w:val="00E07D70"/>
    <w:rsid w:val="00E11E26"/>
    <w:rsid w:val="00E1291C"/>
    <w:rsid w:val="00E13510"/>
    <w:rsid w:val="00E13B0E"/>
    <w:rsid w:val="00E16ED0"/>
    <w:rsid w:val="00E17002"/>
    <w:rsid w:val="00E170ED"/>
    <w:rsid w:val="00E17DEE"/>
    <w:rsid w:val="00E20D3B"/>
    <w:rsid w:val="00E20DD4"/>
    <w:rsid w:val="00E21330"/>
    <w:rsid w:val="00E23227"/>
    <w:rsid w:val="00E245F3"/>
    <w:rsid w:val="00E30B8C"/>
    <w:rsid w:val="00E31417"/>
    <w:rsid w:val="00E336FF"/>
    <w:rsid w:val="00E37044"/>
    <w:rsid w:val="00E37DA8"/>
    <w:rsid w:val="00E417B9"/>
    <w:rsid w:val="00E419E5"/>
    <w:rsid w:val="00E43260"/>
    <w:rsid w:val="00E441B6"/>
    <w:rsid w:val="00E443AD"/>
    <w:rsid w:val="00E445EE"/>
    <w:rsid w:val="00E449F9"/>
    <w:rsid w:val="00E45046"/>
    <w:rsid w:val="00E45174"/>
    <w:rsid w:val="00E45FF1"/>
    <w:rsid w:val="00E474B9"/>
    <w:rsid w:val="00E47E99"/>
    <w:rsid w:val="00E508B7"/>
    <w:rsid w:val="00E508C0"/>
    <w:rsid w:val="00E5229C"/>
    <w:rsid w:val="00E52521"/>
    <w:rsid w:val="00E53441"/>
    <w:rsid w:val="00E53903"/>
    <w:rsid w:val="00E54472"/>
    <w:rsid w:val="00E54526"/>
    <w:rsid w:val="00E55520"/>
    <w:rsid w:val="00E555BA"/>
    <w:rsid w:val="00E55D7B"/>
    <w:rsid w:val="00E55F42"/>
    <w:rsid w:val="00E56040"/>
    <w:rsid w:val="00E60252"/>
    <w:rsid w:val="00E60958"/>
    <w:rsid w:val="00E61570"/>
    <w:rsid w:val="00E62834"/>
    <w:rsid w:val="00E62F06"/>
    <w:rsid w:val="00E63C91"/>
    <w:rsid w:val="00E64581"/>
    <w:rsid w:val="00E6460C"/>
    <w:rsid w:val="00E671D5"/>
    <w:rsid w:val="00E672F0"/>
    <w:rsid w:val="00E67A7E"/>
    <w:rsid w:val="00E67F67"/>
    <w:rsid w:val="00E709A2"/>
    <w:rsid w:val="00E70FEC"/>
    <w:rsid w:val="00E72BB5"/>
    <w:rsid w:val="00E72EB8"/>
    <w:rsid w:val="00E73A2E"/>
    <w:rsid w:val="00E742C0"/>
    <w:rsid w:val="00E750D3"/>
    <w:rsid w:val="00E76A5C"/>
    <w:rsid w:val="00E77063"/>
    <w:rsid w:val="00E77411"/>
    <w:rsid w:val="00E80DEC"/>
    <w:rsid w:val="00E82FE6"/>
    <w:rsid w:val="00E83351"/>
    <w:rsid w:val="00E838E8"/>
    <w:rsid w:val="00E841C0"/>
    <w:rsid w:val="00E85266"/>
    <w:rsid w:val="00E85584"/>
    <w:rsid w:val="00E86518"/>
    <w:rsid w:val="00E86CE3"/>
    <w:rsid w:val="00E87213"/>
    <w:rsid w:val="00E87296"/>
    <w:rsid w:val="00E8743E"/>
    <w:rsid w:val="00E91DFD"/>
    <w:rsid w:val="00E9277B"/>
    <w:rsid w:val="00E92C4B"/>
    <w:rsid w:val="00E92D01"/>
    <w:rsid w:val="00E93277"/>
    <w:rsid w:val="00E9424F"/>
    <w:rsid w:val="00E9452C"/>
    <w:rsid w:val="00E94566"/>
    <w:rsid w:val="00E954E9"/>
    <w:rsid w:val="00E96F89"/>
    <w:rsid w:val="00E970C8"/>
    <w:rsid w:val="00E979A3"/>
    <w:rsid w:val="00E97A68"/>
    <w:rsid w:val="00EA1ADB"/>
    <w:rsid w:val="00EA1DD0"/>
    <w:rsid w:val="00EA2129"/>
    <w:rsid w:val="00EA2494"/>
    <w:rsid w:val="00EA2A5E"/>
    <w:rsid w:val="00EA35DF"/>
    <w:rsid w:val="00EA3966"/>
    <w:rsid w:val="00EA4767"/>
    <w:rsid w:val="00EA490B"/>
    <w:rsid w:val="00EA4C3B"/>
    <w:rsid w:val="00EA5468"/>
    <w:rsid w:val="00EA5927"/>
    <w:rsid w:val="00EA5A3D"/>
    <w:rsid w:val="00EA61D6"/>
    <w:rsid w:val="00EA6788"/>
    <w:rsid w:val="00EA70DC"/>
    <w:rsid w:val="00EB012C"/>
    <w:rsid w:val="00EB1E5E"/>
    <w:rsid w:val="00EB215F"/>
    <w:rsid w:val="00EB33E5"/>
    <w:rsid w:val="00EB39F5"/>
    <w:rsid w:val="00EB428A"/>
    <w:rsid w:val="00EB4331"/>
    <w:rsid w:val="00EB4D6B"/>
    <w:rsid w:val="00EB4FCB"/>
    <w:rsid w:val="00EB61A1"/>
    <w:rsid w:val="00EB7281"/>
    <w:rsid w:val="00EB7952"/>
    <w:rsid w:val="00EC0515"/>
    <w:rsid w:val="00EC0964"/>
    <w:rsid w:val="00EC0D05"/>
    <w:rsid w:val="00EC0E96"/>
    <w:rsid w:val="00EC29BC"/>
    <w:rsid w:val="00EC3CE4"/>
    <w:rsid w:val="00EC62FC"/>
    <w:rsid w:val="00EC6D4C"/>
    <w:rsid w:val="00EC7590"/>
    <w:rsid w:val="00ED0BC0"/>
    <w:rsid w:val="00ED0D84"/>
    <w:rsid w:val="00ED13AD"/>
    <w:rsid w:val="00ED1BA6"/>
    <w:rsid w:val="00ED2735"/>
    <w:rsid w:val="00ED2975"/>
    <w:rsid w:val="00ED2CE0"/>
    <w:rsid w:val="00ED3016"/>
    <w:rsid w:val="00ED303E"/>
    <w:rsid w:val="00ED4543"/>
    <w:rsid w:val="00ED47E1"/>
    <w:rsid w:val="00ED4D40"/>
    <w:rsid w:val="00ED50CC"/>
    <w:rsid w:val="00ED5216"/>
    <w:rsid w:val="00ED6DD5"/>
    <w:rsid w:val="00EE006A"/>
    <w:rsid w:val="00EE03EE"/>
    <w:rsid w:val="00EE0608"/>
    <w:rsid w:val="00EE0BF7"/>
    <w:rsid w:val="00EE1533"/>
    <w:rsid w:val="00EE1C3C"/>
    <w:rsid w:val="00EE1D82"/>
    <w:rsid w:val="00EE235E"/>
    <w:rsid w:val="00EE23CD"/>
    <w:rsid w:val="00EE2ACF"/>
    <w:rsid w:val="00EE3D5B"/>
    <w:rsid w:val="00EE3F83"/>
    <w:rsid w:val="00EE4151"/>
    <w:rsid w:val="00EE48BE"/>
    <w:rsid w:val="00EE502A"/>
    <w:rsid w:val="00EE5D8E"/>
    <w:rsid w:val="00EE5F87"/>
    <w:rsid w:val="00EE72BB"/>
    <w:rsid w:val="00EE7556"/>
    <w:rsid w:val="00EE7DE6"/>
    <w:rsid w:val="00EF079A"/>
    <w:rsid w:val="00EF0FB8"/>
    <w:rsid w:val="00EF1FD8"/>
    <w:rsid w:val="00EF22E1"/>
    <w:rsid w:val="00EF259B"/>
    <w:rsid w:val="00EF336F"/>
    <w:rsid w:val="00EF3687"/>
    <w:rsid w:val="00EF3B9C"/>
    <w:rsid w:val="00EF3C26"/>
    <w:rsid w:val="00EF3E22"/>
    <w:rsid w:val="00EF408B"/>
    <w:rsid w:val="00EF4107"/>
    <w:rsid w:val="00EF43B6"/>
    <w:rsid w:val="00EF449A"/>
    <w:rsid w:val="00EF5F34"/>
    <w:rsid w:val="00EF6A15"/>
    <w:rsid w:val="00EF7234"/>
    <w:rsid w:val="00F00B39"/>
    <w:rsid w:val="00F010C6"/>
    <w:rsid w:val="00F01384"/>
    <w:rsid w:val="00F017FC"/>
    <w:rsid w:val="00F02C47"/>
    <w:rsid w:val="00F02CE4"/>
    <w:rsid w:val="00F0496B"/>
    <w:rsid w:val="00F05456"/>
    <w:rsid w:val="00F056D9"/>
    <w:rsid w:val="00F07D99"/>
    <w:rsid w:val="00F10855"/>
    <w:rsid w:val="00F121B8"/>
    <w:rsid w:val="00F12C42"/>
    <w:rsid w:val="00F16734"/>
    <w:rsid w:val="00F20005"/>
    <w:rsid w:val="00F20820"/>
    <w:rsid w:val="00F21185"/>
    <w:rsid w:val="00F21A17"/>
    <w:rsid w:val="00F21C1C"/>
    <w:rsid w:val="00F23C57"/>
    <w:rsid w:val="00F23CBE"/>
    <w:rsid w:val="00F244D7"/>
    <w:rsid w:val="00F246A9"/>
    <w:rsid w:val="00F2474F"/>
    <w:rsid w:val="00F24FCD"/>
    <w:rsid w:val="00F257B5"/>
    <w:rsid w:val="00F25934"/>
    <w:rsid w:val="00F25BC9"/>
    <w:rsid w:val="00F2629C"/>
    <w:rsid w:val="00F2697E"/>
    <w:rsid w:val="00F2742B"/>
    <w:rsid w:val="00F27E03"/>
    <w:rsid w:val="00F30019"/>
    <w:rsid w:val="00F308C0"/>
    <w:rsid w:val="00F30925"/>
    <w:rsid w:val="00F30C44"/>
    <w:rsid w:val="00F30F21"/>
    <w:rsid w:val="00F31060"/>
    <w:rsid w:val="00F318E1"/>
    <w:rsid w:val="00F31DD2"/>
    <w:rsid w:val="00F3240F"/>
    <w:rsid w:val="00F33D23"/>
    <w:rsid w:val="00F34AEA"/>
    <w:rsid w:val="00F34BD7"/>
    <w:rsid w:val="00F34CEA"/>
    <w:rsid w:val="00F34DF4"/>
    <w:rsid w:val="00F37397"/>
    <w:rsid w:val="00F377AB"/>
    <w:rsid w:val="00F402BF"/>
    <w:rsid w:val="00F4122B"/>
    <w:rsid w:val="00F419C6"/>
    <w:rsid w:val="00F41AC6"/>
    <w:rsid w:val="00F42A11"/>
    <w:rsid w:val="00F42A49"/>
    <w:rsid w:val="00F44A9D"/>
    <w:rsid w:val="00F44B2A"/>
    <w:rsid w:val="00F45112"/>
    <w:rsid w:val="00F458FB"/>
    <w:rsid w:val="00F461A4"/>
    <w:rsid w:val="00F463CF"/>
    <w:rsid w:val="00F46862"/>
    <w:rsid w:val="00F46B33"/>
    <w:rsid w:val="00F51475"/>
    <w:rsid w:val="00F51532"/>
    <w:rsid w:val="00F51576"/>
    <w:rsid w:val="00F51E87"/>
    <w:rsid w:val="00F51EC9"/>
    <w:rsid w:val="00F52202"/>
    <w:rsid w:val="00F52819"/>
    <w:rsid w:val="00F53098"/>
    <w:rsid w:val="00F5458F"/>
    <w:rsid w:val="00F5480D"/>
    <w:rsid w:val="00F548A3"/>
    <w:rsid w:val="00F54C5F"/>
    <w:rsid w:val="00F55169"/>
    <w:rsid w:val="00F55B6F"/>
    <w:rsid w:val="00F56C65"/>
    <w:rsid w:val="00F5756B"/>
    <w:rsid w:val="00F575D3"/>
    <w:rsid w:val="00F60C30"/>
    <w:rsid w:val="00F60F21"/>
    <w:rsid w:val="00F60F3C"/>
    <w:rsid w:val="00F61352"/>
    <w:rsid w:val="00F61AA6"/>
    <w:rsid w:val="00F62210"/>
    <w:rsid w:val="00F622ED"/>
    <w:rsid w:val="00F623E9"/>
    <w:rsid w:val="00F6361A"/>
    <w:rsid w:val="00F639F8"/>
    <w:rsid w:val="00F63B07"/>
    <w:rsid w:val="00F64B4D"/>
    <w:rsid w:val="00F6556E"/>
    <w:rsid w:val="00F65884"/>
    <w:rsid w:val="00F65D32"/>
    <w:rsid w:val="00F6602A"/>
    <w:rsid w:val="00F66AC4"/>
    <w:rsid w:val="00F66DF2"/>
    <w:rsid w:val="00F6748D"/>
    <w:rsid w:val="00F70529"/>
    <w:rsid w:val="00F71445"/>
    <w:rsid w:val="00F71763"/>
    <w:rsid w:val="00F71FAE"/>
    <w:rsid w:val="00F72FF1"/>
    <w:rsid w:val="00F7345A"/>
    <w:rsid w:val="00F76347"/>
    <w:rsid w:val="00F76980"/>
    <w:rsid w:val="00F76ED2"/>
    <w:rsid w:val="00F77FD7"/>
    <w:rsid w:val="00F81155"/>
    <w:rsid w:val="00F82356"/>
    <w:rsid w:val="00F82B11"/>
    <w:rsid w:val="00F82F38"/>
    <w:rsid w:val="00F83165"/>
    <w:rsid w:val="00F83EF5"/>
    <w:rsid w:val="00F83F0A"/>
    <w:rsid w:val="00F84439"/>
    <w:rsid w:val="00F85CA7"/>
    <w:rsid w:val="00F85EC3"/>
    <w:rsid w:val="00F86327"/>
    <w:rsid w:val="00F86A28"/>
    <w:rsid w:val="00F86A5B"/>
    <w:rsid w:val="00F86F0D"/>
    <w:rsid w:val="00F90CA7"/>
    <w:rsid w:val="00F9172A"/>
    <w:rsid w:val="00F9183E"/>
    <w:rsid w:val="00F92B5A"/>
    <w:rsid w:val="00F92B81"/>
    <w:rsid w:val="00F92D14"/>
    <w:rsid w:val="00F92FE1"/>
    <w:rsid w:val="00F93479"/>
    <w:rsid w:val="00F93BEE"/>
    <w:rsid w:val="00F94BEB"/>
    <w:rsid w:val="00F9596C"/>
    <w:rsid w:val="00F95FEE"/>
    <w:rsid w:val="00F96C1E"/>
    <w:rsid w:val="00F96D07"/>
    <w:rsid w:val="00F96D7B"/>
    <w:rsid w:val="00FA0174"/>
    <w:rsid w:val="00FA18F1"/>
    <w:rsid w:val="00FA2046"/>
    <w:rsid w:val="00FA3241"/>
    <w:rsid w:val="00FA3829"/>
    <w:rsid w:val="00FA52BA"/>
    <w:rsid w:val="00FA577D"/>
    <w:rsid w:val="00FA58D7"/>
    <w:rsid w:val="00FA612A"/>
    <w:rsid w:val="00FA6774"/>
    <w:rsid w:val="00FA6D42"/>
    <w:rsid w:val="00FA6EBA"/>
    <w:rsid w:val="00FA77D9"/>
    <w:rsid w:val="00FA797E"/>
    <w:rsid w:val="00FB02E2"/>
    <w:rsid w:val="00FB11EC"/>
    <w:rsid w:val="00FB1235"/>
    <w:rsid w:val="00FB13E4"/>
    <w:rsid w:val="00FB19BB"/>
    <w:rsid w:val="00FB3A6F"/>
    <w:rsid w:val="00FB3ECD"/>
    <w:rsid w:val="00FB5543"/>
    <w:rsid w:val="00FB6B5C"/>
    <w:rsid w:val="00FB7E27"/>
    <w:rsid w:val="00FC0AD0"/>
    <w:rsid w:val="00FC0E16"/>
    <w:rsid w:val="00FC0F91"/>
    <w:rsid w:val="00FC118D"/>
    <w:rsid w:val="00FC1CA0"/>
    <w:rsid w:val="00FC37C3"/>
    <w:rsid w:val="00FC3D2B"/>
    <w:rsid w:val="00FC4BBE"/>
    <w:rsid w:val="00FC4BC8"/>
    <w:rsid w:val="00FC4D2D"/>
    <w:rsid w:val="00FC4FD8"/>
    <w:rsid w:val="00FC58E7"/>
    <w:rsid w:val="00FC5C2B"/>
    <w:rsid w:val="00FC5EA2"/>
    <w:rsid w:val="00FC7AD0"/>
    <w:rsid w:val="00FC7E8E"/>
    <w:rsid w:val="00FD02F1"/>
    <w:rsid w:val="00FD04A5"/>
    <w:rsid w:val="00FD04C7"/>
    <w:rsid w:val="00FD077F"/>
    <w:rsid w:val="00FD0DF2"/>
    <w:rsid w:val="00FD1675"/>
    <w:rsid w:val="00FD1C7B"/>
    <w:rsid w:val="00FD3086"/>
    <w:rsid w:val="00FD40DF"/>
    <w:rsid w:val="00FD6343"/>
    <w:rsid w:val="00FD6AA1"/>
    <w:rsid w:val="00FD7539"/>
    <w:rsid w:val="00FD7B68"/>
    <w:rsid w:val="00FE0760"/>
    <w:rsid w:val="00FE2967"/>
    <w:rsid w:val="00FE2DA0"/>
    <w:rsid w:val="00FE3184"/>
    <w:rsid w:val="00FE3B43"/>
    <w:rsid w:val="00FE6B07"/>
    <w:rsid w:val="00FE6B97"/>
    <w:rsid w:val="00FE7289"/>
    <w:rsid w:val="00FF0924"/>
    <w:rsid w:val="00FF0E46"/>
    <w:rsid w:val="00FF0FCE"/>
    <w:rsid w:val="00FF1628"/>
    <w:rsid w:val="00FF1CA2"/>
    <w:rsid w:val="00FF20C7"/>
    <w:rsid w:val="00FF21BD"/>
    <w:rsid w:val="00FF24F6"/>
    <w:rsid w:val="00FF4D25"/>
    <w:rsid w:val="00FF56BC"/>
    <w:rsid w:val="00FF6A3A"/>
    <w:rsid w:val="00FF6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0FA499-EC26-4F38-B4C3-41DCC762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D10B0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4507E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02419"/>
    <w:rPr>
      <w:rFonts w:ascii="宋体" w:eastAsia="宋体" w:hAnsi="Courier New" w:cs="Courier New"/>
      <w:szCs w:val="21"/>
    </w:rPr>
  </w:style>
  <w:style w:type="character" w:customStyle="1" w:styleId="Char">
    <w:name w:val="纯文本 Char"/>
    <w:basedOn w:val="a0"/>
    <w:link w:val="a3"/>
    <w:uiPriority w:val="99"/>
    <w:rsid w:val="00802419"/>
    <w:rPr>
      <w:rFonts w:ascii="宋体" w:eastAsia="宋体" w:hAnsi="Courier New" w:cs="Courier New"/>
      <w:szCs w:val="21"/>
    </w:rPr>
  </w:style>
  <w:style w:type="paragraph" w:styleId="a4">
    <w:name w:val="header"/>
    <w:basedOn w:val="a"/>
    <w:link w:val="Char0"/>
    <w:uiPriority w:val="99"/>
    <w:unhideWhenUsed/>
    <w:rsid w:val="004C39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C39AF"/>
    <w:rPr>
      <w:sz w:val="18"/>
      <w:szCs w:val="18"/>
    </w:rPr>
  </w:style>
  <w:style w:type="paragraph" w:styleId="a5">
    <w:name w:val="footer"/>
    <w:basedOn w:val="a"/>
    <w:link w:val="Char1"/>
    <w:uiPriority w:val="99"/>
    <w:unhideWhenUsed/>
    <w:rsid w:val="004C39AF"/>
    <w:pPr>
      <w:tabs>
        <w:tab w:val="center" w:pos="4153"/>
        <w:tab w:val="right" w:pos="8306"/>
      </w:tabs>
      <w:snapToGrid w:val="0"/>
      <w:jc w:val="left"/>
    </w:pPr>
    <w:rPr>
      <w:sz w:val="18"/>
      <w:szCs w:val="18"/>
    </w:rPr>
  </w:style>
  <w:style w:type="character" w:customStyle="1" w:styleId="Char1">
    <w:name w:val="页脚 Char"/>
    <w:basedOn w:val="a0"/>
    <w:link w:val="a5"/>
    <w:uiPriority w:val="99"/>
    <w:rsid w:val="004C39AF"/>
    <w:rPr>
      <w:sz w:val="18"/>
      <w:szCs w:val="18"/>
    </w:rPr>
  </w:style>
  <w:style w:type="character" w:styleId="a6">
    <w:name w:val="Hyperlink"/>
    <w:basedOn w:val="a0"/>
    <w:uiPriority w:val="99"/>
    <w:unhideWhenUsed/>
    <w:rsid w:val="00540FD2"/>
    <w:rPr>
      <w:color w:val="0563C1" w:themeColor="hyperlink"/>
      <w:u w:val="single"/>
    </w:rPr>
  </w:style>
  <w:style w:type="character" w:customStyle="1" w:styleId="conrtib-corresp">
    <w:name w:val="conrtib-corresp"/>
    <w:basedOn w:val="a0"/>
    <w:rsid w:val="005919ED"/>
  </w:style>
  <w:style w:type="character" w:customStyle="1" w:styleId="3Char">
    <w:name w:val="标题 3 Char"/>
    <w:basedOn w:val="a0"/>
    <w:link w:val="3"/>
    <w:uiPriority w:val="9"/>
    <w:semiHidden/>
    <w:rsid w:val="004507E5"/>
    <w:rPr>
      <w:b/>
      <w:bCs/>
      <w:sz w:val="32"/>
      <w:szCs w:val="32"/>
    </w:rPr>
  </w:style>
  <w:style w:type="character" w:customStyle="1" w:styleId="2Char">
    <w:name w:val="标题 2 Char"/>
    <w:basedOn w:val="a0"/>
    <w:link w:val="2"/>
    <w:uiPriority w:val="9"/>
    <w:semiHidden/>
    <w:rsid w:val="00D10B06"/>
    <w:rPr>
      <w:rFonts w:asciiTheme="majorHAnsi" w:eastAsiaTheme="majorEastAsia" w:hAnsiTheme="majorHAnsi" w:cstheme="majorBidi"/>
      <w:b/>
      <w:bCs/>
      <w:sz w:val="32"/>
      <w:szCs w:val="32"/>
    </w:rPr>
  </w:style>
  <w:style w:type="paragraph" w:customStyle="1" w:styleId="author-type">
    <w:name w:val="author-type"/>
    <w:basedOn w:val="a"/>
    <w:rsid w:val="00C238A2"/>
    <w:pPr>
      <w:widowControl/>
      <w:spacing w:before="100" w:beforeAutospacing="1" w:after="100" w:afterAutospacing="1"/>
      <w:jc w:val="left"/>
    </w:pPr>
    <w:rPr>
      <w:rFonts w:ascii="宋体" w:eastAsia="宋体" w:hAnsi="宋体" w:cs="宋体"/>
      <w:kern w:val="0"/>
      <w:sz w:val="24"/>
      <w:szCs w:val="24"/>
    </w:rPr>
  </w:style>
  <w:style w:type="paragraph" w:customStyle="1" w:styleId="author-name">
    <w:name w:val="author-name"/>
    <w:basedOn w:val="a"/>
    <w:rsid w:val="00C238A2"/>
    <w:pPr>
      <w:widowControl/>
      <w:spacing w:before="100" w:beforeAutospacing="1" w:after="100" w:afterAutospacing="1"/>
      <w:jc w:val="left"/>
    </w:pPr>
    <w:rPr>
      <w:rFonts w:ascii="宋体" w:eastAsia="宋体" w:hAnsi="宋体" w:cs="宋体"/>
      <w:kern w:val="0"/>
      <w:sz w:val="24"/>
      <w:szCs w:val="24"/>
    </w:rPr>
  </w:style>
  <w:style w:type="character" w:styleId="a7">
    <w:name w:val="FollowedHyperlink"/>
    <w:basedOn w:val="a0"/>
    <w:uiPriority w:val="99"/>
    <w:semiHidden/>
    <w:unhideWhenUsed/>
    <w:rsid w:val="00254E56"/>
    <w:rPr>
      <w:color w:val="954F72" w:themeColor="followedHyperlink"/>
      <w:u w:val="single"/>
    </w:rPr>
  </w:style>
  <w:style w:type="numbering" w:customStyle="1" w:styleId="1">
    <w:name w:val="无列表1"/>
    <w:next w:val="a2"/>
    <w:uiPriority w:val="99"/>
    <w:semiHidden/>
    <w:unhideWhenUsed/>
    <w:rsid w:val="00D857D9"/>
  </w:style>
  <w:style w:type="paragraph" w:styleId="a8">
    <w:name w:val="List Paragraph"/>
    <w:basedOn w:val="a"/>
    <w:uiPriority w:val="34"/>
    <w:qFormat/>
    <w:rsid w:val="004C53E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1555">
      <w:bodyDiv w:val="1"/>
      <w:marLeft w:val="0"/>
      <w:marRight w:val="0"/>
      <w:marTop w:val="0"/>
      <w:marBottom w:val="0"/>
      <w:divBdr>
        <w:top w:val="none" w:sz="0" w:space="0" w:color="auto"/>
        <w:left w:val="none" w:sz="0" w:space="0" w:color="auto"/>
        <w:bottom w:val="none" w:sz="0" w:space="0" w:color="auto"/>
        <w:right w:val="none" w:sz="0" w:space="0" w:color="auto"/>
      </w:divBdr>
      <w:divsChild>
        <w:div w:id="212737830">
          <w:marLeft w:val="0"/>
          <w:marRight w:val="0"/>
          <w:marTop w:val="240"/>
          <w:marBottom w:val="120"/>
          <w:divBdr>
            <w:top w:val="none" w:sz="0" w:space="0" w:color="auto"/>
            <w:left w:val="none" w:sz="0" w:space="0" w:color="auto"/>
            <w:bottom w:val="none" w:sz="0" w:space="0" w:color="auto"/>
            <w:right w:val="none" w:sz="0" w:space="0" w:color="auto"/>
          </w:divBdr>
        </w:div>
        <w:div w:id="1968005357">
          <w:marLeft w:val="0"/>
          <w:marRight w:val="0"/>
          <w:marTop w:val="240"/>
          <w:marBottom w:val="120"/>
          <w:divBdr>
            <w:top w:val="none" w:sz="0" w:space="0" w:color="auto"/>
            <w:left w:val="none" w:sz="0" w:space="0" w:color="auto"/>
            <w:bottom w:val="none" w:sz="0" w:space="0" w:color="auto"/>
            <w:right w:val="none" w:sz="0" w:space="0" w:color="auto"/>
          </w:divBdr>
        </w:div>
      </w:divsChild>
    </w:div>
    <w:div w:id="10690713">
      <w:bodyDiv w:val="1"/>
      <w:marLeft w:val="0"/>
      <w:marRight w:val="0"/>
      <w:marTop w:val="0"/>
      <w:marBottom w:val="0"/>
      <w:divBdr>
        <w:top w:val="none" w:sz="0" w:space="0" w:color="auto"/>
        <w:left w:val="none" w:sz="0" w:space="0" w:color="auto"/>
        <w:bottom w:val="none" w:sz="0" w:space="0" w:color="auto"/>
        <w:right w:val="none" w:sz="0" w:space="0" w:color="auto"/>
      </w:divBdr>
      <w:divsChild>
        <w:div w:id="929123443">
          <w:marLeft w:val="0"/>
          <w:marRight w:val="0"/>
          <w:marTop w:val="0"/>
          <w:marBottom w:val="0"/>
          <w:divBdr>
            <w:top w:val="none" w:sz="0" w:space="0" w:color="auto"/>
            <w:left w:val="none" w:sz="0" w:space="0" w:color="auto"/>
            <w:bottom w:val="none" w:sz="0" w:space="0" w:color="auto"/>
            <w:right w:val="none" w:sz="0" w:space="0" w:color="auto"/>
          </w:divBdr>
          <w:divsChild>
            <w:div w:id="1349988360">
              <w:marLeft w:val="0"/>
              <w:marRight w:val="0"/>
              <w:marTop w:val="0"/>
              <w:marBottom w:val="0"/>
              <w:divBdr>
                <w:top w:val="none" w:sz="0" w:space="0" w:color="auto"/>
                <w:left w:val="none" w:sz="0" w:space="0" w:color="auto"/>
                <w:bottom w:val="none" w:sz="0" w:space="0" w:color="auto"/>
                <w:right w:val="none" w:sz="0" w:space="0" w:color="auto"/>
              </w:divBdr>
              <w:divsChild>
                <w:div w:id="553540153">
                  <w:marLeft w:val="-30"/>
                  <w:marRight w:val="90"/>
                  <w:marTop w:val="0"/>
                  <w:marBottom w:val="105"/>
                  <w:divBdr>
                    <w:top w:val="none" w:sz="0" w:space="0" w:color="auto"/>
                    <w:left w:val="none" w:sz="0" w:space="0" w:color="auto"/>
                    <w:bottom w:val="none" w:sz="0" w:space="0" w:color="auto"/>
                    <w:right w:val="none" w:sz="0" w:space="0" w:color="auto"/>
                  </w:divBdr>
                </w:div>
              </w:divsChild>
            </w:div>
          </w:divsChild>
        </w:div>
        <w:div w:id="1375694219">
          <w:marLeft w:val="0"/>
          <w:marRight w:val="0"/>
          <w:marTop w:val="0"/>
          <w:marBottom w:val="0"/>
          <w:divBdr>
            <w:top w:val="none" w:sz="0" w:space="0" w:color="auto"/>
            <w:left w:val="none" w:sz="0" w:space="0" w:color="auto"/>
            <w:bottom w:val="none" w:sz="0" w:space="0" w:color="auto"/>
            <w:right w:val="none" w:sz="0" w:space="0" w:color="auto"/>
          </w:divBdr>
          <w:divsChild>
            <w:div w:id="1448426415">
              <w:marLeft w:val="0"/>
              <w:marRight w:val="0"/>
              <w:marTop w:val="0"/>
              <w:marBottom w:val="0"/>
              <w:divBdr>
                <w:top w:val="none" w:sz="0" w:space="0" w:color="auto"/>
                <w:left w:val="none" w:sz="0" w:space="0" w:color="auto"/>
                <w:bottom w:val="none" w:sz="0" w:space="0" w:color="auto"/>
                <w:right w:val="none" w:sz="0" w:space="0" w:color="auto"/>
              </w:divBdr>
            </w:div>
          </w:divsChild>
        </w:div>
        <w:div w:id="1953439913">
          <w:marLeft w:val="0"/>
          <w:marRight w:val="0"/>
          <w:marTop w:val="0"/>
          <w:marBottom w:val="0"/>
          <w:divBdr>
            <w:top w:val="none" w:sz="0" w:space="0" w:color="auto"/>
            <w:left w:val="none" w:sz="0" w:space="0" w:color="auto"/>
            <w:bottom w:val="none" w:sz="0" w:space="0" w:color="auto"/>
            <w:right w:val="none" w:sz="0" w:space="0" w:color="auto"/>
          </w:divBdr>
          <w:divsChild>
            <w:div w:id="993728029">
              <w:marLeft w:val="0"/>
              <w:marRight w:val="0"/>
              <w:marTop w:val="0"/>
              <w:marBottom w:val="0"/>
              <w:divBdr>
                <w:top w:val="none" w:sz="0" w:space="0" w:color="auto"/>
                <w:left w:val="none" w:sz="0" w:space="0" w:color="auto"/>
                <w:bottom w:val="none" w:sz="0" w:space="0" w:color="auto"/>
                <w:right w:val="none" w:sz="0" w:space="0" w:color="auto"/>
              </w:divBdr>
              <w:divsChild>
                <w:div w:id="92556553">
                  <w:marLeft w:val="0"/>
                  <w:marRight w:val="0"/>
                  <w:marTop w:val="0"/>
                  <w:marBottom w:val="0"/>
                  <w:divBdr>
                    <w:top w:val="none" w:sz="0" w:space="0" w:color="auto"/>
                    <w:left w:val="none" w:sz="0" w:space="0" w:color="auto"/>
                    <w:bottom w:val="none" w:sz="0" w:space="0" w:color="auto"/>
                    <w:right w:val="none" w:sz="0" w:space="0" w:color="auto"/>
                  </w:divBdr>
                  <w:divsChild>
                    <w:div w:id="1259145320">
                      <w:marLeft w:val="0"/>
                      <w:marRight w:val="0"/>
                      <w:marTop w:val="0"/>
                      <w:marBottom w:val="0"/>
                      <w:divBdr>
                        <w:top w:val="none" w:sz="0" w:space="0" w:color="auto"/>
                        <w:left w:val="none" w:sz="0" w:space="0" w:color="auto"/>
                        <w:bottom w:val="none" w:sz="0" w:space="0" w:color="auto"/>
                        <w:right w:val="none" w:sz="0" w:space="0" w:color="auto"/>
                      </w:divBdr>
                    </w:div>
                    <w:div w:id="1554004205">
                      <w:marLeft w:val="0"/>
                      <w:marRight w:val="0"/>
                      <w:marTop w:val="0"/>
                      <w:marBottom w:val="0"/>
                      <w:divBdr>
                        <w:top w:val="none" w:sz="0" w:space="0" w:color="auto"/>
                        <w:left w:val="none" w:sz="0" w:space="0" w:color="auto"/>
                        <w:bottom w:val="none" w:sz="0" w:space="0" w:color="auto"/>
                        <w:right w:val="none" w:sz="0" w:space="0" w:color="auto"/>
                      </w:divBdr>
                      <w:divsChild>
                        <w:div w:id="418525313">
                          <w:marLeft w:val="0"/>
                          <w:marRight w:val="0"/>
                          <w:marTop w:val="0"/>
                          <w:marBottom w:val="0"/>
                          <w:divBdr>
                            <w:top w:val="none" w:sz="0" w:space="0" w:color="auto"/>
                            <w:left w:val="none" w:sz="0" w:space="0" w:color="auto"/>
                            <w:bottom w:val="none" w:sz="0" w:space="0" w:color="auto"/>
                            <w:right w:val="none" w:sz="0" w:space="0" w:color="auto"/>
                          </w:divBdr>
                          <w:divsChild>
                            <w:div w:id="100031141">
                              <w:marLeft w:val="0"/>
                              <w:marRight w:val="0"/>
                              <w:marTop w:val="0"/>
                              <w:marBottom w:val="0"/>
                              <w:divBdr>
                                <w:top w:val="none" w:sz="0" w:space="0" w:color="auto"/>
                                <w:left w:val="none" w:sz="0" w:space="0" w:color="auto"/>
                                <w:bottom w:val="none" w:sz="0" w:space="0" w:color="auto"/>
                                <w:right w:val="none" w:sz="0" w:space="0" w:color="auto"/>
                              </w:divBdr>
                              <w:divsChild>
                                <w:div w:id="906915810">
                                  <w:marLeft w:val="0"/>
                                  <w:marRight w:val="-120"/>
                                  <w:marTop w:val="0"/>
                                  <w:marBottom w:val="0"/>
                                  <w:divBdr>
                                    <w:top w:val="single" w:sz="6" w:space="0" w:color="C2C2C2"/>
                                    <w:left w:val="single" w:sz="6" w:space="0" w:color="C2C2C2"/>
                                    <w:bottom w:val="single" w:sz="6" w:space="0" w:color="C2C2C2"/>
                                    <w:right w:val="none" w:sz="0" w:space="0" w:color="auto"/>
                                  </w:divBdr>
                                  <w:divsChild>
                                    <w:div w:id="1910380490">
                                      <w:marLeft w:val="0"/>
                                      <w:marRight w:val="0"/>
                                      <w:marTop w:val="0"/>
                                      <w:marBottom w:val="0"/>
                                      <w:divBdr>
                                        <w:top w:val="none" w:sz="0" w:space="0" w:color="auto"/>
                                        <w:left w:val="none" w:sz="0" w:space="0" w:color="auto"/>
                                        <w:bottom w:val="none" w:sz="0" w:space="0" w:color="auto"/>
                                        <w:right w:val="none" w:sz="0" w:space="0" w:color="auto"/>
                                      </w:divBdr>
                                    </w:div>
                                  </w:divsChild>
                                </w:div>
                                <w:div w:id="15800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124110">
                      <w:marLeft w:val="0"/>
                      <w:marRight w:val="0"/>
                      <w:marTop w:val="0"/>
                      <w:marBottom w:val="0"/>
                      <w:divBdr>
                        <w:top w:val="none" w:sz="0" w:space="0" w:color="auto"/>
                        <w:left w:val="none" w:sz="0" w:space="0" w:color="auto"/>
                        <w:bottom w:val="none" w:sz="0" w:space="0" w:color="auto"/>
                        <w:right w:val="none" w:sz="0" w:space="0" w:color="auto"/>
                      </w:divBdr>
                      <w:divsChild>
                        <w:div w:id="21385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6840">
                  <w:marLeft w:val="0"/>
                  <w:marRight w:val="0"/>
                  <w:marTop w:val="0"/>
                  <w:marBottom w:val="0"/>
                  <w:divBdr>
                    <w:top w:val="none" w:sz="0" w:space="0" w:color="auto"/>
                    <w:left w:val="none" w:sz="0" w:space="0" w:color="auto"/>
                    <w:bottom w:val="none" w:sz="0" w:space="0" w:color="auto"/>
                    <w:right w:val="none" w:sz="0" w:space="0" w:color="auto"/>
                  </w:divBdr>
                  <w:divsChild>
                    <w:div w:id="1534533828">
                      <w:marLeft w:val="0"/>
                      <w:marRight w:val="0"/>
                      <w:marTop w:val="0"/>
                      <w:marBottom w:val="0"/>
                      <w:divBdr>
                        <w:top w:val="none" w:sz="0" w:space="0" w:color="auto"/>
                        <w:left w:val="none" w:sz="0" w:space="0" w:color="auto"/>
                        <w:bottom w:val="none" w:sz="0" w:space="0" w:color="auto"/>
                        <w:right w:val="none" w:sz="0" w:space="0" w:color="auto"/>
                      </w:divBdr>
                      <w:divsChild>
                        <w:div w:id="689798739">
                          <w:marLeft w:val="0"/>
                          <w:marRight w:val="0"/>
                          <w:marTop w:val="0"/>
                          <w:marBottom w:val="0"/>
                          <w:divBdr>
                            <w:top w:val="none" w:sz="0" w:space="0" w:color="auto"/>
                            <w:left w:val="none" w:sz="0" w:space="0" w:color="auto"/>
                            <w:bottom w:val="none" w:sz="0" w:space="0" w:color="auto"/>
                            <w:right w:val="none" w:sz="0" w:space="0" w:color="auto"/>
                          </w:divBdr>
                          <w:divsChild>
                            <w:div w:id="1246109812">
                              <w:marLeft w:val="0"/>
                              <w:marRight w:val="0"/>
                              <w:marTop w:val="0"/>
                              <w:marBottom w:val="0"/>
                              <w:divBdr>
                                <w:top w:val="none" w:sz="0" w:space="0" w:color="auto"/>
                                <w:left w:val="none" w:sz="0" w:space="0" w:color="auto"/>
                                <w:bottom w:val="none" w:sz="0" w:space="0" w:color="auto"/>
                                <w:right w:val="none" w:sz="0" w:space="0" w:color="auto"/>
                              </w:divBdr>
                              <w:divsChild>
                                <w:div w:id="760182037">
                                  <w:marLeft w:val="0"/>
                                  <w:marRight w:val="0"/>
                                  <w:marTop w:val="0"/>
                                  <w:marBottom w:val="0"/>
                                  <w:divBdr>
                                    <w:top w:val="none" w:sz="0" w:space="0" w:color="auto"/>
                                    <w:left w:val="none" w:sz="0" w:space="0" w:color="auto"/>
                                    <w:bottom w:val="none" w:sz="0" w:space="0" w:color="auto"/>
                                    <w:right w:val="none" w:sz="0" w:space="0" w:color="auto"/>
                                  </w:divBdr>
                                  <w:divsChild>
                                    <w:div w:id="760416905">
                                      <w:marLeft w:val="0"/>
                                      <w:marRight w:val="0"/>
                                      <w:marTop w:val="0"/>
                                      <w:marBottom w:val="0"/>
                                      <w:divBdr>
                                        <w:top w:val="none" w:sz="0" w:space="0" w:color="auto"/>
                                        <w:left w:val="none" w:sz="0" w:space="0" w:color="auto"/>
                                        <w:bottom w:val="none" w:sz="0" w:space="0" w:color="auto"/>
                                        <w:right w:val="none" w:sz="0" w:space="0" w:color="auto"/>
                                      </w:divBdr>
                                      <w:divsChild>
                                        <w:div w:id="1236940641">
                                          <w:marLeft w:val="0"/>
                                          <w:marRight w:val="0"/>
                                          <w:marTop w:val="0"/>
                                          <w:marBottom w:val="0"/>
                                          <w:divBdr>
                                            <w:top w:val="none" w:sz="0" w:space="0" w:color="auto"/>
                                            <w:left w:val="none" w:sz="0" w:space="0" w:color="auto"/>
                                            <w:bottom w:val="none" w:sz="0" w:space="0" w:color="auto"/>
                                            <w:right w:val="none" w:sz="0" w:space="0" w:color="auto"/>
                                          </w:divBdr>
                                          <w:divsChild>
                                            <w:div w:id="504907239">
                                              <w:marLeft w:val="0"/>
                                              <w:marRight w:val="0"/>
                                              <w:marTop w:val="0"/>
                                              <w:marBottom w:val="0"/>
                                              <w:divBdr>
                                                <w:top w:val="none" w:sz="0" w:space="0" w:color="auto"/>
                                                <w:left w:val="none" w:sz="0" w:space="0" w:color="auto"/>
                                                <w:bottom w:val="none" w:sz="0" w:space="0" w:color="auto"/>
                                                <w:right w:val="none" w:sz="0" w:space="0" w:color="auto"/>
                                              </w:divBdr>
                                              <w:divsChild>
                                                <w:div w:id="2037656063">
                                                  <w:marLeft w:val="0"/>
                                                  <w:marRight w:val="0"/>
                                                  <w:marTop w:val="0"/>
                                                  <w:marBottom w:val="0"/>
                                                  <w:divBdr>
                                                    <w:top w:val="none" w:sz="0" w:space="0" w:color="auto"/>
                                                    <w:left w:val="none" w:sz="0" w:space="0" w:color="auto"/>
                                                    <w:bottom w:val="none" w:sz="0" w:space="0" w:color="auto"/>
                                                    <w:right w:val="none" w:sz="0" w:space="0" w:color="auto"/>
                                                  </w:divBdr>
                                                  <w:divsChild>
                                                    <w:div w:id="1115058210">
                                                      <w:marLeft w:val="0"/>
                                                      <w:marRight w:val="0"/>
                                                      <w:marTop w:val="0"/>
                                                      <w:marBottom w:val="0"/>
                                                      <w:divBdr>
                                                        <w:top w:val="none" w:sz="0" w:space="0" w:color="auto"/>
                                                        <w:left w:val="none" w:sz="0" w:space="0" w:color="auto"/>
                                                        <w:bottom w:val="none" w:sz="0" w:space="0" w:color="auto"/>
                                                        <w:right w:val="none" w:sz="0" w:space="0" w:color="auto"/>
                                                      </w:divBdr>
                                                      <w:divsChild>
                                                        <w:div w:id="109518845">
                                                          <w:marLeft w:val="0"/>
                                                          <w:marRight w:val="0"/>
                                                          <w:marTop w:val="0"/>
                                                          <w:marBottom w:val="0"/>
                                                          <w:divBdr>
                                                            <w:top w:val="none" w:sz="0" w:space="0" w:color="auto"/>
                                                            <w:left w:val="none" w:sz="0" w:space="0" w:color="auto"/>
                                                            <w:bottom w:val="none" w:sz="0" w:space="0" w:color="auto"/>
                                                            <w:right w:val="none" w:sz="0" w:space="0" w:color="auto"/>
                                                          </w:divBdr>
                                                          <w:divsChild>
                                                            <w:div w:id="698817418">
                                                              <w:marLeft w:val="0"/>
                                                              <w:marRight w:val="0"/>
                                                              <w:marTop w:val="0"/>
                                                              <w:marBottom w:val="0"/>
                                                              <w:divBdr>
                                                                <w:top w:val="none" w:sz="0" w:space="0" w:color="auto"/>
                                                                <w:left w:val="none" w:sz="0" w:space="0" w:color="auto"/>
                                                                <w:bottom w:val="none" w:sz="0" w:space="0" w:color="auto"/>
                                                                <w:right w:val="none" w:sz="0" w:space="0" w:color="auto"/>
                                                              </w:divBdr>
                                                              <w:divsChild>
                                                                <w:div w:id="15233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5182">
                              <w:marLeft w:val="0"/>
                              <w:marRight w:val="0"/>
                              <w:marTop w:val="0"/>
                              <w:marBottom w:val="0"/>
                              <w:divBdr>
                                <w:top w:val="none" w:sz="0" w:space="0" w:color="auto"/>
                                <w:left w:val="none" w:sz="0" w:space="0" w:color="auto"/>
                                <w:bottom w:val="none" w:sz="0" w:space="0" w:color="auto"/>
                                <w:right w:val="none" w:sz="0" w:space="0" w:color="auto"/>
                              </w:divBdr>
                              <w:divsChild>
                                <w:div w:id="628510652">
                                  <w:marLeft w:val="0"/>
                                  <w:marRight w:val="0"/>
                                  <w:marTop w:val="0"/>
                                  <w:marBottom w:val="0"/>
                                  <w:divBdr>
                                    <w:top w:val="none" w:sz="0" w:space="0" w:color="auto"/>
                                    <w:left w:val="none" w:sz="0" w:space="0" w:color="auto"/>
                                    <w:bottom w:val="none" w:sz="0" w:space="0" w:color="auto"/>
                                    <w:right w:val="none" w:sz="0" w:space="0" w:color="auto"/>
                                  </w:divBdr>
                                  <w:divsChild>
                                    <w:div w:id="701633965">
                                      <w:marLeft w:val="0"/>
                                      <w:marRight w:val="0"/>
                                      <w:marTop w:val="0"/>
                                      <w:marBottom w:val="0"/>
                                      <w:divBdr>
                                        <w:top w:val="none" w:sz="0" w:space="0" w:color="auto"/>
                                        <w:left w:val="none" w:sz="0" w:space="0" w:color="auto"/>
                                        <w:bottom w:val="none" w:sz="0" w:space="0" w:color="auto"/>
                                        <w:right w:val="none" w:sz="0" w:space="0" w:color="auto"/>
                                      </w:divBdr>
                                      <w:divsChild>
                                        <w:div w:id="385448529">
                                          <w:marLeft w:val="0"/>
                                          <w:marRight w:val="0"/>
                                          <w:marTop w:val="0"/>
                                          <w:marBottom w:val="0"/>
                                          <w:divBdr>
                                            <w:top w:val="none" w:sz="0" w:space="0" w:color="auto"/>
                                            <w:left w:val="none" w:sz="0" w:space="0" w:color="auto"/>
                                            <w:bottom w:val="none" w:sz="0" w:space="0" w:color="auto"/>
                                            <w:right w:val="none" w:sz="0" w:space="0" w:color="auto"/>
                                          </w:divBdr>
                                          <w:divsChild>
                                            <w:div w:id="803499643">
                                              <w:marLeft w:val="0"/>
                                              <w:marRight w:val="0"/>
                                              <w:marTop w:val="0"/>
                                              <w:marBottom w:val="0"/>
                                              <w:divBdr>
                                                <w:top w:val="none" w:sz="0" w:space="0" w:color="auto"/>
                                                <w:left w:val="none" w:sz="0" w:space="0" w:color="auto"/>
                                                <w:bottom w:val="none" w:sz="0" w:space="0" w:color="auto"/>
                                                <w:right w:val="none" w:sz="0" w:space="0" w:color="auto"/>
                                              </w:divBdr>
                                              <w:divsChild>
                                                <w:div w:id="36324458">
                                                  <w:marLeft w:val="0"/>
                                                  <w:marRight w:val="0"/>
                                                  <w:marTop w:val="0"/>
                                                  <w:marBottom w:val="0"/>
                                                  <w:divBdr>
                                                    <w:top w:val="none" w:sz="0" w:space="0" w:color="auto"/>
                                                    <w:left w:val="none" w:sz="0" w:space="0" w:color="auto"/>
                                                    <w:bottom w:val="none" w:sz="0" w:space="0" w:color="auto"/>
                                                    <w:right w:val="none" w:sz="0" w:space="0" w:color="auto"/>
                                                  </w:divBdr>
                                                  <w:divsChild>
                                                    <w:div w:id="133908999">
                                                      <w:marLeft w:val="0"/>
                                                      <w:marRight w:val="0"/>
                                                      <w:marTop w:val="0"/>
                                                      <w:marBottom w:val="0"/>
                                                      <w:divBdr>
                                                        <w:top w:val="none" w:sz="0" w:space="0" w:color="auto"/>
                                                        <w:left w:val="none" w:sz="0" w:space="0" w:color="auto"/>
                                                        <w:bottom w:val="none" w:sz="0" w:space="0" w:color="auto"/>
                                                        <w:right w:val="none" w:sz="0" w:space="0" w:color="auto"/>
                                                      </w:divBdr>
                                                      <w:divsChild>
                                                        <w:div w:id="1441099697">
                                                          <w:marLeft w:val="0"/>
                                                          <w:marRight w:val="0"/>
                                                          <w:marTop w:val="0"/>
                                                          <w:marBottom w:val="0"/>
                                                          <w:divBdr>
                                                            <w:top w:val="none" w:sz="0" w:space="0" w:color="auto"/>
                                                            <w:left w:val="none" w:sz="0" w:space="0" w:color="auto"/>
                                                            <w:bottom w:val="none" w:sz="0" w:space="0" w:color="auto"/>
                                                            <w:right w:val="none" w:sz="0" w:space="0" w:color="auto"/>
                                                          </w:divBdr>
                                                          <w:divsChild>
                                                            <w:div w:id="1111701884">
                                                              <w:marLeft w:val="0"/>
                                                              <w:marRight w:val="0"/>
                                                              <w:marTop w:val="0"/>
                                                              <w:marBottom w:val="0"/>
                                                              <w:divBdr>
                                                                <w:top w:val="none" w:sz="0" w:space="0" w:color="auto"/>
                                                                <w:left w:val="none" w:sz="0" w:space="0" w:color="auto"/>
                                                                <w:bottom w:val="none" w:sz="0" w:space="0" w:color="auto"/>
                                                                <w:right w:val="none" w:sz="0" w:space="0" w:color="auto"/>
                                                              </w:divBdr>
                                                              <w:divsChild>
                                                                <w:div w:id="388964576">
                                                                  <w:marLeft w:val="0"/>
                                                                  <w:marRight w:val="0"/>
                                                                  <w:marTop w:val="0"/>
                                                                  <w:marBottom w:val="0"/>
                                                                  <w:divBdr>
                                                                    <w:top w:val="none" w:sz="0" w:space="0" w:color="auto"/>
                                                                    <w:left w:val="none" w:sz="0" w:space="0" w:color="auto"/>
                                                                    <w:bottom w:val="none" w:sz="0" w:space="0" w:color="auto"/>
                                                                    <w:right w:val="none" w:sz="0" w:space="0" w:color="auto"/>
                                                                  </w:divBdr>
                                                                  <w:divsChild>
                                                                    <w:div w:id="6281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817394">
      <w:bodyDiv w:val="1"/>
      <w:marLeft w:val="0"/>
      <w:marRight w:val="0"/>
      <w:marTop w:val="0"/>
      <w:marBottom w:val="0"/>
      <w:divBdr>
        <w:top w:val="none" w:sz="0" w:space="0" w:color="auto"/>
        <w:left w:val="none" w:sz="0" w:space="0" w:color="auto"/>
        <w:bottom w:val="none" w:sz="0" w:space="0" w:color="auto"/>
        <w:right w:val="none" w:sz="0" w:space="0" w:color="auto"/>
      </w:divBdr>
    </w:div>
    <w:div w:id="53817559">
      <w:bodyDiv w:val="1"/>
      <w:marLeft w:val="0"/>
      <w:marRight w:val="0"/>
      <w:marTop w:val="0"/>
      <w:marBottom w:val="0"/>
      <w:divBdr>
        <w:top w:val="none" w:sz="0" w:space="0" w:color="auto"/>
        <w:left w:val="none" w:sz="0" w:space="0" w:color="auto"/>
        <w:bottom w:val="none" w:sz="0" w:space="0" w:color="auto"/>
        <w:right w:val="none" w:sz="0" w:space="0" w:color="auto"/>
      </w:divBdr>
      <w:divsChild>
        <w:div w:id="590283550">
          <w:marLeft w:val="0"/>
          <w:marRight w:val="0"/>
          <w:marTop w:val="0"/>
          <w:marBottom w:val="75"/>
          <w:divBdr>
            <w:top w:val="none" w:sz="0" w:space="0" w:color="auto"/>
            <w:left w:val="none" w:sz="0" w:space="0" w:color="auto"/>
            <w:bottom w:val="none" w:sz="0" w:space="0" w:color="auto"/>
            <w:right w:val="none" w:sz="0" w:space="0" w:color="auto"/>
          </w:divBdr>
          <w:divsChild>
            <w:div w:id="13726118">
              <w:marLeft w:val="0"/>
              <w:marRight w:val="0"/>
              <w:marTop w:val="0"/>
              <w:marBottom w:val="0"/>
              <w:divBdr>
                <w:top w:val="none" w:sz="0" w:space="0" w:color="auto"/>
                <w:left w:val="none" w:sz="0" w:space="0" w:color="auto"/>
                <w:bottom w:val="none" w:sz="0" w:space="0" w:color="auto"/>
                <w:right w:val="none" w:sz="0" w:space="0" w:color="auto"/>
              </w:divBdr>
            </w:div>
          </w:divsChild>
        </w:div>
        <w:div w:id="93089847">
          <w:marLeft w:val="0"/>
          <w:marRight w:val="0"/>
          <w:marTop w:val="0"/>
          <w:marBottom w:val="0"/>
          <w:divBdr>
            <w:top w:val="none" w:sz="0" w:space="0" w:color="auto"/>
            <w:left w:val="none" w:sz="0" w:space="0" w:color="auto"/>
            <w:bottom w:val="none" w:sz="0" w:space="0" w:color="auto"/>
            <w:right w:val="none" w:sz="0" w:space="0" w:color="auto"/>
          </w:divBdr>
          <w:divsChild>
            <w:div w:id="445849499">
              <w:marLeft w:val="0"/>
              <w:marRight w:val="0"/>
              <w:marTop w:val="0"/>
              <w:marBottom w:val="75"/>
              <w:divBdr>
                <w:top w:val="none" w:sz="0" w:space="0" w:color="auto"/>
                <w:left w:val="none" w:sz="0" w:space="0" w:color="auto"/>
                <w:bottom w:val="none" w:sz="0" w:space="0" w:color="auto"/>
                <w:right w:val="none" w:sz="0" w:space="0" w:color="auto"/>
              </w:divBdr>
              <w:divsChild>
                <w:div w:id="700939942">
                  <w:marLeft w:val="0"/>
                  <w:marRight w:val="0"/>
                  <w:marTop w:val="0"/>
                  <w:marBottom w:val="0"/>
                  <w:divBdr>
                    <w:top w:val="none" w:sz="0" w:space="0" w:color="auto"/>
                    <w:left w:val="none" w:sz="0" w:space="0" w:color="auto"/>
                    <w:bottom w:val="none" w:sz="0" w:space="0" w:color="auto"/>
                    <w:right w:val="none" w:sz="0" w:space="0" w:color="auto"/>
                  </w:divBdr>
                </w:div>
                <w:div w:id="1368019560">
                  <w:marLeft w:val="0"/>
                  <w:marRight w:val="0"/>
                  <w:marTop w:val="0"/>
                  <w:marBottom w:val="0"/>
                  <w:divBdr>
                    <w:top w:val="none" w:sz="0" w:space="0" w:color="auto"/>
                    <w:left w:val="none" w:sz="0" w:space="0" w:color="auto"/>
                    <w:bottom w:val="none" w:sz="0" w:space="0" w:color="auto"/>
                    <w:right w:val="none" w:sz="0" w:space="0" w:color="auto"/>
                  </w:divBdr>
                </w:div>
                <w:div w:id="19286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4139">
          <w:marLeft w:val="0"/>
          <w:marRight w:val="0"/>
          <w:marTop w:val="0"/>
          <w:marBottom w:val="0"/>
          <w:divBdr>
            <w:top w:val="none" w:sz="0" w:space="0" w:color="auto"/>
            <w:left w:val="none" w:sz="0" w:space="0" w:color="auto"/>
            <w:bottom w:val="none" w:sz="0" w:space="0" w:color="auto"/>
            <w:right w:val="none" w:sz="0" w:space="0" w:color="auto"/>
          </w:divBdr>
          <w:divsChild>
            <w:div w:id="6101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5074">
      <w:bodyDiv w:val="1"/>
      <w:marLeft w:val="0"/>
      <w:marRight w:val="0"/>
      <w:marTop w:val="0"/>
      <w:marBottom w:val="0"/>
      <w:divBdr>
        <w:top w:val="none" w:sz="0" w:space="0" w:color="auto"/>
        <w:left w:val="none" w:sz="0" w:space="0" w:color="auto"/>
        <w:bottom w:val="none" w:sz="0" w:space="0" w:color="auto"/>
        <w:right w:val="none" w:sz="0" w:space="0" w:color="auto"/>
      </w:divBdr>
    </w:div>
    <w:div w:id="87583249">
      <w:bodyDiv w:val="1"/>
      <w:marLeft w:val="0"/>
      <w:marRight w:val="0"/>
      <w:marTop w:val="0"/>
      <w:marBottom w:val="0"/>
      <w:divBdr>
        <w:top w:val="none" w:sz="0" w:space="0" w:color="auto"/>
        <w:left w:val="none" w:sz="0" w:space="0" w:color="auto"/>
        <w:bottom w:val="none" w:sz="0" w:space="0" w:color="auto"/>
        <w:right w:val="none" w:sz="0" w:space="0" w:color="auto"/>
      </w:divBdr>
      <w:divsChild>
        <w:div w:id="1720085365">
          <w:marLeft w:val="0"/>
          <w:marRight w:val="0"/>
          <w:marTop w:val="240"/>
          <w:marBottom w:val="120"/>
          <w:divBdr>
            <w:top w:val="none" w:sz="0" w:space="0" w:color="auto"/>
            <w:left w:val="none" w:sz="0" w:space="0" w:color="auto"/>
            <w:bottom w:val="none" w:sz="0" w:space="0" w:color="auto"/>
            <w:right w:val="none" w:sz="0" w:space="0" w:color="auto"/>
          </w:divBdr>
        </w:div>
        <w:div w:id="99182686">
          <w:marLeft w:val="0"/>
          <w:marRight w:val="0"/>
          <w:marTop w:val="240"/>
          <w:marBottom w:val="120"/>
          <w:divBdr>
            <w:top w:val="none" w:sz="0" w:space="0" w:color="auto"/>
            <w:left w:val="none" w:sz="0" w:space="0" w:color="auto"/>
            <w:bottom w:val="none" w:sz="0" w:space="0" w:color="auto"/>
            <w:right w:val="none" w:sz="0" w:space="0" w:color="auto"/>
          </w:divBdr>
        </w:div>
      </w:divsChild>
    </w:div>
    <w:div w:id="88430966">
      <w:bodyDiv w:val="1"/>
      <w:marLeft w:val="0"/>
      <w:marRight w:val="0"/>
      <w:marTop w:val="0"/>
      <w:marBottom w:val="0"/>
      <w:divBdr>
        <w:top w:val="none" w:sz="0" w:space="0" w:color="auto"/>
        <w:left w:val="none" w:sz="0" w:space="0" w:color="auto"/>
        <w:bottom w:val="none" w:sz="0" w:space="0" w:color="auto"/>
        <w:right w:val="none" w:sz="0" w:space="0" w:color="auto"/>
      </w:divBdr>
    </w:div>
    <w:div w:id="105388118">
      <w:bodyDiv w:val="1"/>
      <w:marLeft w:val="0"/>
      <w:marRight w:val="0"/>
      <w:marTop w:val="0"/>
      <w:marBottom w:val="0"/>
      <w:divBdr>
        <w:top w:val="none" w:sz="0" w:space="0" w:color="auto"/>
        <w:left w:val="none" w:sz="0" w:space="0" w:color="auto"/>
        <w:bottom w:val="none" w:sz="0" w:space="0" w:color="auto"/>
        <w:right w:val="none" w:sz="0" w:space="0" w:color="auto"/>
      </w:divBdr>
      <w:divsChild>
        <w:div w:id="353269375">
          <w:marLeft w:val="0"/>
          <w:marRight w:val="0"/>
          <w:marTop w:val="0"/>
          <w:marBottom w:val="0"/>
          <w:divBdr>
            <w:top w:val="none" w:sz="0" w:space="0" w:color="auto"/>
            <w:left w:val="none" w:sz="0" w:space="0" w:color="auto"/>
            <w:bottom w:val="none" w:sz="0" w:space="0" w:color="auto"/>
            <w:right w:val="none" w:sz="0" w:space="0" w:color="auto"/>
          </w:divBdr>
        </w:div>
      </w:divsChild>
    </w:div>
    <w:div w:id="107240190">
      <w:bodyDiv w:val="1"/>
      <w:marLeft w:val="0"/>
      <w:marRight w:val="0"/>
      <w:marTop w:val="0"/>
      <w:marBottom w:val="0"/>
      <w:divBdr>
        <w:top w:val="none" w:sz="0" w:space="0" w:color="auto"/>
        <w:left w:val="none" w:sz="0" w:space="0" w:color="auto"/>
        <w:bottom w:val="none" w:sz="0" w:space="0" w:color="auto"/>
        <w:right w:val="none" w:sz="0" w:space="0" w:color="auto"/>
      </w:divBdr>
      <w:divsChild>
        <w:div w:id="1447502813">
          <w:marLeft w:val="0"/>
          <w:marRight w:val="0"/>
          <w:marTop w:val="240"/>
          <w:marBottom w:val="120"/>
          <w:divBdr>
            <w:top w:val="none" w:sz="0" w:space="0" w:color="auto"/>
            <w:left w:val="none" w:sz="0" w:space="0" w:color="auto"/>
            <w:bottom w:val="none" w:sz="0" w:space="0" w:color="auto"/>
            <w:right w:val="none" w:sz="0" w:space="0" w:color="auto"/>
          </w:divBdr>
        </w:div>
        <w:div w:id="1485585549">
          <w:marLeft w:val="0"/>
          <w:marRight w:val="0"/>
          <w:marTop w:val="240"/>
          <w:marBottom w:val="120"/>
          <w:divBdr>
            <w:top w:val="none" w:sz="0" w:space="0" w:color="auto"/>
            <w:left w:val="none" w:sz="0" w:space="0" w:color="auto"/>
            <w:bottom w:val="none" w:sz="0" w:space="0" w:color="auto"/>
            <w:right w:val="none" w:sz="0" w:space="0" w:color="auto"/>
          </w:divBdr>
        </w:div>
      </w:divsChild>
    </w:div>
    <w:div w:id="139926024">
      <w:bodyDiv w:val="1"/>
      <w:marLeft w:val="0"/>
      <w:marRight w:val="0"/>
      <w:marTop w:val="0"/>
      <w:marBottom w:val="0"/>
      <w:divBdr>
        <w:top w:val="none" w:sz="0" w:space="0" w:color="auto"/>
        <w:left w:val="none" w:sz="0" w:space="0" w:color="auto"/>
        <w:bottom w:val="none" w:sz="0" w:space="0" w:color="auto"/>
        <w:right w:val="none" w:sz="0" w:space="0" w:color="auto"/>
      </w:divBdr>
      <w:divsChild>
        <w:div w:id="48305291">
          <w:marLeft w:val="0"/>
          <w:marRight w:val="0"/>
          <w:marTop w:val="0"/>
          <w:marBottom w:val="0"/>
          <w:divBdr>
            <w:top w:val="none" w:sz="0" w:space="0" w:color="auto"/>
            <w:left w:val="none" w:sz="0" w:space="0" w:color="auto"/>
            <w:bottom w:val="none" w:sz="0" w:space="0" w:color="auto"/>
            <w:right w:val="none" w:sz="0" w:space="0" w:color="auto"/>
          </w:divBdr>
        </w:div>
        <w:div w:id="878128669">
          <w:marLeft w:val="0"/>
          <w:marRight w:val="0"/>
          <w:marTop w:val="0"/>
          <w:marBottom w:val="0"/>
          <w:divBdr>
            <w:top w:val="none" w:sz="0" w:space="0" w:color="auto"/>
            <w:left w:val="none" w:sz="0" w:space="0" w:color="auto"/>
            <w:bottom w:val="none" w:sz="0" w:space="0" w:color="auto"/>
            <w:right w:val="none" w:sz="0" w:space="0" w:color="auto"/>
          </w:divBdr>
        </w:div>
        <w:div w:id="546793553">
          <w:marLeft w:val="0"/>
          <w:marRight w:val="0"/>
          <w:marTop w:val="0"/>
          <w:marBottom w:val="0"/>
          <w:divBdr>
            <w:top w:val="none" w:sz="0" w:space="0" w:color="auto"/>
            <w:left w:val="none" w:sz="0" w:space="0" w:color="auto"/>
            <w:bottom w:val="none" w:sz="0" w:space="0" w:color="auto"/>
            <w:right w:val="none" w:sz="0" w:space="0" w:color="auto"/>
          </w:divBdr>
        </w:div>
        <w:div w:id="122624029">
          <w:marLeft w:val="0"/>
          <w:marRight w:val="0"/>
          <w:marTop w:val="0"/>
          <w:marBottom w:val="0"/>
          <w:divBdr>
            <w:top w:val="none" w:sz="0" w:space="0" w:color="auto"/>
            <w:left w:val="none" w:sz="0" w:space="0" w:color="auto"/>
            <w:bottom w:val="none" w:sz="0" w:space="0" w:color="auto"/>
            <w:right w:val="none" w:sz="0" w:space="0" w:color="auto"/>
          </w:divBdr>
        </w:div>
        <w:div w:id="406146656">
          <w:marLeft w:val="0"/>
          <w:marRight w:val="0"/>
          <w:marTop w:val="0"/>
          <w:marBottom w:val="0"/>
          <w:divBdr>
            <w:top w:val="none" w:sz="0" w:space="0" w:color="auto"/>
            <w:left w:val="none" w:sz="0" w:space="0" w:color="auto"/>
            <w:bottom w:val="none" w:sz="0" w:space="0" w:color="auto"/>
            <w:right w:val="none" w:sz="0" w:space="0" w:color="auto"/>
          </w:divBdr>
        </w:div>
        <w:div w:id="1615557720">
          <w:marLeft w:val="0"/>
          <w:marRight w:val="0"/>
          <w:marTop w:val="0"/>
          <w:marBottom w:val="0"/>
          <w:divBdr>
            <w:top w:val="none" w:sz="0" w:space="0" w:color="auto"/>
            <w:left w:val="none" w:sz="0" w:space="0" w:color="auto"/>
            <w:bottom w:val="none" w:sz="0" w:space="0" w:color="auto"/>
            <w:right w:val="none" w:sz="0" w:space="0" w:color="auto"/>
          </w:divBdr>
        </w:div>
      </w:divsChild>
    </w:div>
    <w:div w:id="146285001">
      <w:bodyDiv w:val="1"/>
      <w:marLeft w:val="0"/>
      <w:marRight w:val="0"/>
      <w:marTop w:val="0"/>
      <w:marBottom w:val="0"/>
      <w:divBdr>
        <w:top w:val="none" w:sz="0" w:space="0" w:color="auto"/>
        <w:left w:val="none" w:sz="0" w:space="0" w:color="auto"/>
        <w:bottom w:val="none" w:sz="0" w:space="0" w:color="auto"/>
        <w:right w:val="none" w:sz="0" w:space="0" w:color="auto"/>
      </w:divBdr>
    </w:div>
    <w:div w:id="171141924">
      <w:bodyDiv w:val="1"/>
      <w:marLeft w:val="0"/>
      <w:marRight w:val="0"/>
      <w:marTop w:val="0"/>
      <w:marBottom w:val="0"/>
      <w:divBdr>
        <w:top w:val="none" w:sz="0" w:space="0" w:color="auto"/>
        <w:left w:val="none" w:sz="0" w:space="0" w:color="auto"/>
        <w:bottom w:val="none" w:sz="0" w:space="0" w:color="auto"/>
        <w:right w:val="none" w:sz="0" w:space="0" w:color="auto"/>
      </w:divBdr>
      <w:divsChild>
        <w:div w:id="1362317706">
          <w:marLeft w:val="0"/>
          <w:marRight w:val="0"/>
          <w:marTop w:val="240"/>
          <w:marBottom w:val="120"/>
          <w:divBdr>
            <w:top w:val="none" w:sz="0" w:space="0" w:color="auto"/>
            <w:left w:val="none" w:sz="0" w:space="0" w:color="auto"/>
            <w:bottom w:val="none" w:sz="0" w:space="0" w:color="auto"/>
            <w:right w:val="none" w:sz="0" w:space="0" w:color="auto"/>
          </w:divBdr>
        </w:div>
        <w:div w:id="854003406">
          <w:marLeft w:val="0"/>
          <w:marRight w:val="0"/>
          <w:marTop w:val="240"/>
          <w:marBottom w:val="120"/>
          <w:divBdr>
            <w:top w:val="none" w:sz="0" w:space="0" w:color="auto"/>
            <w:left w:val="none" w:sz="0" w:space="0" w:color="auto"/>
            <w:bottom w:val="none" w:sz="0" w:space="0" w:color="auto"/>
            <w:right w:val="none" w:sz="0" w:space="0" w:color="auto"/>
          </w:divBdr>
        </w:div>
      </w:divsChild>
    </w:div>
    <w:div w:id="172964437">
      <w:bodyDiv w:val="1"/>
      <w:marLeft w:val="0"/>
      <w:marRight w:val="0"/>
      <w:marTop w:val="0"/>
      <w:marBottom w:val="0"/>
      <w:divBdr>
        <w:top w:val="none" w:sz="0" w:space="0" w:color="auto"/>
        <w:left w:val="none" w:sz="0" w:space="0" w:color="auto"/>
        <w:bottom w:val="none" w:sz="0" w:space="0" w:color="auto"/>
        <w:right w:val="none" w:sz="0" w:space="0" w:color="auto"/>
      </w:divBdr>
      <w:divsChild>
        <w:div w:id="699203863">
          <w:marLeft w:val="0"/>
          <w:marRight w:val="0"/>
          <w:marTop w:val="0"/>
          <w:marBottom w:val="75"/>
          <w:divBdr>
            <w:top w:val="none" w:sz="0" w:space="0" w:color="auto"/>
            <w:left w:val="none" w:sz="0" w:space="0" w:color="auto"/>
            <w:bottom w:val="none" w:sz="0" w:space="0" w:color="auto"/>
            <w:right w:val="none" w:sz="0" w:space="0" w:color="auto"/>
          </w:divBdr>
          <w:divsChild>
            <w:div w:id="2012367178">
              <w:marLeft w:val="0"/>
              <w:marRight w:val="0"/>
              <w:marTop w:val="0"/>
              <w:marBottom w:val="0"/>
              <w:divBdr>
                <w:top w:val="none" w:sz="0" w:space="0" w:color="auto"/>
                <w:left w:val="none" w:sz="0" w:space="0" w:color="auto"/>
                <w:bottom w:val="none" w:sz="0" w:space="0" w:color="auto"/>
                <w:right w:val="none" w:sz="0" w:space="0" w:color="auto"/>
              </w:divBdr>
            </w:div>
          </w:divsChild>
        </w:div>
        <w:div w:id="1731029161">
          <w:marLeft w:val="0"/>
          <w:marRight w:val="0"/>
          <w:marTop w:val="0"/>
          <w:marBottom w:val="0"/>
          <w:divBdr>
            <w:top w:val="none" w:sz="0" w:space="0" w:color="auto"/>
            <w:left w:val="none" w:sz="0" w:space="0" w:color="auto"/>
            <w:bottom w:val="none" w:sz="0" w:space="0" w:color="auto"/>
            <w:right w:val="none" w:sz="0" w:space="0" w:color="auto"/>
          </w:divBdr>
          <w:divsChild>
            <w:div w:id="1889803449">
              <w:marLeft w:val="0"/>
              <w:marRight w:val="0"/>
              <w:marTop w:val="0"/>
              <w:marBottom w:val="75"/>
              <w:divBdr>
                <w:top w:val="none" w:sz="0" w:space="0" w:color="auto"/>
                <w:left w:val="none" w:sz="0" w:space="0" w:color="auto"/>
                <w:bottom w:val="none" w:sz="0" w:space="0" w:color="auto"/>
                <w:right w:val="none" w:sz="0" w:space="0" w:color="auto"/>
              </w:divBdr>
              <w:divsChild>
                <w:div w:id="1773931747">
                  <w:marLeft w:val="0"/>
                  <w:marRight w:val="0"/>
                  <w:marTop w:val="0"/>
                  <w:marBottom w:val="0"/>
                  <w:divBdr>
                    <w:top w:val="none" w:sz="0" w:space="0" w:color="auto"/>
                    <w:left w:val="none" w:sz="0" w:space="0" w:color="auto"/>
                    <w:bottom w:val="none" w:sz="0" w:space="0" w:color="auto"/>
                    <w:right w:val="none" w:sz="0" w:space="0" w:color="auto"/>
                  </w:divBdr>
                </w:div>
                <w:div w:id="2085106353">
                  <w:marLeft w:val="0"/>
                  <w:marRight w:val="0"/>
                  <w:marTop w:val="0"/>
                  <w:marBottom w:val="0"/>
                  <w:divBdr>
                    <w:top w:val="none" w:sz="0" w:space="0" w:color="auto"/>
                    <w:left w:val="none" w:sz="0" w:space="0" w:color="auto"/>
                    <w:bottom w:val="none" w:sz="0" w:space="0" w:color="auto"/>
                    <w:right w:val="none" w:sz="0" w:space="0" w:color="auto"/>
                  </w:divBdr>
                </w:div>
                <w:div w:id="12619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4601">
          <w:marLeft w:val="0"/>
          <w:marRight w:val="0"/>
          <w:marTop w:val="0"/>
          <w:marBottom w:val="0"/>
          <w:divBdr>
            <w:top w:val="none" w:sz="0" w:space="0" w:color="auto"/>
            <w:left w:val="none" w:sz="0" w:space="0" w:color="auto"/>
            <w:bottom w:val="none" w:sz="0" w:space="0" w:color="auto"/>
            <w:right w:val="none" w:sz="0" w:space="0" w:color="auto"/>
          </w:divBdr>
          <w:divsChild>
            <w:div w:id="9760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5047">
      <w:bodyDiv w:val="1"/>
      <w:marLeft w:val="0"/>
      <w:marRight w:val="0"/>
      <w:marTop w:val="0"/>
      <w:marBottom w:val="0"/>
      <w:divBdr>
        <w:top w:val="none" w:sz="0" w:space="0" w:color="auto"/>
        <w:left w:val="none" w:sz="0" w:space="0" w:color="auto"/>
        <w:bottom w:val="none" w:sz="0" w:space="0" w:color="auto"/>
        <w:right w:val="none" w:sz="0" w:space="0" w:color="auto"/>
      </w:divBdr>
      <w:divsChild>
        <w:div w:id="749162350">
          <w:marLeft w:val="0"/>
          <w:marRight w:val="0"/>
          <w:marTop w:val="240"/>
          <w:marBottom w:val="120"/>
          <w:divBdr>
            <w:top w:val="none" w:sz="0" w:space="0" w:color="auto"/>
            <w:left w:val="none" w:sz="0" w:space="0" w:color="auto"/>
            <w:bottom w:val="none" w:sz="0" w:space="0" w:color="auto"/>
            <w:right w:val="none" w:sz="0" w:space="0" w:color="auto"/>
          </w:divBdr>
        </w:div>
        <w:div w:id="1092043340">
          <w:marLeft w:val="0"/>
          <w:marRight w:val="0"/>
          <w:marTop w:val="240"/>
          <w:marBottom w:val="120"/>
          <w:divBdr>
            <w:top w:val="none" w:sz="0" w:space="0" w:color="auto"/>
            <w:left w:val="none" w:sz="0" w:space="0" w:color="auto"/>
            <w:bottom w:val="none" w:sz="0" w:space="0" w:color="auto"/>
            <w:right w:val="none" w:sz="0" w:space="0" w:color="auto"/>
          </w:divBdr>
        </w:div>
      </w:divsChild>
    </w:div>
    <w:div w:id="183061643">
      <w:bodyDiv w:val="1"/>
      <w:marLeft w:val="0"/>
      <w:marRight w:val="0"/>
      <w:marTop w:val="0"/>
      <w:marBottom w:val="0"/>
      <w:divBdr>
        <w:top w:val="none" w:sz="0" w:space="0" w:color="auto"/>
        <w:left w:val="none" w:sz="0" w:space="0" w:color="auto"/>
        <w:bottom w:val="none" w:sz="0" w:space="0" w:color="auto"/>
        <w:right w:val="none" w:sz="0" w:space="0" w:color="auto"/>
      </w:divBdr>
      <w:divsChild>
        <w:div w:id="538514870">
          <w:marLeft w:val="0"/>
          <w:marRight w:val="0"/>
          <w:marTop w:val="240"/>
          <w:marBottom w:val="120"/>
          <w:divBdr>
            <w:top w:val="none" w:sz="0" w:space="0" w:color="auto"/>
            <w:left w:val="none" w:sz="0" w:space="0" w:color="auto"/>
            <w:bottom w:val="none" w:sz="0" w:space="0" w:color="auto"/>
            <w:right w:val="none" w:sz="0" w:space="0" w:color="auto"/>
          </w:divBdr>
        </w:div>
        <w:div w:id="2139913999">
          <w:marLeft w:val="0"/>
          <w:marRight w:val="0"/>
          <w:marTop w:val="240"/>
          <w:marBottom w:val="120"/>
          <w:divBdr>
            <w:top w:val="none" w:sz="0" w:space="0" w:color="auto"/>
            <w:left w:val="none" w:sz="0" w:space="0" w:color="auto"/>
            <w:bottom w:val="none" w:sz="0" w:space="0" w:color="auto"/>
            <w:right w:val="none" w:sz="0" w:space="0" w:color="auto"/>
          </w:divBdr>
        </w:div>
      </w:divsChild>
    </w:div>
    <w:div w:id="210388059">
      <w:bodyDiv w:val="1"/>
      <w:marLeft w:val="0"/>
      <w:marRight w:val="0"/>
      <w:marTop w:val="0"/>
      <w:marBottom w:val="0"/>
      <w:divBdr>
        <w:top w:val="none" w:sz="0" w:space="0" w:color="auto"/>
        <w:left w:val="none" w:sz="0" w:space="0" w:color="auto"/>
        <w:bottom w:val="none" w:sz="0" w:space="0" w:color="auto"/>
        <w:right w:val="none" w:sz="0" w:space="0" w:color="auto"/>
      </w:divBdr>
      <w:divsChild>
        <w:div w:id="905989270">
          <w:marLeft w:val="0"/>
          <w:marRight w:val="0"/>
          <w:marTop w:val="0"/>
          <w:marBottom w:val="0"/>
          <w:divBdr>
            <w:top w:val="none" w:sz="0" w:space="0" w:color="auto"/>
            <w:left w:val="none" w:sz="0" w:space="0" w:color="auto"/>
            <w:bottom w:val="none" w:sz="0" w:space="0" w:color="auto"/>
            <w:right w:val="none" w:sz="0" w:space="0" w:color="auto"/>
          </w:divBdr>
          <w:divsChild>
            <w:div w:id="1319918763">
              <w:marLeft w:val="0"/>
              <w:marRight w:val="0"/>
              <w:marTop w:val="0"/>
              <w:marBottom w:val="0"/>
              <w:divBdr>
                <w:top w:val="none" w:sz="0" w:space="0" w:color="auto"/>
                <w:left w:val="none" w:sz="0" w:space="0" w:color="auto"/>
                <w:bottom w:val="none" w:sz="0" w:space="0" w:color="auto"/>
                <w:right w:val="none" w:sz="0" w:space="0" w:color="auto"/>
              </w:divBdr>
              <w:divsChild>
                <w:div w:id="1739983879">
                  <w:marLeft w:val="0"/>
                  <w:marRight w:val="0"/>
                  <w:marTop w:val="0"/>
                  <w:marBottom w:val="0"/>
                  <w:divBdr>
                    <w:top w:val="none" w:sz="0" w:space="0" w:color="auto"/>
                    <w:left w:val="none" w:sz="0" w:space="0" w:color="auto"/>
                    <w:bottom w:val="none" w:sz="0" w:space="0" w:color="auto"/>
                    <w:right w:val="none" w:sz="0" w:space="0" w:color="auto"/>
                  </w:divBdr>
                  <w:divsChild>
                    <w:div w:id="51462438">
                      <w:marLeft w:val="0"/>
                      <w:marRight w:val="0"/>
                      <w:marTop w:val="0"/>
                      <w:marBottom w:val="0"/>
                      <w:divBdr>
                        <w:top w:val="none" w:sz="0" w:space="0" w:color="auto"/>
                        <w:left w:val="none" w:sz="0" w:space="0" w:color="auto"/>
                        <w:bottom w:val="none" w:sz="0" w:space="0" w:color="auto"/>
                        <w:right w:val="none" w:sz="0" w:space="0" w:color="auto"/>
                      </w:divBdr>
                    </w:div>
                  </w:divsChild>
                </w:div>
                <w:div w:id="770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29053">
          <w:marLeft w:val="0"/>
          <w:marRight w:val="0"/>
          <w:marTop w:val="0"/>
          <w:marBottom w:val="0"/>
          <w:divBdr>
            <w:top w:val="none" w:sz="0" w:space="0" w:color="auto"/>
            <w:left w:val="none" w:sz="0" w:space="0" w:color="auto"/>
            <w:bottom w:val="none" w:sz="0" w:space="0" w:color="auto"/>
            <w:right w:val="none" w:sz="0" w:space="0" w:color="auto"/>
          </w:divBdr>
        </w:div>
      </w:divsChild>
    </w:div>
    <w:div w:id="211960737">
      <w:bodyDiv w:val="1"/>
      <w:marLeft w:val="0"/>
      <w:marRight w:val="0"/>
      <w:marTop w:val="0"/>
      <w:marBottom w:val="0"/>
      <w:divBdr>
        <w:top w:val="none" w:sz="0" w:space="0" w:color="auto"/>
        <w:left w:val="none" w:sz="0" w:space="0" w:color="auto"/>
        <w:bottom w:val="none" w:sz="0" w:space="0" w:color="auto"/>
        <w:right w:val="none" w:sz="0" w:space="0" w:color="auto"/>
      </w:divBdr>
      <w:divsChild>
        <w:div w:id="2088646263">
          <w:marLeft w:val="0"/>
          <w:marRight w:val="0"/>
          <w:marTop w:val="0"/>
          <w:marBottom w:val="0"/>
          <w:divBdr>
            <w:top w:val="none" w:sz="0" w:space="0" w:color="auto"/>
            <w:left w:val="none" w:sz="0" w:space="0" w:color="auto"/>
            <w:bottom w:val="none" w:sz="0" w:space="0" w:color="auto"/>
            <w:right w:val="none" w:sz="0" w:space="0" w:color="auto"/>
          </w:divBdr>
          <w:divsChild>
            <w:div w:id="1972861690">
              <w:marLeft w:val="0"/>
              <w:marRight w:val="0"/>
              <w:marTop w:val="0"/>
              <w:marBottom w:val="0"/>
              <w:divBdr>
                <w:top w:val="none" w:sz="0" w:space="0" w:color="auto"/>
                <w:left w:val="none" w:sz="0" w:space="0" w:color="auto"/>
                <w:bottom w:val="none" w:sz="0" w:space="0" w:color="auto"/>
                <w:right w:val="none" w:sz="0" w:space="0" w:color="auto"/>
              </w:divBdr>
              <w:divsChild>
                <w:div w:id="12626474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06142159">
          <w:marLeft w:val="0"/>
          <w:marRight w:val="0"/>
          <w:marTop w:val="0"/>
          <w:marBottom w:val="0"/>
          <w:divBdr>
            <w:top w:val="none" w:sz="0" w:space="0" w:color="auto"/>
            <w:left w:val="none" w:sz="0" w:space="0" w:color="auto"/>
            <w:bottom w:val="none" w:sz="0" w:space="0" w:color="auto"/>
            <w:right w:val="none" w:sz="0" w:space="0" w:color="auto"/>
          </w:divBdr>
          <w:divsChild>
            <w:div w:id="1474911387">
              <w:marLeft w:val="0"/>
              <w:marRight w:val="0"/>
              <w:marTop w:val="0"/>
              <w:marBottom w:val="0"/>
              <w:divBdr>
                <w:top w:val="none" w:sz="0" w:space="0" w:color="auto"/>
                <w:left w:val="none" w:sz="0" w:space="0" w:color="auto"/>
                <w:bottom w:val="none" w:sz="0" w:space="0" w:color="auto"/>
                <w:right w:val="none" w:sz="0" w:space="0" w:color="auto"/>
              </w:divBdr>
              <w:divsChild>
                <w:div w:id="1503649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88027335">
          <w:marLeft w:val="0"/>
          <w:marRight w:val="0"/>
          <w:marTop w:val="0"/>
          <w:marBottom w:val="0"/>
          <w:divBdr>
            <w:top w:val="none" w:sz="0" w:space="0" w:color="auto"/>
            <w:left w:val="none" w:sz="0" w:space="0" w:color="auto"/>
            <w:bottom w:val="none" w:sz="0" w:space="0" w:color="auto"/>
            <w:right w:val="none" w:sz="0" w:space="0" w:color="auto"/>
          </w:divBdr>
          <w:divsChild>
            <w:div w:id="896865758">
              <w:marLeft w:val="0"/>
              <w:marRight w:val="0"/>
              <w:marTop w:val="0"/>
              <w:marBottom w:val="0"/>
              <w:divBdr>
                <w:top w:val="none" w:sz="0" w:space="0" w:color="auto"/>
                <w:left w:val="none" w:sz="0" w:space="0" w:color="auto"/>
                <w:bottom w:val="none" w:sz="0" w:space="0" w:color="auto"/>
                <w:right w:val="none" w:sz="0" w:space="0" w:color="auto"/>
              </w:divBdr>
              <w:divsChild>
                <w:div w:id="15178879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46763015">
          <w:marLeft w:val="0"/>
          <w:marRight w:val="0"/>
          <w:marTop w:val="0"/>
          <w:marBottom w:val="0"/>
          <w:divBdr>
            <w:top w:val="none" w:sz="0" w:space="0" w:color="auto"/>
            <w:left w:val="none" w:sz="0" w:space="0" w:color="auto"/>
            <w:bottom w:val="none" w:sz="0" w:space="0" w:color="auto"/>
            <w:right w:val="none" w:sz="0" w:space="0" w:color="auto"/>
          </w:divBdr>
          <w:divsChild>
            <w:div w:id="1789932959">
              <w:marLeft w:val="0"/>
              <w:marRight w:val="0"/>
              <w:marTop w:val="0"/>
              <w:marBottom w:val="0"/>
              <w:divBdr>
                <w:top w:val="none" w:sz="0" w:space="0" w:color="auto"/>
                <w:left w:val="none" w:sz="0" w:space="0" w:color="auto"/>
                <w:bottom w:val="none" w:sz="0" w:space="0" w:color="auto"/>
                <w:right w:val="none" w:sz="0" w:space="0" w:color="auto"/>
              </w:divBdr>
              <w:divsChild>
                <w:div w:id="4179897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13081865">
          <w:marLeft w:val="0"/>
          <w:marRight w:val="0"/>
          <w:marTop w:val="0"/>
          <w:marBottom w:val="0"/>
          <w:divBdr>
            <w:top w:val="none" w:sz="0" w:space="0" w:color="auto"/>
            <w:left w:val="none" w:sz="0" w:space="0" w:color="auto"/>
            <w:bottom w:val="none" w:sz="0" w:space="0" w:color="auto"/>
            <w:right w:val="none" w:sz="0" w:space="0" w:color="auto"/>
          </w:divBdr>
          <w:divsChild>
            <w:div w:id="188116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6437">
      <w:bodyDiv w:val="1"/>
      <w:marLeft w:val="0"/>
      <w:marRight w:val="0"/>
      <w:marTop w:val="0"/>
      <w:marBottom w:val="0"/>
      <w:divBdr>
        <w:top w:val="none" w:sz="0" w:space="0" w:color="auto"/>
        <w:left w:val="none" w:sz="0" w:space="0" w:color="auto"/>
        <w:bottom w:val="none" w:sz="0" w:space="0" w:color="auto"/>
        <w:right w:val="none" w:sz="0" w:space="0" w:color="auto"/>
      </w:divBdr>
    </w:div>
    <w:div w:id="228467012">
      <w:bodyDiv w:val="1"/>
      <w:marLeft w:val="0"/>
      <w:marRight w:val="0"/>
      <w:marTop w:val="0"/>
      <w:marBottom w:val="0"/>
      <w:divBdr>
        <w:top w:val="none" w:sz="0" w:space="0" w:color="auto"/>
        <w:left w:val="none" w:sz="0" w:space="0" w:color="auto"/>
        <w:bottom w:val="none" w:sz="0" w:space="0" w:color="auto"/>
        <w:right w:val="none" w:sz="0" w:space="0" w:color="auto"/>
      </w:divBdr>
      <w:divsChild>
        <w:div w:id="1962763811">
          <w:marLeft w:val="0"/>
          <w:marRight w:val="0"/>
          <w:marTop w:val="240"/>
          <w:marBottom w:val="120"/>
          <w:divBdr>
            <w:top w:val="none" w:sz="0" w:space="0" w:color="auto"/>
            <w:left w:val="none" w:sz="0" w:space="0" w:color="auto"/>
            <w:bottom w:val="none" w:sz="0" w:space="0" w:color="auto"/>
            <w:right w:val="none" w:sz="0" w:space="0" w:color="auto"/>
          </w:divBdr>
        </w:div>
        <w:div w:id="2085296413">
          <w:marLeft w:val="0"/>
          <w:marRight w:val="0"/>
          <w:marTop w:val="240"/>
          <w:marBottom w:val="120"/>
          <w:divBdr>
            <w:top w:val="none" w:sz="0" w:space="0" w:color="auto"/>
            <w:left w:val="none" w:sz="0" w:space="0" w:color="auto"/>
            <w:bottom w:val="none" w:sz="0" w:space="0" w:color="auto"/>
            <w:right w:val="none" w:sz="0" w:space="0" w:color="auto"/>
          </w:divBdr>
        </w:div>
      </w:divsChild>
    </w:div>
    <w:div w:id="235163784">
      <w:bodyDiv w:val="1"/>
      <w:marLeft w:val="0"/>
      <w:marRight w:val="0"/>
      <w:marTop w:val="0"/>
      <w:marBottom w:val="0"/>
      <w:divBdr>
        <w:top w:val="none" w:sz="0" w:space="0" w:color="auto"/>
        <w:left w:val="none" w:sz="0" w:space="0" w:color="auto"/>
        <w:bottom w:val="none" w:sz="0" w:space="0" w:color="auto"/>
        <w:right w:val="none" w:sz="0" w:space="0" w:color="auto"/>
      </w:divBdr>
      <w:divsChild>
        <w:div w:id="566454145">
          <w:marLeft w:val="0"/>
          <w:marRight w:val="0"/>
          <w:marTop w:val="0"/>
          <w:marBottom w:val="0"/>
          <w:divBdr>
            <w:top w:val="none" w:sz="0" w:space="0" w:color="auto"/>
            <w:left w:val="none" w:sz="0" w:space="0" w:color="auto"/>
            <w:bottom w:val="none" w:sz="0" w:space="0" w:color="auto"/>
            <w:right w:val="none" w:sz="0" w:space="0" w:color="auto"/>
          </w:divBdr>
        </w:div>
        <w:div w:id="2044597573">
          <w:marLeft w:val="0"/>
          <w:marRight w:val="0"/>
          <w:marTop w:val="0"/>
          <w:marBottom w:val="0"/>
          <w:divBdr>
            <w:top w:val="none" w:sz="0" w:space="0" w:color="auto"/>
            <w:left w:val="none" w:sz="0" w:space="0" w:color="auto"/>
            <w:bottom w:val="none" w:sz="0" w:space="0" w:color="auto"/>
            <w:right w:val="none" w:sz="0" w:space="0" w:color="auto"/>
          </w:divBdr>
        </w:div>
        <w:div w:id="189414148">
          <w:marLeft w:val="0"/>
          <w:marRight w:val="0"/>
          <w:marTop w:val="0"/>
          <w:marBottom w:val="0"/>
          <w:divBdr>
            <w:top w:val="none" w:sz="0" w:space="0" w:color="auto"/>
            <w:left w:val="none" w:sz="0" w:space="0" w:color="auto"/>
            <w:bottom w:val="none" w:sz="0" w:space="0" w:color="auto"/>
            <w:right w:val="none" w:sz="0" w:space="0" w:color="auto"/>
          </w:divBdr>
        </w:div>
        <w:div w:id="308559043">
          <w:marLeft w:val="0"/>
          <w:marRight w:val="0"/>
          <w:marTop w:val="0"/>
          <w:marBottom w:val="0"/>
          <w:divBdr>
            <w:top w:val="none" w:sz="0" w:space="0" w:color="auto"/>
            <w:left w:val="none" w:sz="0" w:space="0" w:color="auto"/>
            <w:bottom w:val="none" w:sz="0" w:space="0" w:color="auto"/>
            <w:right w:val="none" w:sz="0" w:space="0" w:color="auto"/>
          </w:divBdr>
        </w:div>
        <w:div w:id="674264711">
          <w:marLeft w:val="0"/>
          <w:marRight w:val="0"/>
          <w:marTop w:val="0"/>
          <w:marBottom w:val="0"/>
          <w:divBdr>
            <w:top w:val="none" w:sz="0" w:space="0" w:color="auto"/>
            <w:left w:val="none" w:sz="0" w:space="0" w:color="auto"/>
            <w:bottom w:val="none" w:sz="0" w:space="0" w:color="auto"/>
            <w:right w:val="none" w:sz="0" w:space="0" w:color="auto"/>
          </w:divBdr>
        </w:div>
        <w:div w:id="917324935">
          <w:marLeft w:val="0"/>
          <w:marRight w:val="0"/>
          <w:marTop w:val="0"/>
          <w:marBottom w:val="0"/>
          <w:divBdr>
            <w:top w:val="none" w:sz="0" w:space="0" w:color="auto"/>
            <w:left w:val="none" w:sz="0" w:space="0" w:color="auto"/>
            <w:bottom w:val="none" w:sz="0" w:space="0" w:color="auto"/>
            <w:right w:val="none" w:sz="0" w:space="0" w:color="auto"/>
          </w:divBdr>
        </w:div>
      </w:divsChild>
    </w:div>
    <w:div w:id="239562828">
      <w:bodyDiv w:val="1"/>
      <w:marLeft w:val="0"/>
      <w:marRight w:val="0"/>
      <w:marTop w:val="0"/>
      <w:marBottom w:val="0"/>
      <w:divBdr>
        <w:top w:val="none" w:sz="0" w:space="0" w:color="auto"/>
        <w:left w:val="none" w:sz="0" w:space="0" w:color="auto"/>
        <w:bottom w:val="none" w:sz="0" w:space="0" w:color="auto"/>
        <w:right w:val="none" w:sz="0" w:space="0" w:color="auto"/>
      </w:divBdr>
    </w:div>
    <w:div w:id="264505963">
      <w:bodyDiv w:val="1"/>
      <w:marLeft w:val="0"/>
      <w:marRight w:val="0"/>
      <w:marTop w:val="0"/>
      <w:marBottom w:val="0"/>
      <w:divBdr>
        <w:top w:val="none" w:sz="0" w:space="0" w:color="auto"/>
        <w:left w:val="none" w:sz="0" w:space="0" w:color="auto"/>
        <w:bottom w:val="none" w:sz="0" w:space="0" w:color="auto"/>
        <w:right w:val="none" w:sz="0" w:space="0" w:color="auto"/>
      </w:divBdr>
    </w:div>
    <w:div w:id="272515395">
      <w:bodyDiv w:val="1"/>
      <w:marLeft w:val="0"/>
      <w:marRight w:val="0"/>
      <w:marTop w:val="0"/>
      <w:marBottom w:val="0"/>
      <w:divBdr>
        <w:top w:val="none" w:sz="0" w:space="0" w:color="auto"/>
        <w:left w:val="none" w:sz="0" w:space="0" w:color="auto"/>
        <w:bottom w:val="none" w:sz="0" w:space="0" w:color="auto"/>
        <w:right w:val="none" w:sz="0" w:space="0" w:color="auto"/>
      </w:divBdr>
      <w:divsChild>
        <w:div w:id="823937114">
          <w:marLeft w:val="0"/>
          <w:marRight w:val="0"/>
          <w:marTop w:val="240"/>
          <w:marBottom w:val="120"/>
          <w:divBdr>
            <w:top w:val="none" w:sz="0" w:space="0" w:color="auto"/>
            <w:left w:val="none" w:sz="0" w:space="0" w:color="auto"/>
            <w:bottom w:val="none" w:sz="0" w:space="0" w:color="auto"/>
            <w:right w:val="none" w:sz="0" w:space="0" w:color="auto"/>
          </w:divBdr>
        </w:div>
        <w:div w:id="805196583">
          <w:marLeft w:val="0"/>
          <w:marRight w:val="0"/>
          <w:marTop w:val="240"/>
          <w:marBottom w:val="120"/>
          <w:divBdr>
            <w:top w:val="none" w:sz="0" w:space="0" w:color="auto"/>
            <w:left w:val="none" w:sz="0" w:space="0" w:color="auto"/>
            <w:bottom w:val="none" w:sz="0" w:space="0" w:color="auto"/>
            <w:right w:val="none" w:sz="0" w:space="0" w:color="auto"/>
          </w:divBdr>
        </w:div>
      </w:divsChild>
    </w:div>
    <w:div w:id="297758131">
      <w:bodyDiv w:val="1"/>
      <w:marLeft w:val="0"/>
      <w:marRight w:val="0"/>
      <w:marTop w:val="0"/>
      <w:marBottom w:val="0"/>
      <w:divBdr>
        <w:top w:val="none" w:sz="0" w:space="0" w:color="auto"/>
        <w:left w:val="none" w:sz="0" w:space="0" w:color="auto"/>
        <w:bottom w:val="none" w:sz="0" w:space="0" w:color="auto"/>
        <w:right w:val="none" w:sz="0" w:space="0" w:color="auto"/>
      </w:divBdr>
    </w:div>
    <w:div w:id="306782726">
      <w:bodyDiv w:val="1"/>
      <w:marLeft w:val="0"/>
      <w:marRight w:val="0"/>
      <w:marTop w:val="0"/>
      <w:marBottom w:val="0"/>
      <w:divBdr>
        <w:top w:val="none" w:sz="0" w:space="0" w:color="auto"/>
        <w:left w:val="none" w:sz="0" w:space="0" w:color="auto"/>
        <w:bottom w:val="none" w:sz="0" w:space="0" w:color="auto"/>
        <w:right w:val="none" w:sz="0" w:space="0" w:color="auto"/>
      </w:divBdr>
      <w:divsChild>
        <w:div w:id="256452442">
          <w:marLeft w:val="0"/>
          <w:marRight w:val="0"/>
          <w:marTop w:val="240"/>
          <w:marBottom w:val="120"/>
          <w:divBdr>
            <w:top w:val="none" w:sz="0" w:space="0" w:color="auto"/>
            <w:left w:val="none" w:sz="0" w:space="0" w:color="auto"/>
            <w:bottom w:val="none" w:sz="0" w:space="0" w:color="auto"/>
            <w:right w:val="none" w:sz="0" w:space="0" w:color="auto"/>
          </w:divBdr>
        </w:div>
        <w:div w:id="700981941">
          <w:marLeft w:val="0"/>
          <w:marRight w:val="0"/>
          <w:marTop w:val="240"/>
          <w:marBottom w:val="120"/>
          <w:divBdr>
            <w:top w:val="none" w:sz="0" w:space="0" w:color="auto"/>
            <w:left w:val="none" w:sz="0" w:space="0" w:color="auto"/>
            <w:bottom w:val="none" w:sz="0" w:space="0" w:color="auto"/>
            <w:right w:val="none" w:sz="0" w:space="0" w:color="auto"/>
          </w:divBdr>
        </w:div>
      </w:divsChild>
    </w:div>
    <w:div w:id="321392439">
      <w:bodyDiv w:val="1"/>
      <w:marLeft w:val="0"/>
      <w:marRight w:val="0"/>
      <w:marTop w:val="0"/>
      <w:marBottom w:val="0"/>
      <w:divBdr>
        <w:top w:val="none" w:sz="0" w:space="0" w:color="auto"/>
        <w:left w:val="none" w:sz="0" w:space="0" w:color="auto"/>
        <w:bottom w:val="none" w:sz="0" w:space="0" w:color="auto"/>
        <w:right w:val="none" w:sz="0" w:space="0" w:color="auto"/>
      </w:divBdr>
    </w:div>
    <w:div w:id="341931591">
      <w:bodyDiv w:val="1"/>
      <w:marLeft w:val="0"/>
      <w:marRight w:val="0"/>
      <w:marTop w:val="0"/>
      <w:marBottom w:val="0"/>
      <w:divBdr>
        <w:top w:val="none" w:sz="0" w:space="0" w:color="auto"/>
        <w:left w:val="none" w:sz="0" w:space="0" w:color="auto"/>
        <w:bottom w:val="none" w:sz="0" w:space="0" w:color="auto"/>
        <w:right w:val="none" w:sz="0" w:space="0" w:color="auto"/>
      </w:divBdr>
      <w:divsChild>
        <w:div w:id="37630124">
          <w:marLeft w:val="0"/>
          <w:marRight w:val="0"/>
          <w:marTop w:val="240"/>
          <w:marBottom w:val="120"/>
          <w:divBdr>
            <w:top w:val="none" w:sz="0" w:space="0" w:color="auto"/>
            <w:left w:val="none" w:sz="0" w:space="0" w:color="auto"/>
            <w:bottom w:val="none" w:sz="0" w:space="0" w:color="auto"/>
            <w:right w:val="none" w:sz="0" w:space="0" w:color="auto"/>
          </w:divBdr>
        </w:div>
        <w:div w:id="1147472534">
          <w:marLeft w:val="0"/>
          <w:marRight w:val="0"/>
          <w:marTop w:val="240"/>
          <w:marBottom w:val="120"/>
          <w:divBdr>
            <w:top w:val="none" w:sz="0" w:space="0" w:color="auto"/>
            <w:left w:val="none" w:sz="0" w:space="0" w:color="auto"/>
            <w:bottom w:val="none" w:sz="0" w:space="0" w:color="auto"/>
            <w:right w:val="none" w:sz="0" w:space="0" w:color="auto"/>
          </w:divBdr>
        </w:div>
      </w:divsChild>
    </w:div>
    <w:div w:id="342441334">
      <w:bodyDiv w:val="1"/>
      <w:marLeft w:val="0"/>
      <w:marRight w:val="0"/>
      <w:marTop w:val="0"/>
      <w:marBottom w:val="0"/>
      <w:divBdr>
        <w:top w:val="none" w:sz="0" w:space="0" w:color="auto"/>
        <w:left w:val="none" w:sz="0" w:space="0" w:color="auto"/>
        <w:bottom w:val="none" w:sz="0" w:space="0" w:color="auto"/>
        <w:right w:val="none" w:sz="0" w:space="0" w:color="auto"/>
      </w:divBdr>
      <w:divsChild>
        <w:div w:id="1692950792">
          <w:marLeft w:val="0"/>
          <w:marRight w:val="0"/>
          <w:marTop w:val="0"/>
          <w:marBottom w:val="0"/>
          <w:divBdr>
            <w:top w:val="none" w:sz="0" w:space="0" w:color="auto"/>
            <w:left w:val="none" w:sz="0" w:space="0" w:color="auto"/>
            <w:bottom w:val="none" w:sz="0" w:space="0" w:color="auto"/>
            <w:right w:val="none" w:sz="0" w:space="0" w:color="auto"/>
          </w:divBdr>
          <w:divsChild>
            <w:div w:id="18238562">
              <w:marLeft w:val="0"/>
              <w:marRight w:val="0"/>
              <w:marTop w:val="0"/>
              <w:marBottom w:val="0"/>
              <w:divBdr>
                <w:top w:val="none" w:sz="0" w:space="0" w:color="auto"/>
                <w:left w:val="none" w:sz="0" w:space="0" w:color="auto"/>
                <w:bottom w:val="none" w:sz="0" w:space="0" w:color="auto"/>
                <w:right w:val="none" w:sz="0" w:space="0" w:color="auto"/>
              </w:divBdr>
              <w:divsChild>
                <w:div w:id="710568820">
                  <w:marLeft w:val="0"/>
                  <w:marRight w:val="0"/>
                  <w:marTop w:val="0"/>
                  <w:marBottom w:val="0"/>
                  <w:divBdr>
                    <w:top w:val="none" w:sz="0" w:space="0" w:color="auto"/>
                    <w:left w:val="none" w:sz="0" w:space="0" w:color="auto"/>
                    <w:bottom w:val="none" w:sz="0" w:space="0" w:color="auto"/>
                    <w:right w:val="none" w:sz="0" w:space="0" w:color="auto"/>
                  </w:divBdr>
                </w:div>
                <w:div w:id="1050959663">
                  <w:marLeft w:val="0"/>
                  <w:marRight w:val="0"/>
                  <w:marTop w:val="0"/>
                  <w:marBottom w:val="0"/>
                  <w:divBdr>
                    <w:top w:val="none" w:sz="0" w:space="0" w:color="auto"/>
                    <w:left w:val="none" w:sz="0" w:space="0" w:color="auto"/>
                    <w:bottom w:val="none" w:sz="0" w:space="0" w:color="auto"/>
                    <w:right w:val="none" w:sz="0" w:space="0" w:color="auto"/>
                  </w:divBdr>
                  <w:divsChild>
                    <w:div w:id="1904635950">
                      <w:marLeft w:val="0"/>
                      <w:marRight w:val="0"/>
                      <w:marTop w:val="0"/>
                      <w:marBottom w:val="0"/>
                      <w:divBdr>
                        <w:top w:val="none" w:sz="0" w:space="0" w:color="auto"/>
                        <w:left w:val="none" w:sz="0" w:space="0" w:color="auto"/>
                        <w:bottom w:val="none" w:sz="0" w:space="0" w:color="auto"/>
                        <w:right w:val="none" w:sz="0" w:space="0" w:color="auto"/>
                      </w:divBdr>
                    </w:div>
                  </w:divsChild>
                </w:div>
                <w:div w:id="775173260">
                  <w:marLeft w:val="0"/>
                  <w:marRight w:val="0"/>
                  <w:marTop w:val="0"/>
                  <w:marBottom w:val="0"/>
                  <w:divBdr>
                    <w:top w:val="none" w:sz="0" w:space="0" w:color="auto"/>
                    <w:left w:val="none" w:sz="0" w:space="0" w:color="auto"/>
                    <w:bottom w:val="none" w:sz="0" w:space="0" w:color="auto"/>
                    <w:right w:val="none" w:sz="0" w:space="0" w:color="auto"/>
                  </w:divBdr>
                </w:div>
                <w:div w:id="17794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08084">
      <w:bodyDiv w:val="1"/>
      <w:marLeft w:val="0"/>
      <w:marRight w:val="0"/>
      <w:marTop w:val="0"/>
      <w:marBottom w:val="0"/>
      <w:divBdr>
        <w:top w:val="none" w:sz="0" w:space="0" w:color="auto"/>
        <w:left w:val="none" w:sz="0" w:space="0" w:color="auto"/>
        <w:bottom w:val="none" w:sz="0" w:space="0" w:color="auto"/>
        <w:right w:val="none" w:sz="0" w:space="0" w:color="auto"/>
      </w:divBdr>
      <w:divsChild>
        <w:div w:id="1968854169">
          <w:marLeft w:val="0"/>
          <w:marRight w:val="0"/>
          <w:marTop w:val="0"/>
          <w:marBottom w:val="0"/>
          <w:divBdr>
            <w:top w:val="none" w:sz="0" w:space="0" w:color="auto"/>
            <w:left w:val="none" w:sz="0" w:space="0" w:color="auto"/>
            <w:bottom w:val="none" w:sz="0" w:space="0" w:color="auto"/>
            <w:right w:val="none" w:sz="0" w:space="0" w:color="auto"/>
          </w:divBdr>
          <w:divsChild>
            <w:div w:id="477501895">
              <w:marLeft w:val="0"/>
              <w:marRight w:val="0"/>
              <w:marTop w:val="0"/>
              <w:marBottom w:val="0"/>
              <w:divBdr>
                <w:top w:val="none" w:sz="0" w:space="0" w:color="auto"/>
                <w:left w:val="none" w:sz="0" w:space="0" w:color="auto"/>
                <w:bottom w:val="none" w:sz="0" w:space="0" w:color="auto"/>
                <w:right w:val="none" w:sz="0" w:space="0" w:color="auto"/>
              </w:divBdr>
              <w:divsChild>
                <w:div w:id="697126698">
                  <w:marLeft w:val="0"/>
                  <w:marRight w:val="0"/>
                  <w:marTop w:val="0"/>
                  <w:marBottom w:val="0"/>
                  <w:divBdr>
                    <w:top w:val="none" w:sz="0" w:space="0" w:color="auto"/>
                    <w:left w:val="none" w:sz="0" w:space="0" w:color="auto"/>
                    <w:bottom w:val="none" w:sz="0" w:space="0" w:color="auto"/>
                    <w:right w:val="none" w:sz="0" w:space="0" w:color="auto"/>
                  </w:divBdr>
                </w:div>
                <w:div w:id="257912286">
                  <w:marLeft w:val="0"/>
                  <w:marRight w:val="0"/>
                  <w:marTop w:val="0"/>
                  <w:marBottom w:val="0"/>
                  <w:divBdr>
                    <w:top w:val="none" w:sz="0" w:space="0" w:color="auto"/>
                    <w:left w:val="none" w:sz="0" w:space="0" w:color="auto"/>
                    <w:bottom w:val="none" w:sz="0" w:space="0" w:color="auto"/>
                    <w:right w:val="none" w:sz="0" w:space="0" w:color="auto"/>
                  </w:divBdr>
                  <w:divsChild>
                    <w:div w:id="770396052">
                      <w:marLeft w:val="0"/>
                      <w:marRight w:val="0"/>
                      <w:marTop w:val="0"/>
                      <w:marBottom w:val="0"/>
                      <w:divBdr>
                        <w:top w:val="none" w:sz="0" w:space="0" w:color="auto"/>
                        <w:left w:val="none" w:sz="0" w:space="0" w:color="auto"/>
                        <w:bottom w:val="none" w:sz="0" w:space="0" w:color="auto"/>
                        <w:right w:val="none" w:sz="0" w:space="0" w:color="auto"/>
                      </w:divBdr>
                    </w:div>
                  </w:divsChild>
                </w:div>
                <w:div w:id="814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08639">
      <w:bodyDiv w:val="1"/>
      <w:marLeft w:val="0"/>
      <w:marRight w:val="0"/>
      <w:marTop w:val="0"/>
      <w:marBottom w:val="0"/>
      <w:divBdr>
        <w:top w:val="none" w:sz="0" w:space="0" w:color="auto"/>
        <w:left w:val="none" w:sz="0" w:space="0" w:color="auto"/>
        <w:bottom w:val="none" w:sz="0" w:space="0" w:color="auto"/>
        <w:right w:val="none" w:sz="0" w:space="0" w:color="auto"/>
      </w:divBdr>
    </w:div>
    <w:div w:id="373115582">
      <w:bodyDiv w:val="1"/>
      <w:marLeft w:val="0"/>
      <w:marRight w:val="0"/>
      <w:marTop w:val="0"/>
      <w:marBottom w:val="0"/>
      <w:divBdr>
        <w:top w:val="none" w:sz="0" w:space="0" w:color="auto"/>
        <w:left w:val="none" w:sz="0" w:space="0" w:color="auto"/>
        <w:bottom w:val="none" w:sz="0" w:space="0" w:color="auto"/>
        <w:right w:val="none" w:sz="0" w:space="0" w:color="auto"/>
      </w:divBdr>
      <w:divsChild>
        <w:div w:id="2113285183">
          <w:marLeft w:val="0"/>
          <w:marRight w:val="0"/>
          <w:marTop w:val="0"/>
          <w:marBottom w:val="0"/>
          <w:divBdr>
            <w:top w:val="none" w:sz="0" w:space="0" w:color="auto"/>
            <w:left w:val="none" w:sz="0" w:space="0" w:color="auto"/>
            <w:bottom w:val="none" w:sz="0" w:space="0" w:color="auto"/>
            <w:right w:val="none" w:sz="0" w:space="0" w:color="auto"/>
          </w:divBdr>
        </w:div>
        <w:div w:id="1922400110">
          <w:marLeft w:val="0"/>
          <w:marRight w:val="0"/>
          <w:marTop w:val="0"/>
          <w:marBottom w:val="0"/>
          <w:divBdr>
            <w:top w:val="none" w:sz="0" w:space="0" w:color="auto"/>
            <w:left w:val="none" w:sz="0" w:space="0" w:color="auto"/>
            <w:bottom w:val="none" w:sz="0" w:space="0" w:color="auto"/>
            <w:right w:val="none" w:sz="0" w:space="0" w:color="auto"/>
          </w:divBdr>
        </w:div>
        <w:div w:id="1396928289">
          <w:marLeft w:val="0"/>
          <w:marRight w:val="0"/>
          <w:marTop w:val="0"/>
          <w:marBottom w:val="0"/>
          <w:divBdr>
            <w:top w:val="none" w:sz="0" w:space="0" w:color="auto"/>
            <w:left w:val="none" w:sz="0" w:space="0" w:color="auto"/>
            <w:bottom w:val="none" w:sz="0" w:space="0" w:color="auto"/>
            <w:right w:val="none" w:sz="0" w:space="0" w:color="auto"/>
          </w:divBdr>
        </w:div>
        <w:div w:id="2072339089">
          <w:marLeft w:val="0"/>
          <w:marRight w:val="0"/>
          <w:marTop w:val="0"/>
          <w:marBottom w:val="0"/>
          <w:divBdr>
            <w:top w:val="none" w:sz="0" w:space="0" w:color="auto"/>
            <w:left w:val="none" w:sz="0" w:space="0" w:color="auto"/>
            <w:bottom w:val="none" w:sz="0" w:space="0" w:color="auto"/>
            <w:right w:val="none" w:sz="0" w:space="0" w:color="auto"/>
          </w:divBdr>
        </w:div>
        <w:div w:id="1850483868">
          <w:marLeft w:val="0"/>
          <w:marRight w:val="0"/>
          <w:marTop w:val="0"/>
          <w:marBottom w:val="0"/>
          <w:divBdr>
            <w:top w:val="none" w:sz="0" w:space="0" w:color="auto"/>
            <w:left w:val="none" w:sz="0" w:space="0" w:color="auto"/>
            <w:bottom w:val="none" w:sz="0" w:space="0" w:color="auto"/>
            <w:right w:val="none" w:sz="0" w:space="0" w:color="auto"/>
          </w:divBdr>
        </w:div>
      </w:divsChild>
    </w:div>
    <w:div w:id="373965066">
      <w:bodyDiv w:val="1"/>
      <w:marLeft w:val="0"/>
      <w:marRight w:val="0"/>
      <w:marTop w:val="0"/>
      <w:marBottom w:val="0"/>
      <w:divBdr>
        <w:top w:val="none" w:sz="0" w:space="0" w:color="auto"/>
        <w:left w:val="none" w:sz="0" w:space="0" w:color="auto"/>
        <w:bottom w:val="none" w:sz="0" w:space="0" w:color="auto"/>
        <w:right w:val="none" w:sz="0" w:space="0" w:color="auto"/>
      </w:divBdr>
    </w:div>
    <w:div w:id="374546239">
      <w:bodyDiv w:val="1"/>
      <w:marLeft w:val="0"/>
      <w:marRight w:val="0"/>
      <w:marTop w:val="0"/>
      <w:marBottom w:val="0"/>
      <w:divBdr>
        <w:top w:val="none" w:sz="0" w:space="0" w:color="auto"/>
        <w:left w:val="none" w:sz="0" w:space="0" w:color="auto"/>
        <w:bottom w:val="none" w:sz="0" w:space="0" w:color="auto"/>
        <w:right w:val="none" w:sz="0" w:space="0" w:color="auto"/>
      </w:divBdr>
    </w:div>
    <w:div w:id="375473902">
      <w:bodyDiv w:val="1"/>
      <w:marLeft w:val="0"/>
      <w:marRight w:val="0"/>
      <w:marTop w:val="0"/>
      <w:marBottom w:val="0"/>
      <w:divBdr>
        <w:top w:val="none" w:sz="0" w:space="0" w:color="auto"/>
        <w:left w:val="none" w:sz="0" w:space="0" w:color="auto"/>
        <w:bottom w:val="none" w:sz="0" w:space="0" w:color="auto"/>
        <w:right w:val="none" w:sz="0" w:space="0" w:color="auto"/>
      </w:divBdr>
    </w:div>
    <w:div w:id="382022083">
      <w:bodyDiv w:val="1"/>
      <w:marLeft w:val="0"/>
      <w:marRight w:val="0"/>
      <w:marTop w:val="0"/>
      <w:marBottom w:val="0"/>
      <w:divBdr>
        <w:top w:val="none" w:sz="0" w:space="0" w:color="auto"/>
        <w:left w:val="none" w:sz="0" w:space="0" w:color="auto"/>
        <w:bottom w:val="none" w:sz="0" w:space="0" w:color="auto"/>
        <w:right w:val="none" w:sz="0" w:space="0" w:color="auto"/>
      </w:divBdr>
      <w:divsChild>
        <w:div w:id="100076079">
          <w:marLeft w:val="0"/>
          <w:marRight w:val="0"/>
          <w:marTop w:val="240"/>
          <w:marBottom w:val="120"/>
          <w:divBdr>
            <w:top w:val="none" w:sz="0" w:space="0" w:color="auto"/>
            <w:left w:val="none" w:sz="0" w:space="0" w:color="auto"/>
            <w:bottom w:val="none" w:sz="0" w:space="0" w:color="auto"/>
            <w:right w:val="none" w:sz="0" w:space="0" w:color="auto"/>
          </w:divBdr>
        </w:div>
        <w:div w:id="691029628">
          <w:marLeft w:val="0"/>
          <w:marRight w:val="0"/>
          <w:marTop w:val="240"/>
          <w:marBottom w:val="120"/>
          <w:divBdr>
            <w:top w:val="none" w:sz="0" w:space="0" w:color="auto"/>
            <w:left w:val="none" w:sz="0" w:space="0" w:color="auto"/>
            <w:bottom w:val="none" w:sz="0" w:space="0" w:color="auto"/>
            <w:right w:val="none" w:sz="0" w:space="0" w:color="auto"/>
          </w:divBdr>
        </w:div>
      </w:divsChild>
    </w:div>
    <w:div w:id="388841162">
      <w:bodyDiv w:val="1"/>
      <w:marLeft w:val="0"/>
      <w:marRight w:val="0"/>
      <w:marTop w:val="0"/>
      <w:marBottom w:val="0"/>
      <w:divBdr>
        <w:top w:val="none" w:sz="0" w:space="0" w:color="auto"/>
        <w:left w:val="none" w:sz="0" w:space="0" w:color="auto"/>
        <w:bottom w:val="none" w:sz="0" w:space="0" w:color="auto"/>
        <w:right w:val="none" w:sz="0" w:space="0" w:color="auto"/>
      </w:divBdr>
    </w:div>
    <w:div w:id="418794670">
      <w:bodyDiv w:val="1"/>
      <w:marLeft w:val="0"/>
      <w:marRight w:val="0"/>
      <w:marTop w:val="0"/>
      <w:marBottom w:val="0"/>
      <w:divBdr>
        <w:top w:val="none" w:sz="0" w:space="0" w:color="auto"/>
        <w:left w:val="none" w:sz="0" w:space="0" w:color="auto"/>
        <w:bottom w:val="none" w:sz="0" w:space="0" w:color="auto"/>
        <w:right w:val="none" w:sz="0" w:space="0" w:color="auto"/>
      </w:divBdr>
    </w:div>
    <w:div w:id="427888649">
      <w:bodyDiv w:val="1"/>
      <w:marLeft w:val="0"/>
      <w:marRight w:val="0"/>
      <w:marTop w:val="0"/>
      <w:marBottom w:val="0"/>
      <w:divBdr>
        <w:top w:val="none" w:sz="0" w:space="0" w:color="auto"/>
        <w:left w:val="none" w:sz="0" w:space="0" w:color="auto"/>
        <w:bottom w:val="none" w:sz="0" w:space="0" w:color="auto"/>
        <w:right w:val="none" w:sz="0" w:space="0" w:color="auto"/>
      </w:divBdr>
      <w:divsChild>
        <w:div w:id="959725942">
          <w:marLeft w:val="0"/>
          <w:marRight w:val="0"/>
          <w:marTop w:val="0"/>
          <w:marBottom w:val="0"/>
          <w:divBdr>
            <w:top w:val="none" w:sz="0" w:space="0" w:color="auto"/>
            <w:left w:val="none" w:sz="0" w:space="0" w:color="auto"/>
            <w:bottom w:val="none" w:sz="0" w:space="0" w:color="auto"/>
            <w:right w:val="none" w:sz="0" w:space="0" w:color="auto"/>
          </w:divBdr>
        </w:div>
        <w:div w:id="2052803703">
          <w:marLeft w:val="0"/>
          <w:marRight w:val="0"/>
          <w:marTop w:val="0"/>
          <w:marBottom w:val="0"/>
          <w:divBdr>
            <w:top w:val="none" w:sz="0" w:space="0" w:color="auto"/>
            <w:left w:val="none" w:sz="0" w:space="0" w:color="auto"/>
            <w:bottom w:val="none" w:sz="0" w:space="0" w:color="auto"/>
            <w:right w:val="none" w:sz="0" w:space="0" w:color="auto"/>
          </w:divBdr>
        </w:div>
      </w:divsChild>
    </w:div>
    <w:div w:id="464200797">
      <w:bodyDiv w:val="1"/>
      <w:marLeft w:val="0"/>
      <w:marRight w:val="0"/>
      <w:marTop w:val="0"/>
      <w:marBottom w:val="0"/>
      <w:divBdr>
        <w:top w:val="none" w:sz="0" w:space="0" w:color="auto"/>
        <w:left w:val="none" w:sz="0" w:space="0" w:color="auto"/>
        <w:bottom w:val="none" w:sz="0" w:space="0" w:color="auto"/>
        <w:right w:val="none" w:sz="0" w:space="0" w:color="auto"/>
      </w:divBdr>
    </w:div>
    <w:div w:id="497576309">
      <w:bodyDiv w:val="1"/>
      <w:marLeft w:val="0"/>
      <w:marRight w:val="0"/>
      <w:marTop w:val="0"/>
      <w:marBottom w:val="0"/>
      <w:divBdr>
        <w:top w:val="none" w:sz="0" w:space="0" w:color="auto"/>
        <w:left w:val="none" w:sz="0" w:space="0" w:color="auto"/>
        <w:bottom w:val="none" w:sz="0" w:space="0" w:color="auto"/>
        <w:right w:val="none" w:sz="0" w:space="0" w:color="auto"/>
      </w:divBdr>
      <w:divsChild>
        <w:div w:id="1360660132">
          <w:marLeft w:val="0"/>
          <w:marRight w:val="0"/>
          <w:marTop w:val="0"/>
          <w:marBottom w:val="0"/>
          <w:divBdr>
            <w:top w:val="none" w:sz="0" w:space="0" w:color="auto"/>
            <w:left w:val="none" w:sz="0" w:space="0" w:color="auto"/>
            <w:bottom w:val="none" w:sz="0" w:space="0" w:color="auto"/>
            <w:right w:val="none" w:sz="0" w:space="0" w:color="auto"/>
          </w:divBdr>
          <w:divsChild>
            <w:div w:id="551816258">
              <w:marLeft w:val="0"/>
              <w:marRight w:val="0"/>
              <w:marTop w:val="0"/>
              <w:marBottom w:val="0"/>
              <w:divBdr>
                <w:top w:val="none" w:sz="0" w:space="0" w:color="auto"/>
                <w:left w:val="none" w:sz="0" w:space="0" w:color="auto"/>
                <w:bottom w:val="none" w:sz="0" w:space="0" w:color="auto"/>
                <w:right w:val="none" w:sz="0" w:space="0" w:color="auto"/>
              </w:divBdr>
              <w:divsChild>
                <w:div w:id="12647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8456">
          <w:marLeft w:val="0"/>
          <w:marRight w:val="0"/>
          <w:marTop w:val="0"/>
          <w:marBottom w:val="0"/>
          <w:divBdr>
            <w:top w:val="none" w:sz="0" w:space="0" w:color="auto"/>
            <w:left w:val="none" w:sz="0" w:space="0" w:color="auto"/>
            <w:bottom w:val="none" w:sz="0" w:space="0" w:color="auto"/>
            <w:right w:val="none" w:sz="0" w:space="0" w:color="auto"/>
          </w:divBdr>
          <w:divsChild>
            <w:div w:id="11426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51420">
      <w:bodyDiv w:val="1"/>
      <w:marLeft w:val="0"/>
      <w:marRight w:val="0"/>
      <w:marTop w:val="0"/>
      <w:marBottom w:val="0"/>
      <w:divBdr>
        <w:top w:val="none" w:sz="0" w:space="0" w:color="auto"/>
        <w:left w:val="none" w:sz="0" w:space="0" w:color="auto"/>
        <w:bottom w:val="none" w:sz="0" w:space="0" w:color="auto"/>
        <w:right w:val="none" w:sz="0" w:space="0" w:color="auto"/>
      </w:divBdr>
    </w:div>
    <w:div w:id="532768859">
      <w:bodyDiv w:val="1"/>
      <w:marLeft w:val="0"/>
      <w:marRight w:val="0"/>
      <w:marTop w:val="0"/>
      <w:marBottom w:val="0"/>
      <w:divBdr>
        <w:top w:val="none" w:sz="0" w:space="0" w:color="auto"/>
        <w:left w:val="none" w:sz="0" w:space="0" w:color="auto"/>
        <w:bottom w:val="none" w:sz="0" w:space="0" w:color="auto"/>
        <w:right w:val="none" w:sz="0" w:space="0" w:color="auto"/>
      </w:divBdr>
      <w:divsChild>
        <w:div w:id="1222136225">
          <w:marLeft w:val="0"/>
          <w:marRight w:val="0"/>
          <w:marTop w:val="0"/>
          <w:marBottom w:val="0"/>
          <w:divBdr>
            <w:top w:val="none" w:sz="0" w:space="0" w:color="auto"/>
            <w:left w:val="none" w:sz="0" w:space="0" w:color="auto"/>
            <w:bottom w:val="none" w:sz="0" w:space="0" w:color="auto"/>
            <w:right w:val="none" w:sz="0" w:space="0" w:color="auto"/>
          </w:divBdr>
          <w:divsChild>
            <w:div w:id="2052150987">
              <w:marLeft w:val="0"/>
              <w:marRight w:val="0"/>
              <w:marTop w:val="0"/>
              <w:marBottom w:val="0"/>
              <w:divBdr>
                <w:top w:val="none" w:sz="0" w:space="0" w:color="auto"/>
                <w:left w:val="none" w:sz="0" w:space="0" w:color="auto"/>
                <w:bottom w:val="none" w:sz="0" w:space="0" w:color="auto"/>
                <w:right w:val="none" w:sz="0" w:space="0" w:color="auto"/>
              </w:divBdr>
            </w:div>
          </w:divsChild>
        </w:div>
        <w:div w:id="446318179">
          <w:marLeft w:val="0"/>
          <w:marRight w:val="0"/>
          <w:marTop w:val="0"/>
          <w:marBottom w:val="0"/>
          <w:divBdr>
            <w:top w:val="none" w:sz="0" w:space="0" w:color="auto"/>
            <w:left w:val="none" w:sz="0" w:space="0" w:color="auto"/>
            <w:bottom w:val="none" w:sz="0" w:space="0" w:color="auto"/>
            <w:right w:val="none" w:sz="0" w:space="0" w:color="auto"/>
          </w:divBdr>
          <w:divsChild>
            <w:div w:id="884222859">
              <w:marLeft w:val="0"/>
              <w:marRight w:val="0"/>
              <w:marTop w:val="0"/>
              <w:marBottom w:val="0"/>
              <w:divBdr>
                <w:top w:val="none" w:sz="0" w:space="0" w:color="auto"/>
                <w:left w:val="none" w:sz="0" w:space="0" w:color="auto"/>
                <w:bottom w:val="none" w:sz="0" w:space="0" w:color="auto"/>
                <w:right w:val="none" w:sz="0" w:space="0" w:color="auto"/>
              </w:divBdr>
            </w:div>
          </w:divsChild>
        </w:div>
        <w:div w:id="1759062720">
          <w:marLeft w:val="0"/>
          <w:marRight w:val="0"/>
          <w:marTop w:val="0"/>
          <w:marBottom w:val="0"/>
          <w:divBdr>
            <w:top w:val="none" w:sz="0" w:space="0" w:color="auto"/>
            <w:left w:val="none" w:sz="0" w:space="0" w:color="auto"/>
            <w:bottom w:val="none" w:sz="0" w:space="0" w:color="auto"/>
            <w:right w:val="none" w:sz="0" w:space="0" w:color="auto"/>
          </w:divBdr>
          <w:divsChild>
            <w:div w:id="15998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98756">
      <w:bodyDiv w:val="1"/>
      <w:marLeft w:val="0"/>
      <w:marRight w:val="0"/>
      <w:marTop w:val="0"/>
      <w:marBottom w:val="0"/>
      <w:divBdr>
        <w:top w:val="none" w:sz="0" w:space="0" w:color="auto"/>
        <w:left w:val="none" w:sz="0" w:space="0" w:color="auto"/>
        <w:bottom w:val="none" w:sz="0" w:space="0" w:color="auto"/>
        <w:right w:val="none" w:sz="0" w:space="0" w:color="auto"/>
      </w:divBdr>
    </w:div>
    <w:div w:id="551887328">
      <w:bodyDiv w:val="1"/>
      <w:marLeft w:val="0"/>
      <w:marRight w:val="0"/>
      <w:marTop w:val="0"/>
      <w:marBottom w:val="0"/>
      <w:divBdr>
        <w:top w:val="none" w:sz="0" w:space="0" w:color="auto"/>
        <w:left w:val="none" w:sz="0" w:space="0" w:color="auto"/>
        <w:bottom w:val="none" w:sz="0" w:space="0" w:color="auto"/>
        <w:right w:val="none" w:sz="0" w:space="0" w:color="auto"/>
      </w:divBdr>
      <w:divsChild>
        <w:div w:id="1098258443">
          <w:marLeft w:val="0"/>
          <w:marRight w:val="0"/>
          <w:marTop w:val="240"/>
          <w:marBottom w:val="120"/>
          <w:divBdr>
            <w:top w:val="none" w:sz="0" w:space="0" w:color="auto"/>
            <w:left w:val="none" w:sz="0" w:space="0" w:color="auto"/>
            <w:bottom w:val="none" w:sz="0" w:space="0" w:color="auto"/>
            <w:right w:val="none" w:sz="0" w:space="0" w:color="auto"/>
          </w:divBdr>
        </w:div>
        <w:div w:id="2010138293">
          <w:marLeft w:val="0"/>
          <w:marRight w:val="0"/>
          <w:marTop w:val="240"/>
          <w:marBottom w:val="120"/>
          <w:divBdr>
            <w:top w:val="none" w:sz="0" w:space="0" w:color="auto"/>
            <w:left w:val="none" w:sz="0" w:space="0" w:color="auto"/>
            <w:bottom w:val="none" w:sz="0" w:space="0" w:color="auto"/>
            <w:right w:val="none" w:sz="0" w:space="0" w:color="auto"/>
          </w:divBdr>
        </w:div>
      </w:divsChild>
    </w:div>
    <w:div w:id="597176210">
      <w:bodyDiv w:val="1"/>
      <w:marLeft w:val="0"/>
      <w:marRight w:val="0"/>
      <w:marTop w:val="0"/>
      <w:marBottom w:val="0"/>
      <w:divBdr>
        <w:top w:val="none" w:sz="0" w:space="0" w:color="auto"/>
        <w:left w:val="none" w:sz="0" w:space="0" w:color="auto"/>
        <w:bottom w:val="none" w:sz="0" w:space="0" w:color="auto"/>
        <w:right w:val="none" w:sz="0" w:space="0" w:color="auto"/>
      </w:divBdr>
      <w:divsChild>
        <w:div w:id="1749570453">
          <w:marLeft w:val="0"/>
          <w:marRight w:val="0"/>
          <w:marTop w:val="0"/>
          <w:marBottom w:val="0"/>
          <w:divBdr>
            <w:top w:val="none" w:sz="0" w:space="0" w:color="auto"/>
            <w:left w:val="none" w:sz="0" w:space="0" w:color="auto"/>
            <w:bottom w:val="none" w:sz="0" w:space="0" w:color="auto"/>
            <w:right w:val="none" w:sz="0" w:space="0" w:color="auto"/>
          </w:divBdr>
        </w:div>
      </w:divsChild>
    </w:div>
    <w:div w:id="599995493">
      <w:bodyDiv w:val="1"/>
      <w:marLeft w:val="0"/>
      <w:marRight w:val="0"/>
      <w:marTop w:val="0"/>
      <w:marBottom w:val="0"/>
      <w:divBdr>
        <w:top w:val="none" w:sz="0" w:space="0" w:color="auto"/>
        <w:left w:val="none" w:sz="0" w:space="0" w:color="auto"/>
        <w:bottom w:val="none" w:sz="0" w:space="0" w:color="auto"/>
        <w:right w:val="none" w:sz="0" w:space="0" w:color="auto"/>
      </w:divBdr>
    </w:div>
    <w:div w:id="603267583">
      <w:bodyDiv w:val="1"/>
      <w:marLeft w:val="0"/>
      <w:marRight w:val="0"/>
      <w:marTop w:val="0"/>
      <w:marBottom w:val="0"/>
      <w:divBdr>
        <w:top w:val="none" w:sz="0" w:space="0" w:color="auto"/>
        <w:left w:val="none" w:sz="0" w:space="0" w:color="auto"/>
        <w:bottom w:val="none" w:sz="0" w:space="0" w:color="auto"/>
        <w:right w:val="none" w:sz="0" w:space="0" w:color="auto"/>
      </w:divBdr>
    </w:div>
    <w:div w:id="622346089">
      <w:bodyDiv w:val="1"/>
      <w:marLeft w:val="0"/>
      <w:marRight w:val="0"/>
      <w:marTop w:val="0"/>
      <w:marBottom w:val="0"/>
      <w:divBdr>
        <w:top w:val="none" w:sz="0" w:space="0" w:color="auto"/>
        <w:left w:val="none" w:sz="0" w:space="0" w:color="auto"/>
        <w:bottom w:val="none" w:sz="0" w:space="0" w:color="auto"/>
        <w:right w:val="none" w:sz="0" w:space="0" w:color="auto"/>
      </w:divBdr>
    </w:div>
    <w:div w:id="632059947">
      <w:bodyDiv w:val="1"/>
      <w:marLeft w:val="0"/>
      <w:marRight w:val="0"/>
      <w:marTop w:val="0"/>
      <w:marBottom w:val="0"/>
      <w:divBdr>
        <w:top w:val="none" w:sz="0" w:space="0" w:color="auto"/>
        <w:left w:val="none" w:sz="0" w:space="0" w:color="auto"/>
        <w:bottom w:val="none" w:sz="0" w:space="0" w:color="auto"/>
        <w:right w:val="none" w:sz="0" w:space="0" w:color="auto"/>
      </w:divBdr>
      <w:divsChild>
        <w:div w:id="1456368014">
          <w:marLeft w:val="0"/>
          <w:marRight w:val="0"/>
          <w:marTop w:val="0"/>
          <w:marBottom w:val="0"/>
          <w:divBdr>
            <w:top w:val="none" w:sz="0" w:space="0" w:color="auto"/>
            <w:left w:val="none" w:sz="0" w:space="0" w:color="auto"/>
            <w:bottom w:val="none" w:sz="0" w:space="0" w:color="auto"/>
            <w:right w:val="none" w:sz="0" w:space="0" w:color="auto"/>
          </w:divBdr>
          <w:divsChild>
            <w:div w:id="1268469611">
              <w:marLeft w:val="0"/>
              <w:marRight w:val="0"/>
              <w:marTop w:val="0"/>
              <w:marBottom w:val="0"/>
              <w:divBdr>
                <w:top w:val="none" w:sz="0" w:space="0" w:color="auto"/>
                <w:left w:val="none" w:sz="0" w:space="0" w:color="auto"/>
                <w:bottom w:val="none" w:sz="0" w:space="0" w:color="auto"/>
                <w:right w:val="none" w:sz="0" w:space="0" w:color="auto"/>
              </w:divBdr>
              <w:divsChild>
                <w:div w:id="389427080">
                  <w:marLeft w:val="0"/>
                  <w:marRight w:val="0"/>
                  <w:marTop w:val="0"/>
                  <w:marBottom w:val="0"/>
                  <w:divBdr>
                    <w:top w:val="none" w:sz="0" w:space="0" w:color="auto"/>
                    <w:left w:val="none" w:sz="0" w:space="0" w:color="auto"/>
                    <w:bottom w:val="none" w:sz="0" w:space="0" w:color="auto"/>
                    <w:right w:val="none" w:sz="0" w:space="0" w:color="auto"/>
                  </w:divBdr>
                </w:div>
                <w:div w:id="92674422">
                  <w:marLeft w:val="0"/>
                  <w:marRight w:val="0"/>
                  <w:marTop w:val="0"/>
                  <w:marBottom w:val="0"/>
                  <w:divBdr>
                    <w:top w:val="none" w:sz="0" w:space="0" w:color="auto"/>
                    <w:left w:val="none" w:sz="0" w:space="0" w:color="auto"/>
                    <w:bottom w:val="none" w:sz="0" w:space="0" w:color="auto"/>
                    <w:right w:val="none" w:sz="0" w:space="0" w:color="auto"/>
                  </w:divBdr>
                  <w:divsChild>
                    <w:div w:id="261226629">
                      <w:marLeft w:val="0"/>
                      <w:marRight w:val="0"/>
                      <w:marTop w:val="0"/>
                      <w:marBottom w:val="0"/>
                      <w:divBdr>
                        <w:top w:val="none" w:sz="0" w:space="0" w:color="auto"/>
                        <w:left w:val="none" w:sz="0" w:space="0" w:color="auto"/>
                        <w:bottom w:val="none" w:sz="0" w:space="0" w:color="auto"/>
                        <w:right w:val="none" w:sz="0" w:space="0" w:color="auto"/>
                      </w:divBdr>
                    </w:div>
                  </w:divsChild>
                </w:div>
                <w:div w:id="14345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13334">
      <w:bodyDiv w:val="1"/>
      <w:marLeft w:val="0"/>
      <w:marRight w:val="0"/>
      <w:marTop w:val="0"/>
      <w:marBottom w:val="0"/>
      <w:divBdr>
        <w:top w:val="none" w:sz="0" w:space="0" w:color="auto"/>
        <w:left w:val="none" w:sz="0" w:space="0" w:color="auto"/>
        <w:bottom w:val="none" w:sz="0" w:space="0" w:color="auto"/>
        <w:right w:val="none" w:sz="0" w:space="0" w:color="auto"/>
      </w:divBdr>
    </w:div>
    <w:div w:id="675156984">
      <w:bodyDiv w:val="1"/>
      <w:marLeft w:val="0"/>
      <w:marRight w:val="0"/>
      <w:marTop w:val="0"/>
      <w:marBottom w:val="0"/>
      <w:divBdr>
        <w:top w:val="none" w:sz="0" w:space="0" w:color="auto"/>
        <w:left w:val="none" w:sz="0" w:space="0" w:color="auto"/>
        <w:bottom w:val="none" w:sz="0" w:space="0" w:color="auto"/>
        <w:right w:val="none" w:sz="0" w:space="0" w:color="auto"/>
      </w:divBdr>
      <w:divsChild>
        <w:div w:id="263154668">
          <w:marLeft w:val="0"/>
          <w:marRight w:val="0"/>
          <w:marTop w:val="240"/>
          <w:marBottom w:val="120"/>
          <w:divBdr>
            <w:top w:val="none" w:sz="0" w:space="0" w:color="auto"/>
            <w:left w:val="none" w:sz="0" w:space="0" w:color="auto"/>
            <w:bottom w:val="none" w:sz="0" w:space="0" w:color="auto"/>
            <w:right w:val="none" w:sz="0" w:space="0" w:color="auto"/>
          </w:divBdr>
        </w:div>
        <w:div w:id="1711102079">
          <w:marLeft w:val="0"/>
          <w:marRight w:val="0"/>
          <w:marTop w:val="240"/>
          <w:marBottom w:val="120"/>
          <w:divBdr>
            <w:top w:val="none" w:sz="0" w:space="0" w:color="auto"/>
            <w:left w:val="none" w:sz="0" w:space="0" w:color="auto"/>
            <w:bottom w:val="none" w:sz="0" w:space="0" w:color="auto"/>
            <w:right w:val="none" w:sz="0" w:space="0" w:color="auto"/>
          </w:divBdr>
        </w:div>
      </w:divsChild>
    </w:div>
    <w:div w:id="675616929">
      <w:bodyDiv w:val="1"/>
      <w:marLeft w:val="0"/>
      <w:marRight w:val="0"/>
      <w:marTop w:val="0"/>
      <w:marBottom w:val="0"/>
      <w:divBdr>
        <w:top w:val="none" w:sz="0" w:space="0" w:color="auto"/>
        <w:left w:val="none" w:sz="0" w:space="0" w:color="auto"/>
        <w:bottom w:val="none" w:sz="0" w:space="0" w:color="auto"/>
        <w:right w:val="none" w:sz="0" w:space="0" w:color="auto"/>
      </w:divBdr>
      <w:divsChild>
        <w:div w:id="348915312">
          <w:marLeft w:val="0"/>
          <w:marRight w:val="0"/>
          <w:marTop w:val="0"/>
          <w:marBottom w:val="0"/>
          <w:divBdr>
            <w:top w:val="none" w:sz="0" w:space="0" w:color="auto"/>
            <w:left w:val="none" w:sz="0" w:space="0" w:color="auto"/>
            <w:bottom w:val="none" w:sz="0" w:space="0" w:color="auto"/>
            <w:right w:val="none" w:sz="0" w:space="0" w:color="auto"/>
          </w:divBdr>
        </w:div>
        <w:div w:id="170722132">
          <w:marLeft w:val="0"/>
          <w:marRight w:val="0"/>
          <w:marTop w:val="0"/>
          <w:marBottom w:val="0"/>
          <w:divBdr>
            <w:top w:val="none" w:sz="0" w:space="0" w:color="auto"/>
            <w:left w:val="none" w:sz="0" w:space="0" w:color="auto"/>
            <w:bottom w:val="none" w:sz="0" w:space="0" w:color="auto"/>
            <w:right w:val="none" w:sz="0" w:space="0" w:color="auto"/>
          </w:divBdr>
        </w:div>
      </w:divsChild>
    </w:div>
    <w:div w:id="677274577">
      <w:bodyDiv w:val="1"/>
      <w:marLeft w:val="0"/>
      <w:marRight w:val="0"/>
      <w:marTop w:val="0"/>
      <w:marBottom w:val="0"/>
      <w:divBdr>
        <w:top w:val="none" w:sz="0" w:space="0" w:color="auto"/>
        <w:left w:val="none" w:sz="0" w:space="0" w:color="auto"/>
        <w:bottom w:val="none" w:sz="0" w:space="0" w:color="auto"/>
        <w:right w:val="none" w:sz="0" w:space="0" w:color="auto"/>
      </w:divBdr>
      <w:divsChild>
        <w:div w:id="151340895">
          <w:marLeft w:val="0"/>
          <w:marRight w:val="0"/>
          <w:marTop w:val="0"/>
          <w:marBottom w:val="0"/>
          <w:divBdr>
            <w:top w:val="none" w:sz="0" w:space="0" w:color="auto"/>
            <w:left w:val="none" w:sz="0" w:space="0" w:color="auto"/>
            <w:bottom w:val="none" w:sz="0" w:space="0" w:color="auto"/>
            <w:right w:val="none" w:sz="0" w:space="0" w:color="auto"/>
          </w:divBdr>
          <w:divsChild>
            <w:div w:id="1470707876">
              <w:marLeft w:val="0"/>
              <w:marRight w:val="0"/>
              <w:marTop w:val="0"/>
              <w:marBottom w:val="0"/>
              <w:divBdr>
                <w:top w:val="none" w:sz="0" w:space="0" w:color="auto"/>
                <w:left w:val="none" w:sz="0" w:space="0" w:color="auto"/>
                <w:bottom w:val="none" w:sz="0" w:space="0" w:color="auto"/>
                <w:right w:val="none" w:sz="0" w:space="0" w:color="auto"/>
              </w:divBdr>
              <w:divsChild>
                <w:div w:id="979580050">
                  <w:marLeft w:val="0"/>
                  <w:marRight w:val="0"/>
                  <w:marTop w:val="0"/>
                  <w:marBottom w:val="0"/>
                  <w:divBdr>
                    <w:top w:val="none" w:sz="0" w:space="0" w:color="auto"/>
                    <w:left w:val="none" w:sz="0" w:space="0" w:color="auto"/>
                    <w:bottom w:val="none" w:sz="0" w:space="0" w:color="auto"/>
                    <w:right w:val="none" w:sz="0" w:space="0" w:color="auto"/>
                  </w:divBdr>
                  <w:divsChild>
                    <w:div w:id="205330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17733">
      <w:bodyDiv w:val="1"/>
      <w:marLeft w:val="0"/>
      <w:marRight w:val="0"/>
      <w:marTop w:val="0"/>
      <w:marBottom w:val="0"/>
      <w:divBdr>
        <w:top w:val="none" w:sz="0" w:space="0" w:color="auto"/>
        <w:left w:val="none" w:sz="0" w:space="0" w:color="auto"/>
        <w:bottom w:val="none" w:sz="0" w:space="0" w:color="auto"/>
        <w:right w:val="none" w:sz="0" w:space="0" w:color="auto"/>
      </w:divBdr>
      <w:divsChild>
        <w:div w:id="1594127543">
          <w:marLeft w:val="0"/>
          <w:marRight w:val="0"/>
          <w:marTop w:val="240"/>
          <w:marBottom w:val="120"/>
          <w:divBdr>
            <w:top w:val="none" w:sz="0" w:space="0" w:color="auto"/>
            <w:left w:val="none" w:sz="0" w:space="0" w:color="auto"/>
            <w:bottom w:val="none" w:sz="0" w:space="0" w:color="auto"/>
            <w:right w:val="none" w:sz="0" w:space="0" w:color="auto"/>
          </w:divBdr>
        </w:div>
        <w:div w:id="1118793527">
          <w:marLeft w:val="0"/>
          <w:marRight w:val="0"/>
          <w:marTop w:val="240"/>
          <w:marBottom w:val="120"/>
          <w:divBdr>
            <w:top w:val="none" w:sz="0" w:space="0" w:color="auto"/>
            <w:left w:val="none" w:sz="0" w:space="0" w:color="auto"/>
            <w:bottom w:val="none" w:sz="0" w:space="0" w:color="auto"/>
            <w:right w:val="none" w:sz="0" w:space="0" w:color="auto"/>
          </w:divBdr>
        </w:div>
      </w:divsChild>
    </w:div>
    <w:div w:id="699165262">
      <w:bodyDiv w:val="1"/>
      <w:marLeft w:val="0"/>
      <w:marRight w:val="0"/>
      <w:marTop w:val="0"/>
      <w:marBottom w:val="0"/>
      <w:divBdr>
        <w:top w:val="none" w:sz="0" w:space="0" w:color="auto"/>
        <w:left w:val="none" w:sz="0" w:space="0" w:color="auto"/>
        <w:bottom w:val="none" w:sz="0" w:space="0" w:color="auto"/>
        <w:right w:val="none" w:sz="0" w:space="0" w:color="auto"/>
      </w:divBdr>
      <w:divsChild>
        <w:div w:id="1866944581">
          <w:marLeft w:val="0"/>
          <w:marRight w:val="0"/>
          <w:marTop w:val="240"/>
          <w:marBottom w:val="120"/>
          <w:divBdr>
            <w:top w:val="none" w:sz="0" w:space="0" w:color="auto"/>
            <w:left w:val="none" w:sz="0" w:space="0" w:color="auto"/>
            <w:bottom w:val="none" w:sz="0" w:space="0" w:color="auto"/>
            <w:right w:val="none" w:sz="0" w:space="0" w:color="auto"/>
          </w:divBdr>
        </w:div>
        <w:div w:id="139805411">
          <w:marLeft w:val="0"/>
          <w:marRight w:val="0"/>
          <w:marTop w:val="240"/>
          <w:marBottom w:val="120"/>
          <w:divBdr>
            <w:top w:val="none" w:sz="0" w:space="0" w:color="auto"/>
            <w:left w:val="none" w:sz="0" w:space="0" w:color="auto"/>
            <w:bottom w:val="none" w:sz="0" w:space="0" w:color="auto"/>
            <w:right w:val="none" w:sz="0" w:space="0" w:color="auto"/>
          </w:divBdr>
        </w:div>
      </w:divsChild>
    </w:div>
    <w:div w:id="700131663">
      <w:bodyDiv w:val="1"/>
      <w:marLeft w:val="0"/>
      <w:marRight w:val="0"/>
      <w:marTop w:val="0"/>
      <w:marBottom w:val="0"/>
      <w:divBdr>
        <w:top w:val="none" w:sz="0" w:space="0" w:color="auto"/>
        <w:left w:val="none" w:sz="0" w:space="0" w:color="auto"/>
        <w:bottom w:val="none" w:sz="0" w:space="0" w:color="auto"/>
        <w:right w:val="none" w:sz="0" w:space="0" w:color="auto"/>
      </w:divBdr>
      <w:divsChild>
        <w:div w:id="398787849">
          <w:marLeft w:val="0"/>
          <w:marRight w:val="0"/>
          <w:marTop w:val="240"/>
          <w:marBottom w:val="120"/>
          <w:divBdr>
            <w:top w:val="none" w:sz="0" w:space="0" w:color="auto"/>
            <w:left w:val="none" w:sz="0" w:space="0" w:color="auto"/>
            <w:bottom w:val="none" w:sz="0" w:space="0" w:color="auto"/>
            <w:right w:val="none" w:sz="0" w:space="0" w:color="auto"/>
          </w:divBdr>
        </w:div>
        <w:div w:id="819929725">
          <w:marLeft w:val="0"/>
          <w:marRight w:val="0"/>
          <w:marTop w:val="240"/>
          <w:marBottom w:val="120"/>
          <w:divBdr>
            <w:top w:val="none" w:sz="0" w:space="0" w:color="auto"/>
            <w:left w:val="none" w:sz="0" w:space="0" w:color="auto"/>
            <w:bottom w:val="none" w:sz="0" w:space="0" w:color="auto"/>
            <w:right w:val="none" w:sz="0" w:space="0" w:color="auto"/>
          </w:divBdr>
        </w:div>
      </w:divsChild>
    </w:div>
    <w:div w:id="705301982">
      <w:bodyDiv w:val="1"/>
      <w:marLeft w:val="0"/>
      <w:marRight w:val="0"/>
      <w:marTop w:val="0"/>
      <w:marBottom w:val="0"/>
      <w:divBdr>
        <w:top w:val="none" w:sz="0" w:space="0" w:color="auto"/>
        <w:left w:val="none" w:sz="0" w:space="0" w:color="auto"/>
        <w:bottom w:val="none" w:sz="0" w:space="0" w:color="auto"/>
        <w:right w:val="none" w:sz="0" w:space="0" w:color="auto"/>
      </w:divBdr>
    </w:div>
    <w:div w:id="717432798">
      <w:bodyDiv w:val="1"/>
      <w:marLeft w:val="0"/>
      <w:marRight w:val="0"/>
      <w:marTop w:val="0"/>
      <w:marBottom w:val="0"/>
      <w:divBdr>
        <w:top w:val="none" w:sz="0" w:space="0" w:color="auto"/>
        <w:left w:val="none" w:sz="0" w:space="0" w:color="auto"/>
        <w:bottom w:val="none" w:sz="0" w:space="0" w:color="auto"/>
        <w:right w:val="none" w:sz="0" w:space="0" w:color="auto"/>
      </w:divBdr>
    </w:div>
    <w:div w:id="720831630">
      <w:bodyDiv w:val="1"/>
      <w:marLeft w:val="0"/>
      <w:marRight w:val="0"/>
      <w:marTop w:val="0"/>
      <w:marBottom w:val="0"/>
      <w:divBdr>
        <w:top w:val="none" w:sz="0" w:space="0" w:color="auto"/>
        <w:left w:val="none" w:sz="0" w:space="0" w:color="auto"/>
        <w:bottom w:val="none" w:sz="0" w:space="0" w:color="auto"/>
        <w:right w:val="none" w:sz="0" w:space="0" w:color="auto"/>
      </w:divBdr>
      <w:divsChild>
        <w:div w:id="977417227">
          <w:marLeft w:val="0"/>
          <w:marRight w:val="0"/>
          <w:marTop w:val="0"/>
          <w:marBottom w:val="0"/>
          <w:divBdr>
            <w:top w:val="none" w:sz="0" w:space="0" w:color="auto"/>
            <w:left w:val="none" w:sz="0" w:space="0" w:color="auto"/>
            <w:bottom w:val="none" w:sz="0" w:space="0" w:color="auto"/>
            <w:right w:val="none" w:sz="0" w:space="0" w:color="auto"/>
          </w:divBdr>
          <w:divsChild>
            <w:div w:id="2055737412">
              <w:marLeft w:val="0"/>
              <w:marRight w:val="0"/>
              <w:marTop w:val="0"/>
              <w:marBottom w:val="0"/>
              <w:divBdr>
                <w:top w:val="none" w:sz="0" w:space="0" w:color="auto"/>
                <w:left w:val="none" w:sz="0" w:space="0" w:color="auto"/>
                <w:bottom w:val="none" w:sz="0" w:space="0" w:color="auto"/>
                <w:right w:val="none" w:sz="0" w:space="0" w:color="auto"/>
              </w:divBdr>
              <w:divsChild>
                <w:div w:id="1364328835">
                  <w:marLeft w:val="-30"/>
                  <w:marRight w:val="90"/>
                  <w:marTop w:val="0"/>
                  <w:marBottom w:val="105"/>
                  <w:divBdr>
                    <w:top w:val="none" w:sz="0" w:space="0" w:color="auto"/>
                    <w:left w:val="none" w:sz="0" w:space="0" w:color="auto"/>
                    <w:bottom w:val="none" w:sz="0" w:space="0" w:color="auto"/>
                    <w:right w:val="none" w:sz="0" w:space="0" w:color="auto"/>
                  </w:divBdr>
                </w:div>
              </w:divsChild>
            </w:div>
          </w:divsChild>
        </w:div>
        <w:div w:id="178279913">
          <w:marLeft w:val="0"/>
          <w:marRight w:val="0"/>
          <w:marTop w:val="0"/>
          <w:marBottom w:val="0"/>
          <w:divBdr>
            <w:top w:val="none" w:sz="0" w:space="0" w:color="auto"/>
            <w:left w:val="none" w:sz="0" w:space="0" w:color="auto"/>
            <w:bottom w:val="none" w:sz="0" w:space="0" w:color="auto"/>
            <w:right w:val="none" w:sz="0" w:space="0" w:color="auto"/>
          </w:divBdr>
          <w:divsChild>
            <w:div w:id="48044504">
              <w:marLeft w:val="0"/>
              <w:marRight w:val="0"/>
              <w:marTop w:val="0"/>
              <w:marBottom w:val="0"/>
              <w:divBdr>
                <w:top w:val="none" w:sz="0" w:space="0" w:color="auto"/>
                <w:left w:val="none" w:sz="0" w:space="0" w:color="auto"/>
                <w:bottom w:val="none" w:sz="0" w:space="0" w:color="auto"/>
                <w:right w:val="none" w:sz="0" w:space="0" w:color="auto"/>
              </w:divBdr>
            </w:div>
          </w:divsChild>
        </w:div>
        <w:div w:id="455755445">
          <w:marLeft w:val="0"/>
          <w:marRight w:val="0"/>
          <w:marTop w:val="0"/>
          <w:marBottom w:val="0"/>
          <w:divBdr>
            <w:top w:val="none" w:sz="0" w:space="0" w:color="auto"/>
            <w:left w:val="none" w:sz="0" w:space="0" w:color="auto"/>
            <w:bottom w:val="none" w:sz="0" w:space="0" w:color="auto"/>
            <w:right w:val="none" w:sz="0" w:space="0" w:color="auto"/>
          </w:divBdr>
          <w:divsChild>
            <w:div w:id="344484979">
              <w:marLeft w:val="0"/>
              <w:marRight w:val="0"/>
              <w:marTop w:val="0"/>
              <w:marBottom w:val="0"/>
              <w:divBdr>
                <w:top w:val="none" w:sz="0" w:space="0" w:color="auto"/>
                <w:left w:val="none" w:sz="0" w:space="0" w:color="auto"/>
                <w:bottom w:val="none" w:sz="0" w:space="0" w:color="auto"/>
                <w:right w:val="none" w:sz="0" w:space="0" w:color="auto"/>
              </w:divBdr>
              <w:divsChild>
                <w:div w:id="360325560">
                  <w:marLeft w:val="0"/>
                  <w:marRight w:val="0"/>
                  <w:marTop w:val="0"/>
                  <w:marBottom w:val="0"/>
                  <w:divBdr>
                    <w:top w:val="none" w:sz="0" w:space="0" w:color="auto"/>
                    <w:left w:val="none" w:sz="0" w:space="0" w:color="auto"/>
                    <w:bottom w:val="none" w:sz="0" w:space="0" w:color="auto"/>
                    <w:right w:val="none" w:sz="0" w:space="0" w:color="auto"/>
                  </w:divBdr>
                  <w:divsChild>
                    <w:div w:id="1706101581">
                      <w:marLeft w:val="0"/>
                      <w:marRight w:val="0"/>
                      <w:marTop w:val="0"/>
                      <w:marBottom w:val="0"/>
                      <w:divBdr>
                        <w:top w:val="none" w:sz="0" w:space="0" w:color="auto"/>
                        <w:left w:val="none" w:sz="0" w:space="0" w:color="auto"/>
                        <w:bottom w:val="none" w:sz="0" w:space="0" w:color="auto"/>
                        <w:right w:val="none" w:sz="0" w:space="0" w:color="auto"/>
                      </w:divBdr>
                    </w:div>
                    <w:div w:id="712996701">
                      <w:marLeft w:val="0"/>
                      <w:marRight w:val="0"/>
                      <w:marTop w:val="0"/>
                      <w:marBottom w:val="0"/>
                      <w:divBdr>
                        <w:top w:val="none" w:sz="0" w:space="0" w:color="auto"/>
                        <w:left w:val="none" w:sz="0" w:space="0" w:color="auto"/>
                        <w:bottom w:val="none" w:sz="0" w:space="0" w:color="auto"/>
                        <w:right w:val="none" w:sz="0" w:space="0" w:color="auto"/>
                      </w:divBdr>
                      <w:divsChild>
                        <w:div w:id="1616011892">
                          <w:marLeft w:val="0"/>
                          <w:marRight w:val="0"/>
                          <w:marTop w:val="0"/>
                          <w:marBottom w:val="0"/>
                          <w:divBdr>
                            <w:top w:val="none" w:sz="0" w:space="0" w:color="auto"/>
                            <w:left w:val="none" w:sz="0" w:space="0" w:color="auto"/>
                            <w:bottom w:val="none" w:sz="0" w:space="0" w:color="auto"/>
                            <w:right w:val="none" w:sz="0" w:space="0" w:color="auto"/>
                          </w:divBdr>
                          <w:divsChild>
                            <w:div w:id="174661870">
                              <w:marLeft w:val="0"/>
                              <w:marRight w:val="0"/>
                              <w:marTop w:val="0"/>
                              <w:marBottom w:val="0"/>
                              <w:divBdr>
                                <w:top w:val="none" w:sz="0" w:space="0" w:color="auto"/>
                                <w:left w:val="none" w:sz="0" w:space="0" w:color="auto"/>
                                <w:bottom w:val="none" w:sz="0" w:space="0" w:color="auto"/>
                                <w:right w:val="none" w:sz="0" w:space="0" w:color="auto"/>
                              </w:divBdr>
                              <w:divsChild>
                                <w:div w:id="1186168221">
                                  <w:marLeft w:val="0"/>
                                  <w:marRight w:val="-120"/>
                                  <w:marTop w:val="0"/>
                                  <w:marBottom w:val="0"/>
                                  <w:divBdr>
                                    <w:top w:val="single" w:sz="6" w:space="0" w:color="C2C2C2"/>
                                    <w:left w:val="single" w:sz="6" w:space="0" w:color="C2C2C2"/>
                                    <w:bottom w:val="single" w:sz="6" w:space="0" w:color="C2C2C2"/>
                                    <w:right w:val="none" w:sz="0" w:space="0" w:color="auto"/>
                                  </w:divBdr>
                                  <w:divsChild>
                                    <w:div w:id="814688998">
                                      <w:marLeft w:val="0"/>
                                      <w:marRight w:val="0"/>
                                      <w:marTop w:val="0"/>
                                      <w:marBottom w:val="0"/>
                                      <w:divBdr>
                                        <w:top w:val="none" w:sz="0" w:space="0" w:color="auto"/>
                                        <w:left w:val="none" w:sz="0" w:space="0" w:color="auto"/>
                                        <w:bottom w:val="none" w:sz="0" w:space="0" w:color="auto"/>
                                        <w:right w:val="none" w:sz="0" w:space="0" w:color="auto"/>
                                      </w:divBdr>
                                    </w:div>
                                  </w:divsChild>
                                </w:div>
                                <w:div w:id="6830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5391">
                      <w:marLeft w:val="0"/>
                      <w:marRight w:val="0"/>
                      <w:marTop w:val="0"/>
                      <w:marBottom w:val="0"/>
                      <w:divBdr>
                        <w:top w:val="none" w:sz="0" w:space="0" w:color="auto"/>
                        <w:left w:val="none" w:sz="0" w:space="0" w:color="auto"/>
                        <w:bottom w:val="none" w:sz="0" w:space="0" w:color="auto"/>
                        <w:right w:val="none" w:sz="0" w:space="0" w:color="auto"/>
                      </w:divBdr>
                      <w:divsChild>
                        <w:div w:id="19783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3476">
                  <w:marLeft w:val="0"/>
                  <w:marRight w:val="0"/>
                  <w:marTop w:val="0"/>
                  <w:marBottom w:val="0"/>
                  <w:divBdr>
                    <w:top w:val="none" w:sz="0" w:space="0" w:color="auto"/>
                    <w:left w:val="none" w:sz="0" w:space="0" w:color="auto"/>
                    <w:bottom w:val="none" w:sz="0" w:space="0" w:color="auto"/>
                    <w:right w:val="none" w:sz="0" w:space="0" w:color="auto"/>
                  </w:divBdr>
                  <w:divsChild>
                    <w:div w:id="2129464479">
                      <w:marLeft w:val="0"/>
                      <w:marRight w:val="0"/>
                      <w:marTop w:val="0"/>
                      <w:marBottom w:val="0"/>
                      <w:divBdr>
                        <w:top w:val="none" w:sz="0" w:space="0" w:color="auto"/>
                        <w:left w:val="none" w:sz="0" w:space="0" w:color="auto"/>
                        <w:bottom w:val="none" w:sz="0" w:space="0" w:color="auto"/>
                        <w:right w:val="none" w:sz="0" w:space="0" w:color="auto"/>
                      </w:divBdr>
                      <w:divsChild>
                        <w:div w:id="362480076">
                          <w:marLeft w:val="0"/>
                          <w:marRight w:val="0"/>
                          <w:marTop w:val="0"/>
                          <w:marBottom w:val="0"/>
                          <w:divBdr>
                            <w:top w:val="none" w:sz="0" w:space="0" w:color="auto"/>
                            <w:left w:val="none" w:sz="0" w:space="0" w:color="auto"/>
                            <w:bottom w:val="none" w:sz="0" w:space="0" w:color="auto"/>
                            <w:right w:val="none" w:sz="0" w:space="0" w:color="auto"/>
                          </w:divBdr>
                          <w:divsChild>
                            <w:div w:id="1334600919">
                              <w:marLeft w:val="0"/>
                              <w:marRight w:val="0"/>
                              <w:marTop w:val="0"/>
                              <w:marBottom w:val="0"/>
                              <w:divBdr>
                                <w:top w:val="none" w:sz="0" w:space="0" w:color="auto"/>
                                <w:left w:val="none" w:sz="0" w:space="0" w:color="auto"/>
                                <w:bottom w:val="none" w:sz="0" w:space="0" w:color="auto"/>
                                <w:right w:val="none" w:sz="0" w:space="0" w:color="auto"/>
                              </w:divBdr>
                              <w:divsChild>
                                <w:div w:id="492987301">
                                  <w:marLeft w:val="0"/>
                                  <w:marRight w:val="0"/>
                                  <w:marTop w:val="0"/>
                                  <w:marBottom w:val="0"/>
                                  <w:divBdr>
                                    <w:top w:val="none" w:sz="0" w:space="0" w:color="auto"/>
                                    <w:left w:val="none" w:sz="0" w:space="0" w:color="auto"/>
                                    <w:bottom w:val="none" w:sz="0" w:space="0" w:color="auto"/>
                                    <w:right w:val="none" w:sz="0" w:space="0" w:color="auto"/>
                                  </w:divBdr>
                                  <w:divsChild>
                                    <w:div w:id="65151322">
                                      <w:marLeft w:val="0"/>
                                      <w:marRight w:val="0"/>
                                      <w:marTop w:val="0"/>
                                      <w:marBottom w:val="0"/>
                                      <w:divBdr>
                                        <w:top w:val="none" w:sz="0" w:space="0" w:color="auto"/>
                                        <w:left w:val="none" w:sz="0" w:space="0" w:color="auto"/>
                                        <w:bottom w:val="none" w:sz="0" w:space="0" w:color="auto"/>
                                        <w:right w:val="none" w:sz="0" w:space="0" w:color="auto"/>
                                      </w:divBdr>
                                      <w:divsChild>
                                        <w:div w:id="526481233">
                                          <w:marLeft w:val="0"/>
                                          <w:marRight w:val="0"/>
                                          <w:marTop w:val="0"/>
                                          <w:marBottom w:val="0"/>
                                          <w:divBdr>
                                            <w:top w:val="none" w:sz="0" w:space="0" w:color="auto"/>
                                            <w:left w:val="none" w:sz="0" w:space="0" w:color="auto"/>
                                            <w:bottom w:val="none" w:sz="0" w:space="0" w:color="auto"/>
                                            <w:right w:val="none" w:sz="0" w:space="0" w:color="auto"/>
                                          </w:divBdr>
                                          <w:divsChild>
                                            <w:div w:id="11999221">
                                              <w:marLeft w:val="0"/>
                                              <w:marRight w:val="0"/>
                                              <w:marTop w:val="0"/>
                                              <w:marBottom w:val="0"/>
                                              <w:divBdr>
                                                <w:top w:val="none" w:sz="0" w:space="0" w:color="auto"/>
                                                <w:left w:val="none" w:sz="0" w:space="0" w:color="auto"/>
                                                <w:bottom w:val="none" w:sz="0" w:space="0" w:color="auto"/>
                                                <w:right w:val="none" w:sz="0" w:space="0" w:color="auto"/>
                                              </w:divBdr>
                                              <w:divsChild>
                                                <w:div w:id="2039508076">
                                                  <w:marLeft w:val="0"/>
                                                  <w:marRight w:val="0"/>
                                                  <w:marTop w:val="0"/>
                                                  <w:marBottom w:val="0"/>
                                                  <w:divBdr>
                                                    <w:top w:val="none" w:sz="0" w:space="0" w:color="auto"/>
                                                    <w:left w:val="none" w:sz="0" w:space="0" w:color="auto"/>
                                                    <w:bottom w:val="none" w:sz="0" w:space="0" w:color="auto"/>
                                                    <w:right w:val="none" w:sz="0" w:space="0" w:color="auto"/>
                                                  </w:divBdr>
                                                  <w:divsChild>
                                                    <w:div w:id="1776710464">
                                                      <w:marLeft w:val="0"/>
                                                      <w:marRight w:val="0"/>
                                                      <w:marTop w:val="0"/>
                                                      <w:marBottom w:val="0"/>
                                                      <w:divBdr>
                                                        <w:top w:val="none" w:sz="0" w:space="0" w:color="auto"/>
                                                        <w:left w:val="none" w:sz="0" w:space="0" w:color="auto"/>
                                                        <w:bottom w:val="none" w:sz="0" w:space="0" w:color="auto"/>
                                                        <w:right w:val="none" w:sz="0" w:space="0" w:color="auto"/>
                                                      </w:divBdr>
                                                      <w:divsChild>
                                                        <w:div w:id="1494447071">
                                                          <w:marLeft w:val="0"/>
                                                          <w:marRight w:val="0"/>
                                                          <w:marTop w:val="0"/>
                                                          <w:marBottom w:val="0"/>
                                                          <w:divBdr>
                                                            <w:top w:val="none" w:sz="0" w:space="0" w:color="auto"/>
                                                            <w:left w:val="none" w:sz="0" w:space="0" w:color="auto"/>
                                                            <w:bottom w:val="none" w:sz="0" w:space="0" w:color="auto"/>
                                                            <w:right w:val="none" w:sz="0" w:space="0" w:color="auto"/>
                                                          </w:divBdr>
                                                          <w:divsChild>
                                                            <w:div w:id="41096903">
                                                              <w:marLeft w:val="0"/>
                                                              <w:marRight w:val="0"/>
                                                              <w:marTop w:val="0"/>
                                                              <w:marBottom w:val="0"/>
                                                              <w:divBdr>
                                                                <w:top w:val="none" w:sz="0" w:space="0" w:color="auto"/>
                                                                <w:left w:val="none" w:sz="0" w:space="0" w:color="auto"/>
                                                                <w:bottom w:val="none" w:sz="0" w:space="0" w:color="auto"/>
                                                                <w:right w:val="none" w:sz="0" w:space="0" w:color="auto"/>
                                                              </w:divBdr>
                                                              <w:divsChild>
                                                                <w:div w:id="16127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91172">
                              <w:marLeft w:val="0"/>
                              <w:marRight w:val="0"/>
                              <w:marTop w:val="0"/>
                              <w:marBottom w:val="0"/>
                              <w:divBdr>
                                <w:top w:val="none" w:sz="0" w:space="0" w:color="auto"/>
                                <w:left w:val="none" w:sz="0" w:space="0" w:color="auto"/>
                                <w:bottom w:val="none" w:sz="0" w:space="0" w:color="auto"/>
                                <w:right w:val="none" w:sz="0" w:space="0" w:color="auto"/>
                              </w:divBdr>
                              <w:divsChild>
                                <w:div w:id="650644833">
                                  <w:marLeft w:val="0"/>
                                  <w:marRight w:val="0"/>
                                  <w:marTop w:val="0"/>
                                  <w:marBottom w:val="0"/>
                                  <w:divBdr>
                                    <w:top w:val="none" w:sz="0" w:space="0" w:color="auto"/>
                                    <w:left w:val="none" w:sz="0" w:space="0" w:color="auto"/>
                                    <w:bottom w:val="none" w:sz="0" w:space="0" w:color="auto"/>
                                    <w:right w:val="none" w:sz="0" w:space="0" w:color="auto"/>
                                  </w:divBdr>
                                  <w:divsChild>
                                    <w:div w:id="858659769">
                                      <w:marLeft w:val="0"/>
                                      <w:marRight w:val="0"/>
                                      <w:marTop w:val="0"/>
                                      <w:marBottom w:val="0"/>
                                      <w:divBdr>
                                        <w:top w:val="none" w:sz="0" w:space="0" w:color="auto"/>
                                        <w:left w:val="none" w:sz="0" w:space="0" w:color="auto"/>
                                        <w:bottom w:val="none" w:sz="0" w:space="0" w:color="auto"/>
                                        <w:right w:val="none" w:sz="0" w:space="0" w:color="auto"/>
                                      </w:divBdr>
                                      <w:divsChild>
                                        <w:div w:id="1680352980">
                                          <w:marLeft w:val="0"/>
                                          <w:marRight w:val="0"/>
                                          <w:marTop w:val="0"/>
                                          <w:marBottom w:val="0"/>
                                          <w:divBdr>
                                            <w:top w:val="none" w:sz="0" w:space="0" w:color="auto"/>
                                            <w:left w:val="none" w:sz="0" w:space="0" w:color="auto"/>
                                            <w:bottom w:val="none" w:sz="0" w:space="0" w:color="auto"/>
                                            <w:right w:val="none" w:sz="0" w:space="0" w:color="auto"/>
                                          </w:divBdr>
                                          <w:divsChild>
                                            <w:div w:id="1647778797">
                                              <w:marLeft w:val="0"/>
                                              <w:marRight w:val="0"/>
                                              <w:marTop w:val="0"/>
                                              <w:marBottom w:val="0"/>
                                              <w:divBdr>
                                                <w:top w:val="none" w:sz="0" w:space="0" w:color="auto"/>
                                                <w:left w:val="none" w:sz="0" w:space="0" w:color="auto"/>
                                                <w:bottom w:val="none" w:sz="0" w:space="0" w:color="auto"/>
                                                <w:right w:val="none" w:sz="0" w:space="0" w:color="auto"/>
                                              </w:divBdr>
                                              <w:divsChild>
                                                <w:div w:id="1081754935">
                                                  <w:marLeft w:val="0"/>
                                                  <w:marRight w:val="0"/>
                                                  <w:marTop w:val="0"/>
                                                  <w:marBottom w:val="0"/>
                                                  <w:divBdr>
                                                    <w:top w:val="none" w:sz="0" w:space="0" w:color="auto"/>
                                                    <w:left w:val="none" w:sz="0" w:space="0" w:color="auto"/>
                                                    <w:bottom w:val="none" w:sz="0" w:space="0" w:color="auto"/>
                                                    <w:right w:val="none" w:sz="0" w:space="0" w:color="auto"/>
                                                  </w:divBdr>
                                                  <w:divsChild>
                                                    <w:div w:id="1029451354">
                                                      <w:marLeft w:val="0"/>
                                                      <w:marRight w:val="0"/>
                                                      <w:marTop w:val="0"/>
                                                      <w:marBottom w:val="0"/>
                                                      <w:divBdr>
                                                        <w:top w:val="none" w:sz="0" w:space="0" w:color="auto"/>
                                                        <w:left w:val="none" w:sz="0" w:space="0" w:color="auto"/>
                                                        <w:bottom w:val="none" w:sz="0" w:space="0" w:color="auto"/>
                                                        <w:right w:val="none" w:sz="0" w:space="0" w:color="auto"/>
                                                      </w:divBdr>
                                                      <w:divsChild>
                                                        <w:div w:id="1101268143">
                                                          <w:marLeft w:val="0"/>
                                                          <w:marRight w:val="0"/>
                                                          <w:marTop w:val="0"/>
                                                          <w:marBottom w:val="0"/>
                                                          <w:divBdr>
                                                            <w:top w:val="none" w:sz="0" w:space="0" w:color="auto"/>
                                                            <w:left w:val="none" w:sz="0" w:space="0" w:color="auto"/>
                                                            <w:bottom w:val="none" w:sz="0" w:space="0" w:color="auto"/>
                                                            <w:right w:val="none" w:sz="0" w:space="0" w:color="auto"/>
                                                          </w:divBdr>
                                                          <w:divsChild>
                                                            <w:div w:id="2016154844">
                                                              <w:marLeft w:val="0"/>
                                                              <w:marRight w:val="0"/>
                                                              <w:marTop w:val="0"/>
                                                              <w:marBottom w:val="0"/>
                                                              <w:divBdr>
                                                                <w:top w:val="none" w:sz="0" w:space="0" w:color="auto"/>
                                                                <w:left w:val="none" w:sz="0" w:space="0" w:color="auto"/>
                                                                <w:bottom w:val="none" w:sz="0" w:space="0" w:color="auto"/>
                                                                <w:right w:val="none" w:sz="0" w:space="0" w:color="auto"/>
                                                              </w:divBdr>
                                                              <w:divsChild>
                                                                <w:div w:id="1630361139">
                                                                  <w:marLeft w:val="0"/>
                                                                  <w:marRight w:val="0"/>
                                                                  <w:marTop w:val="0"/>
                                                                  <w:marBottom w:val="0"/>
                                                                  <w:divBdr>
                                                                    <w:top w:val="none" w:sz="0" w:space="0" w:color="auto"/>
                                                                    <w:left w:val="none" w:sz="0" w:space="0" w:color="auto"/>
                                                                    <w:bottom w:val="none" w:sz="0" w:space="0" w:color="auto"/>
                                                                    <w:right w:val="none" w:sz="0" w:space="0" w:color="auto"/>
                                                                  </w:divBdr>
                                                                  <w:divsChild>
                                                                    <w:div w:id="54467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5788538">
      <w:bodyDiv w:val="1"/>
      <w:marLeft w:val="0"/>
      <w:marRight w:val="0"/>
      <w:marTop w:val="0"/>
      <w:marBottom w:val="0"/>
      <w:divBdr>
        <w:top w:val="none" w:sz="0" w:space="0" w:color="auto"/>
        <w:left w:val="none" w:sz="0" w:space="0" w:color="auto"/>
        <w:bottom w:val="none" w:sz="0" w:space="0" w:color="auto"/>
        <w:right w:val="none" w:sz="0" w:space="0" w:color="auto"/>
      </w:divBdr>
      <w:divsChild>
        <w:div w:id="751465538">
          <w:marLeft w:val="0"/>
          <w:marRight w:val="0"/>
          <w:marTop w:val="240"/>
          <w:marBottom w:val="120"/>
          <w:divBdr>
            <w:top w:val="none" w:sz="0" w:space="0" w:color="auto"/>
            <w:left w:val="none" w:sz="0" w:space="0" w:color="auto"/>
            <w:bottom w:val="none" w:sz="0" w:space="0" w:color="auto"/>
            <w:right w:val="none" w:sz="0" w:space="0" w:color="auto"/>
          </w:divBdr>
        </w:div>
        <w:div w:id="889389641">
          <w:marLeft w:val="0"/>
          <w:marRight w:val="0"/>
          <w:marTop w:val="240"/>
          <w:marBottom w:val="120"/>
          <w:divBdr>
            <w:top w:val="none" w:sz="0" w:space="0" w:color="auto"/>
            <w:left w:val="none" w:sz="0" w:space="0" w:color="auto"/>
            <w:bottom w:val="none" w:sz="0" w:space="0" w:color="auto"/>
            <w:right w:val="none" w:sz="0" w:space="0" w:color="auto"/>
          </w:divBdr>
        </w:div>
      </w:divsChild>
    </w:div>
    <w:div w:id="744380702">
      <w:bodyDiv w:val="1"/>
      <w:marLeft w:val="0"/>
      <w:marRight w:val="0"/>
      <w:marTop w:val="0"/>
      <w:marBottom w:val="0"/>
      <w:divBdr>
        <w:top w:val="none" w:sz="0" w:space="0" w:color="auto"/>
        <w:left w:val="none" w:sz="0" w:space="0" w:color="auto"/>
        <w:bottom w:val="none" w:sz="0" w:space="0" w:color="auto"/>
        <w:right w:val="none" w:sz="0" w:space="0" w:color="auto"/>
      </w:divBdr>
    </w:div>
    <w:div w:id="775443354">
      <w:bodyDiv w:val="1"/>
      <w:marLeft w:val="0"/>
      <w:marRight w:val="0"/>
      <w:marTop w:val="0"/>
      <w:marBottom w:val="0"/>
      <w:divBdr>
        <w:top w:val="none" w:sz="0" w:space="0" w:color="auto"/>
        <w:left w:val="none" w:sz="0" w:space="0" w:color="auto"/>
        <w:bottom w:val="none" w:sz="0" w:space="0" w:color="auto"/>
        <w:right w:val="none" w:sz="0" w:space="0" w:color="auto"/>
      </w:divBdr>
    </w:div>
    <w:div w:id="785082202">
      <w:bodyDiv w:val="1"/>
      <w:marLeft w:val="0"/>
      <w:marRight w:val="0"/>
      <w:marTop w:val="0"/>
      <w:marBottom w:val="0"/>
      <w:divBdr>
        <w:top w:val="none" w:sz="0" w:space="0" w:color="auto"/>
        <w:left w:val="none" w:sz="0" w:space="0" w:color="auto"/>
        <w:bottom w:val="none" w:sz="0" w:space="0" w:color="auto"/>
        <w:right w:val="none" w:sz="0" w:space="0" w:color="auto"/>
      </w:divBdr>
    </w:div>
    <w:div w:id="803429017">
      <w:bodyDiv w:val="1"/>
      <w:marLeft w:val="0"/>
      <w:marRight w:val="0"/>
      <w:marTop w:val="0"/>
      <w:marBottom w:val="0"/>
      <w:divBdr>
        <w:top w:val="none" w:sz="0" w:space="0" w:color="auto"/>
        <w:left w:val="none" w:sz="0" w:space="0" w:color="auto"/>
        <w:bottom w:val="none" w:sz="0" w:space="0" w:color="auto"/>
        <w:right w:val="none" w:sz="0" w:space="0" w:color="auto"/>
      </w:divBdr>
      <w:divsChild>
        <w:div w:id="159732998">
          <w:marLeft w:val="0"/>
          <w:marRight w:val="0"/>
          <w:marTop w:val="240"/>
          <w:marBottom w:val="120"/>
          <w:divBdr>
            <w:top w:val="none" w:sz="0" w:space="0" w:color="auto"/>
            <w:left w:val="none" w:sz="0" w:space="0" w:color="auto"/>
            <w:bottom w:val="none" w:sz="0" w:space="0" w:color="auto"/>
            <w:right w:val="none" w:sz="0" w:space="0" w:color="auto"/>
          </w:divBdr>
        </w:div>
        <w:div w:id="1678582030">
          <w:marLeft w:val="0"/>
          <w:marRight w:val="0"/>
          <w:marTop w:val="240"/>
          <w:marBottom w:val="120"/>
          <w:divBdr>
            <w:top w:val="none" w:sz="0" w:space="0" w:color="auto"/>
            <w:left w:val="none" w:sz="0" w:space="0" w:color="auto"/>
            <w:bottom w:val="none" w:sz="0" w:space="0" w:color="auto"/>
            <w:right w:val="none" w:sz="0" w:space="0" w:color="auto"/>
          </w:divBdr>
        </w:div>
      </w:divsChild>
    </w:div>
    <w:div w:id="869731778">
      <w:bodyDiv w:val="1"/>
      <w:marLeft w:val="0"/>
      <w:marRight w:val="0"/>
      <w:marTop w:val="0"/>
      <w:marBottom w:val="0"/>
      <w:divBdr>
        <w:top w:val="none" w:sz="0" w:space="0" w:color="auto"/>
        <w:left w:val="none" w:sz="0" w:space="0" w:color="auto"/>
        <w:bottom w:val="none" w:sz="0" w:space="0" w:color="auto"/>
        <w:right w:val="none" w:sz="0" w:space="0" w:color="auto"/>
      </w:divBdr>
      <w:divsChild>
        <w:div w:id="194392575">
          <w:marLeft w:val="0"/>
          <w:marRight w:val="0"/>
          <w:marTop w:val="24"/>
          <w:marBottom w:val="0"/>
          <w:divBdr>
            <w:top w:val="none" w:sz="0" w:space="0" w:color="auto"/>
            <w:left w:val="none" w:sz="0" w:space="0" w:color="auto"/>
            <w:bottom w:val="none" w:sz="0" w:space="0" w:color="auto"/>
            <w:right w:val="none" w:sz="0" w:space="0" w:color="auto"/>
          </w:divBdr>
        </w:div>
        <w:div w:id="1394809806">
          <w:marLeft w:val="0"/>
          <w:marRight w:val="0"/>
          <w:marTop w:val="24"/>
          <w:marBottom w:val="0"/>
          <w:divBdr>
            <w:top w:val="none" w:sz="0" w:space="0" w:color="auto"/>
            <w:left w:val="none" w:sz="0" w:space="0" w:color="auto"/>
            <w:bottom w:val="none" w:sz="0" w:space="0" w:color="auto"/>
            <w:right w:val="none" w:sz="0" w:space="0" w:color="auto"/>
          </w:divBdr>
          <w:divsChild>
            <w:div w:id="422723747">
              <w:marLeft w:val="0"/>
              <w:marRight w:val="0"/>
              <w:marTop w:val="24"/>
              <w:marBottom w:val="0"/>
              <w:divBdr>
                <w:top w:val="none" w:sz="0" w:space="0" w:color="auto"/>
                <w:left w:val="none" w:sz="0" w:space="0" w:color="auto"/>
                <w:bottom w:val="none" w:sz="0" w:space="0" w:color="auto"/>
                <w:right w:val="none" w:sz="0" w:space="0" w:color="auto"/>
              </w:divBdr>
            </w:div>
          </w:divsChild>
        </w:div>
      </w:divsChild>
    </w:div>
    <w:div w:id="915475146">
      <w:bodyDiv w:val="1"/>
      <w:marLeft w:val="0"/>
      <w:marRight w:val="0"/>
      <w:marTop w:val="0"/>
      <w:marBottom w:val="0"/>
      <w:divBdr>
        <w:top w:val="none" w:sz="0" w:space="0" w:color="auto"/>
        <w:left w:val="none" w:sz="0" w:space="0" w:color="auto"/>
        <w:bottom w:val="none" w:sz="0" w:space="0" w:color="auto"/>
        <w:right w:val="none" w:sz="0" w:space="0" w:color="auto"/>
      </w:divBdr>
      <w:divsChild>
        <w:div w:id="1915166712">
          <w:marLeft w:val="0"/>
          <w:marRight w:val="0"/>
          <w:marTop w:val="240"/>
          <w:marBottom w:val="120"/>
          <w:divBdr>
            <w:top w:val="none" w:sz="0" w:space="0" w:color="auto"/>
            <w:left w:val="none" w:sz="0" w:space="0" w:color="auto"/>
            <w:bottom w:val="none" w:sz="0" w:space="0" w:color="auto"/>
            <w:right w:val="none" w:sz="0" w:space="0" w:color="auto"/>
          </w:divBdr>
        </w:div>
        <w:div w:id="126628469">
          <w:marLeft w:val="0"/>
          <w:marRight w:val="0"/>
          <w:marTop w:val="240"/>
          <w:marBottom w:val="120"/>
          <w:divBdr>
            <w:top w:val="none" w:sz="0" w:space="0" w:color="auto"/>
            <w:left w:val="none" w:sz="0" w:space="0" w:color="auto"/>
            <w:bottom w:val="none" w:sz="0" w:space="0" w:color="auto"/>
            <w:right w:val="none" w:sz="0" w:space="0" w:color="auto"/>
          </w:divBdr>
        </w:div>
      </w:divsChild>
    </w:div>
    <w:div w:id="919103582">
      <w:bodyDiv w:val="1"/>
      <w:marLeft w:val="0"/>
      <w:marRight w:val="0"/>
      <w:marTop w:val="0"/>
      <w:marBottom w:val="0"/>
      <w:divBdr>
        <w:top w:val="none" w:sz="0" w:space="0" w:color="auto"/>
        <w:left w:val="none" w:sz="0" w:space="0" w:color="auto"/>
        <w:bottom w:val="none" w:sz="0" w:space="0" w:color="auto"/>
        <w:right w:val="none" w:sz="0" w:space="0" w:color="auto"/>
      </w:divBdr>
      <w:divsChild>
        <w:div w:id="903563344">
          <w:marLeft w:val="0"/>
          <w:marRight w:val="0"/>
          <w:marTop w:val="240"/>
          <w:marBottom w:val="120"/>
          <w:divBdr>
            <w:top w:val="none" w:sz="0" w:space="0" w:color="auto"/>
            <w:left w:val="none" w:sz="0" w:space="0" w:color="auto"/>
            <w:bottom w:val="none" w:sz="0" w:space="0" w:color="auto"/>
            <w:right w:val="none" w:sz="0" w:space="0" w:color="auto"/>
          </w:divBdr>
        </w:div>
        <w:div w:id="1362243348">
          <w:marLeft w:val="0"/>
          <w:marRight w:val="0"/>
          <w:marTop w:val="240"/>
          <w:marBottom w:val="120"/>
          <w:divBdr>
            <w:top w:val="none" w:sz="0" w:space="0" w:color="auto"/>
            <w:left w:val="none" w:sz="0" w:space="0" w:color="auto"/>
            <w:bottom w:val="none" w:sz="0" w:space="0" w:color="auto"/>
            <w:right w:val="none" w:sz="0" w:space="0" w:color="auto"/>
          </w:divBdr>
        </w:div>
      </w:divsChild>
    </w:div>
    <w:div w:id="957371017">
      <w:bodyDiv w:val="1"/>
      <w:marLeft w:val="0"/>
      <w:marRight w:val="0"/>
      <w:marTop w:val="0"/>
      <w:marBottom w:val="0"/>
      <w:divBdr>
        <w:top w:val="none" w:sz="0" w:space="0" w:color="auto"/>
        <w:left w:val="none" w:sz="0" w:space="0" w:color="auto"/>
        <w:bottom w:val="none" w:sz="0" w:space="0" w:color="auto"/>
        <w:right w:val="none" w:sz="0" w:space="0" w:color="auto"/>
      </w:divBdr>
      <w:divsChild>
        <w:div w:id="436605053">
          <w:marLeft w:val="0"/>
          <w:marRight w:val="0"/>
          <w:marTop w:val="0"/>
          <w:marBottom w:val="0"/>
          <w:divBdr>
            <w:top w:val="none" w:sz="0" w:space="0" w:color="auto"/>
            <w:left w:val="none" w:sz="0" w:space="0" w:color="auto"/>
            <w:bottom w:val="none" w:sz="0" w:space="0" w:color="auto"/>
            <w:right w:val="none" w:sz="0" w:space="0" w:color="auto"/>
          </w:divBdr>
          <w:divsChild>
            <w:div w:id="1663191352">
              <w:marLeft w:val="0"/>
              <w:marRight w:val="0"/>
              <w:marTop w:val="0"/>
              <w:marBottom w:val="0"/>
              <w:divBdr>
                <w:top w:val="none" w:sz="0" w:space="0" w:color="auto"/>
                <w:left w:val="none" w:sz="0" w:space="0" w:color="auto"/>
                <w:bottom w:val="none" w:sz="0" w:space="0" w:color="auto"/>
                <w:right w:val="none" w:sz="0" w:space="0" w:color="auto"/>
              </w:divBdr>
              <w:divsChild>
                <w:div w:id="86980584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29382868">
          <w:marLeft w:val="0"/>
          <w:marRight w:val="0"/>
          <w:marTop w:val="0"/>
          <w:marBottom w:val="0"/>
          <w:divBdr>
            <w:top w:val="none" w:sz="0" w:space="0" w:color="auto"/>
            <w:left w:val="none" w:sz="0" w:space="0" w:color="auto"/>
            <w:bottom w:val="none" w:sz="0" w:space="0" w:color="auto"/>
            <w:right w:val="none" w:sz="0" w:space="0" w:color="auto"/>
          </w:divBdr>
          <w:divsChild>
            <w:div w:id="1694769901">
              <w:marLeft w:val="0"/>
              <w:marRight w:val="0"/>
              <w:marTop w:val="0"/>
              <w:marBottom w:val="0"/>
              <w:divBdr>
                <w:top w:val="none" w:sz="0" w:space="0" w:color="auto"/>
                <w:left w:val="none" w:sz="0" w:space="0" w:color="auto"/>
                <w:bottom w:val="none" w:sz="0" w:space="0" w:color="auto"/>
                <w:right w:val="none" w:sz="0" w:space="0" w:color="auto"/>
              </w:divBdr>
              <w:divsChild>
                <w:div w:id="3784807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2450870">
          <w:marLeft w:val="0"/>
          <w:marRight w:val="0"/>
          <w:marTop w:val="0"/>
          <w:marBottom w:val="0"/>
          <w:divBdr>
            <w:top w:val="none" w:sz="0" w:space="0" w:color="auto"/>
            <w:left w:val="none" w:sz="0" w:space="0" w:color="auto"/>
            <w:bottom w:val="none" w:sz="0" w:space="0" w:color="auto"/>
            <w:right w:val="none" w:sz="0" w:space="0" w:color="auto"/>
          </w:divBdr>
          <w:divsChild>
            <w:div w:id="1038166639">
              <w:marLeft w:val="0"/>
              <w:marRight w:val="0"/>
              <w:marTop w:val="0"/>
              <w:marBottom w:val="0"/>
              <w:divBdr>
                <w:top w:val="none" w:sz="0" w:space="0" w:color="auto"/>
                <w:left w:val="none" w:sz="0" w:space="0" w:color="auto"/>
                <w:bottom w:val="none" w:sz="0" w:space="0" w:color="auto"/>
                <w:right w:val="none" w:sz="0" w:space="0" w:color="auto"/>
              </w:divBdr>
              <w:divsChild>
                <w:div w:id="14822307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33335670">
          <w:marLeft w:val="0"/>
          <w:marRight w:val="0"/>
          <w:marTop w:val="0"/>
          <w:marBottom w:val="0"/>
          <w:divBdr>
            <w:top w:val="none" w:sz="0" w:space="0" w:color="auto"/>
            <w:left w:val="none" w:sz="0" w:space="0" w:color="auto"/>
            <w:bottom w:val="none" w:sz="0" w:space="0" w:color="auto"/>
            <w:right w:val="none" w:sz="0" w:space="0" w:color="auto"/>
          </w:divBdr>
          <w:divsChild>
            <w:div w:id="2001731817">
              <w:marLeft w:val="0"/>
              <w:marRight w:val="0"/>
              <w:marTop w:val="0"/>
              <w:marBottom w:val="0"/>
              <w:divBdr>
                <w:top w:val="none" w:sz="0" w:space="0" w:color="auto"/>
                <w:left w:val="none" w:sz="0" w:space="0" w:color="auto"/>
                <w:bottom w:val="none" w:sz="0" w:space="0" w:color="auto"/>
                <w:right w:val="none" w:sz="0" w:space="0" w:color="auto"/>
              </w:divBdr>
              <w:divsChild>
                <w:div w:id="13326856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6624166">
          <w:marLeft w:val="0"/>
          <w:marRight w:val="0"/>
          <w:marTop w:val="0"/>
          <w:marBottom w:val="0"/>
          <w:divBdr>
            <w:top w:val="none" w:sz="0" w:space="0" w:color="auto"/>
            <w:left w:val="none" w:sz="0" w:space="0" w:color="auto"/>
            <w:bottom w:val="none" w:sz="0" w:space="0" w:color="auto"/>
            <w:right w:val="none" w:sz="0" w:space="0" w:color="auto"/>
          </w:divBdr>
          <w:divsChild>
            <w:div w:id="20387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1580">
      <w:bodyDiv w:val="1"/>
      <w:marLeft w:val="0"/>
      <w:marRight w:val="0"/>
      <w:marTop w:val="0"/>
      <w:marBottom w:val="0"/>
      <w:divBdr>
        <w:top w:val="none" w:sz="0" w:space="0" w:color="auto"/>
        <w:left w:val="none" w:sz="0" w:space="0" w:color="auto"/>
        <w:bottom w:val="none" w:sz="0" w:space="0" w:color="auto"/>
        <w:right w:val="none" w:sz="0" w:space="0" w:color="auto"/>
      </w:divBdr>
      <w:divsChild>
        <w:div w:id="1978757805">
          <w:marLeft w:val="0"/>
          <w:marRight w:val="0"/>
          <w:marTop w:val="240"/>
          <w:marBottom w:val="120"/>
          <w:divBdr>
            <w:top w:val="none" w:sz="0" w:space="0" w:color="auto"/>
            <w:left w:val="none" w:sz="0" w:space="0" w:color="auto"/>
            <w:bottom w:val="none" w:sz="0" w:space="0" w:color="auto"/>
            <w:right w:val="none" w:sz="0" w:space="0" w:color="auto"/>
          </w:divBdr>
        </w:div>
        <w:div w:id="2085224753">
          <w:marLeft w:val="0"/>
          <w:marRight w:val="0"/>
          <w:marTop w:val="240"/>
          <w:marBottom w:val="120"/>
          <w:divBdr>
            <w:top w:val="none" w:sz="0" w:space="0" w:color="auto"/>
            <w:left w:val="none" w:sz="0" w:space="0" w:color="auto"/>
            <w:bottom w:val="none" w:sz="0" w:space="0" w:color="auto"/>
            <w:right w:val="none" w:sz="0" w:space="0" w:color="auto"/>
          </w:divBdr>
        </w:div>
      </w:divsChild>
    </w:div>
    <w:div w:id="987788403">
      <w:bodyDiv w:val="1"/>
      <w:marLeft w:val="0"/>
      <w:marRight w:val="0"/>
      <w:marTop w:val="0"/>
      <w:marBottom w:val="0"/>
      <w:divBdr>
        <w:top w:val="none" w:sz="0" w:space="0" w:color="auto"/>
        <w:left w:val="none" w:sz="0" w:space="0" w:color="auto"/>
        <w:bottom w:val="none" w:sz="0" w:space="0" w:color="auto"/>
        <w:right w:val="none" w:sz="0" w:space="0" w:color="auto"/>
      </w:divBdr>
    </w:div>
    <w:div w:id="1021323197">
      <w:bodyDiv w:val="1"/>
      <w:marLeft w:val="0"/>
      <w:marRight w:val="0"/>
      <w:marTop w:val="0"/>
      <w:marBottom w:val="0"/>
      <w:divBdr>
        <w:top w:val="none" w:sz="0" w:space="0" w:color="auto"/>
        <w:left w:val="none" w:sz="0" w:space="0" w:color="auto"/>
        <w:bottom w:val="none" w:sz="0" w:space="0" w:color="auto"/>
        <w:right w:val="none" w:sz="0" w:space="0" w:color="auto"/>
      </w:divBdr>
    </w:div>
    <w:div w:id="1050304510">
      <w:bodyDiv w:val="1"/>
      <w:marLeft w:val="0"/>
      <w:marRight w:val="0"/>
      <w:marTop w:val="0"/>
      <w:marBottom w:val="0"/>
      <w:divBdr>
        <w:top w:val="none" w:sz="0" w:space="0" w:color="auto"/>
        <w:left w:val="none" w:sz="0" w:space="0" w:color="auto"/>
        <w:bottom w:val="none" w:sz="0" w:space="0" w:color="auto"/>
        <w:right w:val="none" w:sz="0" w:space="0" w:color="auto"/>
      </w:divBdr>
    </w:div>
    <w:div w:id="1057440532">
      <w:bodyDiv w:val="1"/>
      <w:marLeft w:val="0"/>
      <w:marRight w:val="0"/>
      <w:marTop w:val="0"/>
      <w:marBottom w:val="0"/>
      <w:divBdr>
        <w:top w:val="none" w:sz="0" w:space="0" w:color="auto"/>
        <w:left w:val="none" w:sz="0" w:space="0" w:color="auto"/>
        <w:bottom w:val="none" w:sz="0" w:space="0" w:color="auto"/>
        <w:right w:val="none" w:sz="0" w:space="0" w:color="auto"/>
      </w:divBdr>
      <w:divsChild>
        <w:div w:id="128785561">
          <w:marLeft w:val="0"/>
          <w:marRight w:val="0"/>
          <w:marTop w:val="0"/>
          <w:marBottom w:val="0"/>
          <w:divBdr>
            <w:top w:val="none" w:sz="0" w:space="0" w:color="auto"/>
            <w:left w:val="none" w:sz="0" w:space="0" w:color="auto"/>
            <w:bottom w:val="none" w:sz="0" w:space="0" w:color="auto"/>
            <w:right w:val="none" w:sz="0" w:space="0" w:color="auto"/>
          </w:divBdr>
        </w:div>
        <w:div w:id="961888734">
          <w:marLeft w:val="0"/>
          <w:marRight w:val="0"/>
          <w:marTop w:val="240"/>
          <w:marBottom w:val="120"/>
          <w:divBdr>
            <w:top w:val="none" w:sz="0" w:space="0" w:color="auto"/>
            <w:left w:val="none" w:sz="0" w:space="0" w:color="auto"/>
            <w:bottom w:val="none" w:sz="0" w:space="0" w:color="auto"/>
            <w:right w:val="none" w:sz="0" w:space="0" w:color="auto"/>
          </w:divBdr>
        </w:div>
        <w:div w:id="1840340923">
          <w:marLeft w:val="0"/>
          <w:marRight w:val="0"/>
          <w:marTop w:val="240"/>
          <w:marBottom w:val="120"/>
          <w:divBdr>
            <w:top w:val="none" w:sz="0" w:space="0" w:color="auto"/>
            <w:left w:val="none" w:sz="0" w:space="0" w:color="auto"/>
            <w:bottom w:val="none" w:sz="0" w:space="0" w:color="auto"/>
            <w:right w:val="none" w:sz="0" w:space="0" w:color="auto"/>
          </w:divBdr>
        </w:div>
      </w:divsChild>
    </w:div>
    <w:div w:id="1064374406">
      <w:bodyDiv w:val="1"/>
      <w:marLeft w:val="0"/>
      <w:marRight w:val="0"/>
      <w:marTop w:val="0"/>
      <w:marBottom w:val="0"/>
      <w:divBdr>
        <w:top w:val="none" w:sz="0" w:space="0" w:color="auto"/>
        <w:left w:val="none" w:sz="0" w:space="0" w:color="auto"/>
        <w:bottom w:val="none" w:sz="0" w:space="0" w:color="auto"/>
        <w:right w:val="none" w:sz="0" w:space="0" w:color="auto"/>
      </w:divBdr>
      <w:divsChild>
        <w:div w:id="1616642268">
          <w:marLeft w:val="0"/>
          <w:marRight w:val="0"/>
          <w:marTop w:val="0"/>
          <w:marBottom w:val="0"/>
          <w:divBdr>
            <w:top w:val="none" w:sz="0" w:space="0" w:color="auto"/>
            <w:left w:val="none" w:sz="0" w:space="0" w:color="auto"/>
            <w:bottom w:val="none" w:sz="0" w:space="0" w:color="auto"/>
            <w:right w:val="none" w:sz="0" w:space="0" w:color="auto"/>
          </w:divBdr>
          <w:divsChild>
            <w:div w:id="29846601">
              <w:marLeft w:val="0"/>
              <w:marRight w:val="0"/>
              <w:marTop w:val="0"/>
              <w:marBottom w:val="0"/>
              <w:divBdr>
                <w:top w:val="none" w:sz="0" w:space="0" w:color="auto"/>
                <w:left w:val="none" w:sz="0" w:space="0" w:color="auto"/>
                <w:bottom w:val="none" w:sz="0" w:space="0" w:color="auto"/>
                <w:right w:val="none" w:sz="0" w:space="0" w:color="auto"/>
              </w:divBdr>
            </w:div>
          </w:divsChild>
        </w:div>
        <w:div w:id="591933735">
          <w:marLeft w:val="0"/>
          <w:marRight w:val="0"/>
          <w:marTop w:val="0"/>
          <w:marBottom w:val="0"/>
          <w:divBdr>
            <w:top w:val="none" w:sz="0" w:space="0" w:color="auto"/>
            <w:left w:val="none" w:sz="0" w:space="0" w:color="auto"/>
            <w:bottom w:val="none" w:sz="0" w:space="0" w:color="auto"/>
            <w:right w:val="none" w:sz="0" w:space="0" w:color="auto"/>
          </w:divBdr>
          <w:divsChild>
            <w:div w:id="1219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1762">
      <w:bodyDiv w:val="1"/>
      <w:marLeft w:val="0"/>
      <w:marRight w:val="0"/>
      <w:marTop w:val="0"/>
      <w:marBottom w:val="0"/>
      <w:divBdr>
        <w:top w:val="none" w:sz="0" w:space="0" w:color="auto"/>
        <w:left w:val="none" w:sz="0" w:space="0" w:color="auto"/>
        <w:bottom w:val="none" w:sz="0" w:space="0" w:color="auto"/>
        <w:right w:val="none" w:sz="0" w:space="0" w:color="auto"/>
      </w:divBdr>
    </w:div>
    <w:div w:id="1094857073">
      <w:bodyDiv w:val="1"/>
      <w:marLeft w:val="0"/>
      <w:marRight w:val="0"/>
      <w:marTop w:val="0"/>
      <w:marBottom w:val="0"/>
      <w:divBdr>
        <w:top w:val="none" w:sz="0" w:space="0" w:color="auto"/>
        <w:left w:val="none" w:sz="0" w:space="0" w:color="auto"/>
        <w:bottom w:val="none" w:sz="0" w:space="0" w:color="auto"/>
        <w:right w:val="none" w:sz="0" w:space="0" w:color="auto"/>
      </w:divBdr>
    </w:div>
    <w:div w:id="1118792366">
      <w:bodyDiv w:val="1"/>
      <w:marLeft w:val="0"/>
      <w:marRight w:val="0"/>
      <w:marTop w:val="0"/>
      <w:marBottom w:val="0"/>
      <w:divBdr>
        <w:top w:val="none" w:sz="0" w:space="0" w:color="auto"/>
        <w:left w:val="none" w:sz="0" w:space="0" w:color="auto"/>
        <w:bottom w:val="none" w:sz="0" w:space="0" w:color="auto"/>
        <w:right w:val="none" w:sz="0" w:space="0" w:color="auto"/>
      </w:divBdr>
    </w:div>
    <w:div w:id="1160585782">
      <w:bodyDiv w:val="1"/>
      <w:marLeft w:val="0"/>
      <w:marRight w:val="0"/>
      <w:marTop w:val="0"/>
      <w:marBottom w:val="0"/>
      <w:divBdr>
        <w:top w:val="none" w:sz="0" w:space="0" w:color="auto"/>
        <w:left w:val="none" w:sz="0" w:space="0" w:color="auto"/>
        <w:bottom w:val="none" w:sz="0" w:space="0" w:color="auto"/>
        <w:right w:val="none" w:sz="0" w:space="0" w:color="auto"/>
      </w:divBdr>
      <w:divsChild>
        <w:div w:id="1069228854">
          <w:marLeft w:val="0"/>
          <w:marRight w:val="0"/>
          <w:marTop w:val="240"/>
          <w:marBottom w:val="120"/>
          <w:divBdr>
            <w:top w:val="none" w:sz="0" w:space="0" w:color="auto"/>
            <w:left w:val="none" w:sz="0" w:space="0" w:color="auto"/>
            <w:bottom w:val="none" w:sz="0" w:space="0" w:color="auto"/>
            <w:right w:val="none" w:sz="0" w:space="0" w:color="auto"/>
          </w:divBdr>
        </w:div>
        <w:div w:id="1942181485">
          <w:marLeft w:val="0"/>
          <w:marRight w:val="0"/>
          <w:marTop w:val="240"/>
          <w:marBottom w:val="120"/>
          <w:divBdr>
            <w:top w:val="none" w:sz="0" w:space="0" w:color="auto"/>
            <w:left w:val="none" w:sz="0" w:space="0" w:color="auto"/>
            <w:bottom w:val="none" w:sz="0" w:space="0" w:color="auto"/>
            <w:right w:val="none" w:sz="0" w:space="0" w:color="auto"/>
          </w:divBdr>
        </w:div>
      </w:divsChild>
    </w:div>
    <w:div w:id="1165589298">
      <w:bodyDiv w:val="1"/>
      <w:marLeft w:val="0"/>
      <w:marRight w:val="0"/>
      <w:marTop w:val="0"/>
      <w:marBottom w:val="0"/>
      <w:divBdr>
        <w:top w:val="none" w:sz="0" w:space="0" w:color="auto"/>
        <w:left w:val="none" w:sz="0" w:space="0" w:color="auto"/>
        <w:bottom w:val="none" w:sz="0" w:space="0" w:color="auto"/>
        <w:right w:val="none" w:sz="0" w:space="0" w:color="auto"/>
      </w:divBdr>
      <w:divsChild>
        <w:div w:id="1314263238">
          <w:marLeft w:val="0"/>
          <w:marRight w:val="0"/>
          <w:marTop w:val="0"/>
          <w:marBottom w:val="0"/>
          <w:divBdr>
            <w:top w:val="none" w:sz="0" w:space="0" w:color="auto"/>
            <w:left w:val="none" w:sz="0" w:space="0" w:color="auto"/>
            <w:bottom w:val="none" w:sz="0" w:space="0" w:color="auto"/>
            <w:right w:val="none" w:sz="0" w:space="0" w:color="auto"/>
          </w:divBdr>
        </w:div>
        <w:div w:id="13961049">
          <w:marLeft w:val="0"/>
          <w:marRight w:val="0"/>
          <w:marTop w:val="0"/>
          <w:marBottom w:val="0"/>
          <w:divBdr>
            <w:top w:val="none" w:sz="0" w:space="0" w:color="auto"/>
            <w:left w:val="none" w:sz="0" w:space="0" w:color="auto"/>
            <w:bottom w:val="none" w:sz="0" w:space="0" w:color="auto"/>
            <w:right w:val="none" w:sz="0" w:space="0" w:color="auto"/>
          </w:divBdr>
        </w:div>
        <w:div w:id="1822889417">
          <w:marLeft w:val="0"/>
          <w:marRight w:val="0"/>
          <w:marTop w:val="0"/>
          <w:marBottom w:val="0"/>
          <w:divBdr>
            <w:top w:val="none" w:sz="0" w:space="0" w:color="auto"/>
            <w:left w:val="none" w:sz="0" w:space="0" w:color="auto"/>
            <w:bottom w:val="none" w:sz="0" w:space="0" w:color="auto"/>
            <w:right w:val="none" w:sz="0" w:space="0" w:color="auto"/>
          </w:divBdr>
        </w:div>
        <w:div w:id="1588031524">
          <w:marLeft w:val="0"/>
          <w:marRight w:val="0"/>
          <w:marTop w:val="0"/>
          <w:marBottom w:val="0"/>
          <w:divBdr>
            <w:top w:val="none" w:sz="0" w:space="0" w:color="auto"/>
            <w:left w:val="none" w:sz="0" w:space="0" w:color="auto"/>
            <w:bottom w:val="none" w:sz="0" w:space="0" w:color="auto"/>
            <w:right w:val="none" w:sz="0" w:space="0" w:color="auto"/>
          </w:divBdr>
        </w:div>
      </w:divsChild>
    </w:div>
    <w:div w:id="1186603475">
      <w:bodyDiv w:val="1"/>
      <w:marLeft w:val="0"/>
      <w:marRight w:val="0"/>
      <w:marTop w:val="0"/>
      <w:marBottom w:val="0"/>
      <w:divBdr>
        <w:top w:val="none" w:sz="0" w:space="0" w:color="auto"/>
        <w:left w:val="none" w:sz="0" w:space="0" w:color="auto"/>
        <w:bottom w:val="none" w:sz="0" w:space="0" w:color="auto"/>
        <w:right w:val="none" w:sz="0" w:space="0" w:color="auto"/>
      </w:divBdr>
      <w:divsChild>
        <w:div w:id="559441057">
          <w:marLeft w:val="0"/>
          <w:marRight w:val="0"/>
          <w:marTop w:val="0"/>
          <w:marBottom w:val="0"/>
          <w:divBdr>
            <w:top w:val="none" w:sz="0" w:space="0" w:color="auto"/>
            <w:left w:val="none" w:sz="0" w:space="0" w:color="auto"/>
            <w:bottom w:val="none" w:sz="0" w:space="0" w:color="auto"/>
            <w:right w:val="none" w:sz="0" w:space="0" w:color="auto"/>
          </w:divBdr>
          <w:divsChild>
            <w:div w:id="2133135350">
              <w:marLeft w:val="0"/>
              <w:marRight w:val="0"/>
              <w:marTop w:val="0"/>
              <w:marBottom w:val="0"/>
              <w:divBdr>
                <w:top w:val="none" w:sz="0" w:space="0" w:color="auto"/>
                <w:left w:val="none" w:sz="0" w:space="0" w:color="auto"/>
                <w:bottom w:val="none" w:sz="0" w:space="0" w:color="auto"/>
                <w:right w:val="none" w:sz="0" w:space="0" w:color="auto"/>
              </w:divBdr>
              <w:divsChild>
                <w:div w:id="786050049">
                  <w:marLeft w:val="0"/>
                  <w:marRight w:val="0"/>
                  <w:marTop w:val="0"/>
                  <w:marBottom w:val="0"/>
                  <w:divBdr>
                    <w:top w:val="none" w:sz="0" w:space="0" w:color="auto"/>
                    <w:left w:val="none" w:sz="0" w:space="0" w:color="auto"/>
                    <w:bottom w:val="none" w:sz="0" w:space="0" w:color="auto"/>
                    <w:right w:val="none" w:sz="0" w:space="0" w:color="auto"/>
                  </w:divBdr>
                  <w:divsChild>
                    <w:div w:id="471290580">
                      <w:marLeft w:val="0"/>
                      <w:marRight w:val="0"/>
                      <w:marTop w:val="0"/>
                      <w:marBottom w:val="0"/>
                      <w:divBdr>
                        <w:top w:val="none" w:sz="0" w:space="0" w:color="auto"/>
                        <w:left w:val="none" w:sz="0" w:space="0" w:color="auto"/>
                        <w:bottom w:val="none" w:sz="0" w:space="0" w:color="auto"/>
                        <w:right w:val="none" w:sz="0" w:space="0" w:color="auto"/>
                      </w:divBdr>
                    </w:div>
                  </w:divsChild>
                </w:div>
                <w:div w:id="946622483">
                  <w:marLeft w:val="0"/>
                  <w:marRight w:val="0"/>
                  <w:marTop w:val="0"/>
                  <w:marBottom w:val="0"/>
                  <w:divBdr>
                    <w:top w:val="none" w:sz="0" w:space="0" w:color="auto"/>
                    <w:left w:val="none" w:sz="0" w:space="0" w:color="auto"/>
                    <w:bottom w:val="none" w:sz="0" w:space="0" w:color="auto"/>
                    <w:right w:val="none" w:sz="0" w:space="0" w:color="auto"/>
                  </w:divBdr>
                </w:div>
              </w:divsChild>
            </w:div>
            <w:div w:id="1369840315">
              <w:marLeft w:val="0"/>
              <w:marRight w:val="0"/>
              <w:marTop w:val="0"/>
              <w:marBottom w:val="0"/>
              <w:divBdr>
                <w:top w:val="none" w:sz="0" w:space="0" w:color="auto"/>
                <w:left w:val="none" w:sz="0" w:space="0" w:color="auto"/>
                <w:bottom w:val="none" w:sz="0" w:space="0" w:color="auto"/>
                <w:right w:val="none" w:sz="0" w:space="0" w:color="auto"/>
              </w:divBdr>
              <w:divsChild>
                <w:div w:id="200822625">
                  <w:marLeft w:val="0"/>
                  <w:marRight w:val="0"/>
                  <w:marTop w:val="0"/>
                  <w:marBottom w:val="0"/>
                  <w:divBdr>
                    <w:top w:val="none" w:sz="0" w:space="0" w:color="auto"/>
                    <w:left w:val="none" w:sz="0" w:space="0" w:color="auto"/>
                    <w:bottom w:val="none" w:sz="0" w:space="0" w:color="auto"/>
                    <w:right w:val="none" w:sz="0" w:space="0" w:color="auto"/>
                  </w:divBdr>
                  <w:divsChild>
                    <w:div w:id="1411275412">
                      <w:marLeft w:val="0"/>
                      <w:marRight w:val="0"/>
                      <w:marTop w:val="0"/>
                      <w:marBottom w:val="0"/>
                      <w:divBdr>
                        <w:top w:val="none" w:sz="0" w:space="0" w:color="auto"/>
                        <w:left w:val="none" w:sz="0" w:space="0" w:color="auto"/>
                        <w:bottom w:val="none" w:sz="0" w:space="0" w:color="auto"/>
                        <w:right w:val="none" w:sz="0" w:space="0" w:color="auto"/>
                      </w:divBdr>
                    </w:div>
                  </w:divsChild>
                </w:div>
                <w:div w:id="1472166906">
                  <w:marLeft w:val="0"/>
                  <w:marRight w:val="0"/>
                  <w:marTop w:val="0"/>
                  <w:marBottom w:val="0"/>
                  <w:divBdr>
                    <w:top w:val="none" w:sz="0" w:space="0" w:color="auto"/>
                    <w:left w:val="none" w:sz="0" w:space="0" w:color="auto"/>
                    <w:bottom w:val="none" w:sz="0" w:space="0" w:color="auto"/>
                    <w:right w:val="none" w:sz="0" w:space="0" w:color="auto"/>
                  </w:divBdr>
                </w:div>
              </w:divsChild>
            </w:div>
            <w:div w:id="599341287">
              <w:marLeft w:val="0"/>
              <w:marRight w:val="0"/>
              <w:marTop w:val="0"/>
              <w:marBottom w:val="0"/>
              <w:divBdr>
                <w:top w:val="none" w:sz="0" w:space="0" w:color="auto"/>
                <w:left w:val="none" w:sz="0" w:space="0" w:color="auto"/>
                <w:bottom w:val="none" w:sz="0" w:space="0" w:color="auto"/>
                <w:right w:val="none" w:sz="0" w:space="0" w:color="auto"/>
              </w:divBdr>
              <w:divsChild>
                <w:div w:id="343214305">
                  <w:marLeft w:val="0"/>
                  <w:marRight w:val="0"/>
                  <w:marTop w:val="0"/>
                  <w:marBottom w:val="0"/>
                  <w:divBdr>
                    <w:top w:val="none" w:sz="0" w:space="0" w:color="auto"/>
                    <w:left w:val="none" w:sz="0" w:space="0" w:color="auto"/>
                    <w:bottom w:val="none" w:sz="0" w:space="0" w:color="auto"/>
                    <w:right w:val="none" w:sz="0" w:space="0" w:color="auto"/>
                  </w:divBdr>
                  <w:divsChild>
                    <w:div w:id="2109932822">
                      <w:marLeft w:val="0"/>
                      <w:marRight w:val="0"/>
                      <w:marTop w:val="0"/>
                      <w:marBottom w:val="0"/>
                      <w:divBdr>
                        <w:top w:val="none" w:sz="0" w:space="0" w:color="auto"/>
                        <w:left w:val="none" w:sz="0" w:space="0" w:color="auto"/>
                        <w:bottom w:val="none" w:sz="0" w:space="0" w:color="auto"/>
                        <w:right w:val="none" w:sz="0" w:space="0" w:color="auto"/>
                      </w:divBdr>
                    </w:div>
                  </w:divsChild>
                </w:div>
                <w:div w:id="9418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44225">
          <w:marLeft w:val="0"/>
          <w:marRight w:val="0"/>
          <w:marTop w:val="0"/>
          <w:marBottom w:val="0"/>
          <w:divBdr>
            <w:top w:val="none" w:sz="0" w:space="0" w:color="auto"/>
            <w:left w:val="none" w:sz="0" w:space="0" w:color="auto"/>
            <w:bottom w:val="none" w:sz="0" w:space="0" w:color="auto"/>
            <w:right w:val="none" w:sz="0" w:space="0" w:color="auto"/>
          </w:divBdr>
        </w:div>
      </w:divsChild>
    </w:div>
    <w:div w:id="1207447764">
      <w:bodyDiv w:val="1"/>
      <w:marLeft w:val="0"/>
      <w:marRight w:val="0"/>
      <w:marTop w:val="0"/>
      <w:marBottom w:val="0"/>
      <w:divBdr>
        <w:top w:val="none" w:sz="0" w:space="0" w:color="auto"/>
        <w:left w:val="none" w:sz="0" w:space="0" w:color="auto"/>
        <w:bottom w:val="none" w:sz="0" w:space="0" w:color="auto"/>
        <w:right w:val="none" w:sz="0" w:space="0" w:color="auto"/>
      </w:divBdr>
    </w:div>
    <w:div w:id="1211654977">
      <w:bodyDiv w:val="1"/>
      <w:marLeft w:val="0"/>
      <w:marRight w:val="0"/>
      <w:marTop w:val="0"/>
      <w:marBottom w:val="0"/>
      <w:divBdr>
        <w:top w:val="none" w:sz="0" w:space="0" w:color="auto"/>
        <w:left w:val="none" w:sz="0" w:space="0" w:color="auto"/>
        <w:bottom w:val="none" w:sz="0" w:space="0" w:color="auto"/>
        <w:right w:val="none" w:sz="0" w:space="0" w:color="auto"/>
      </w:divBdr>
    </w:div>
    <w:div w:id="1223952507">
      <w:bodyDiv w:val="1"/>
      <w:marLeft w:val="0"/>
      <w:marRight w:val="0"/>
      <w:marTop w:val="0"/>
      <w:marBottom w:val="0"/>
      <w:divBdr>
        <w:top w:val="none" w:sz="0" w:space="0" w:color="auto"/>
        <w:left w:val="none" w:sz="0" w:space="0" w:color="auto"/>
        <w:bottom w:val="none" w:sz="0" w:space="0" w:color="auto"/>
        <w:right w:val="none" w:sz="0" w:space="0" w:color="auto"/>
      </w:divBdr>
      <w:divsChild>
        <w:div w:id="1346710889">
          <w:marLeft w:val="0"/>
          <w:marRight w:val="0"/>
          <w:marTop w:val="240"/>
          <w:marBottom w:val="120"/>
          <w:divBdr>
            <w:top w:val="none" w:sz="0" w:space="0" w:color="auto"/>
            <w:left w:val="none" w:sz="0" w:space="0" w:color="auto"/>
            <w:bottom w:val="none" w:sz="0" w:space="0" w:color="auto"/>
            <w:right w:val="none" w:sz="0" w:space="0" w:color="auto"/>
          </w:divBdr>
        </w:div>
        <w:div w:id="791945787">
          <w:marLeft w:val="0"/>
          <w:marRight w:val="0"/>
          <w:marTop w:val="240"/>
          <w:marBottom w:val="120"/>
          <w:divBdr>
            <w:top w:val="none" w:sz="0" w:space="0" w:color="auto"/>
            <w:left w:val="none" w:sz="0" w:space="0" w:color="auto"/>
            <w:bottom w:val="none" w:sz="0" w:space="0" w:color="auto"/>
            <w:right w:val="none" w:sz="0" w:space="0" w:color="auto"/>
          </w:divBdr>
        </w:div>
      </w:divsChild>
    </w:div>
    <w:div w:id="1260675614">
      <w:bodyDiv w:val="1"/>
      <w:marLeft w:val="0"/>
      <w:marRight w:val="0"/>
      <w:marTop w:val="0"/>
      <w:marBottom w:val="0"/>
      <w:divBdr>
        <w:top w:val="none" w:sz="0" w:space="0" w:color="auto"/>
        <w:left w:val="none" w:sz="0" w:space="0" w:color="auto"/>
        <w:bottom w:val="none" w:sz="0" w:space="0" w:color="auto"/>
        <w:right w:val="none" w:sz="0" w:space="0" w:color="auto"/>
      </w:divBdr>
      <w:divsChild>
        <w:div w:id="233777560">
          <w:marLeft w:val="0"/>
          <w:marRight w:val="0"/>
          <w:marTop w:val="240"/>
          <w:marBottom w:val="120"/>
          <w:divBdr>
            <w:top w:val="none" w:sz="0" w:space="0" w:color="auto"/>
            <w:left w:val="none" w:sz="0" w:space="0" w:color="auto"/>
            <w:bottom w:val="none" w:sz="0" w:space="0" w:color="auto"/>
            <w:right w:val="none" w:sz="0" w:space="0" w:color="auto"/>
          </w:divBdr>
        </w:div>
        <w:div w:id="1085149454">
          <w:marLeft w:val="0"/>
          <w:marRight w:val="0"/>
          <w:marTop w:val="240"/>
          <w:marBottom w:val="120"/>
          <w:divBdr>
            <w:top w:val="none" w:sz="0" w:space="0" w:color="auto"/>
            <w:left w:val="none" w:sz="0" w:space="0" w:color="auto"/>
            <w:bottom w:val="none" w:sz="0" w:space="0" w:color="auto"/>
            <w:right w:val="none" w:sz="0" w:space="0" w:color="auto"/>
          </w:divBdr>
        </w:div>
      </w:divsChild>
    </w:div>
    <w:div w:id="1282498227">
      <w:bodyDiv w:val="1"/>
      <w:marLeft w:val="0"/>
      <w:marRight w:val="0"/>
      <w:marTop w:val="0"/>
      <w:marBottom w:val="0"/>
      <w:divBdr>
        <w:top w:val="none" w:sz="0" w:space="0" w:color="auto"/>
        <w:left w:val="none" w:sz="0" w:space="0" w:color="auto"/>
        <w:bottom w:val="none" w:sz="0" w:space="0" w:color="auto"/>
        <w:right w:val="none" w:sz="0" w:space="0" w:color="auto"/>
      </w:divBdr>
      <w:divsChild>
        <w:div w:id="387921504">
          <w:marLeft w:val="0"/>
          <w:marRight w:val="0"/>
          <w:marTop w:val="240"/>
          <w:marBottom w:val="120"/>
          <w:divBdr>
            <w:top w:val="none" w:sz="0" w:space="0" w:color="auto"/>
            <w:left w:val="none" w:sz="0" w:space="0" w:color="auto"/>
            <w:bottom w:val="none" w:sz="0" w:space="0" w:color="auto"/>
            <w:right w:val="none" w:sz="0" w:space="0" w:color="auto"/>
          </w:divBdr>
        </w:div>
        <w:div w:id="671419892">
          <w:marLeft w:val="0"/>
          <w:marRight w:val="0"/>
          <w:marTop w:val="240"/>
          <w:marBottom w:val="120"/>
          <w:divBdr>
            <w:top w:val="none" w:sz="0" w:space="0" w:color="auto"/>
            <w:left w:val="none" w:sz="0" w:space="0" w:color="auto"/>
            <w:bottom w:val="none" w:sz="0" w:space="0" w:color="auto"/>
            <w:right w:val="none" w:sz="0" w:space="0" w:color="auto"/>
          </w:divBdr>
        </w:div>
      </w:divsChild>
    </w:div>
    <w:div w:id="1290356305">
      <w:bodyDiv w:val="1"/>
      <w:marLeft w:val="0"/>
      <w:marRight w:val="0"/>
      <w:marTop w:val="0"/>
      <w:marBottom w:val="0"/>
      <w:divBdr>
        <w:top w:val="none" w:sz="0" w:space="0" w:color="auto"/>
        <w:left w:val="none" w:sz="0" w:space="0" w:color="auto"/>
        <w:bottom w:val="none" w:sz="0" w:space="0" w:color="auto"/>
        <w:right w:val="none" w:sz="0" w:space="0" w:color="auto"/>
      </w:divBdr>
      <w:divsChild>
        <w:div w:id="754978822">
          <w:marLeft w:val="0"/>
          <w:marRight w:val="0"/>
          <w:marTop w:val="0"/>
          <w:marBottom w:val="0"/>
          <w:divBdr>
            <w:top w:val="none" w:sz="0" w:space="0" w:color="auto"/>
            <w:left w:val="none" w:sz="0" w:space="0" w:color="auto"/>
            <w:bottom w:val="none" w:sz="0" w:space="0" w:color="auto"/>
            <w:right w:val="none" w:sz="0" w:space="0" w:color="auto"/>
          </w:divBdr>
          <w:divsChild>
            <w:div w:id="1383091597">
              <w:marLeft w:val="0"/>
              <w:marRight w:val="0"/>
              <w:marTop w:val="0"/>
              <w:marBottom w:val="0"/>
              <w:divBdr>
                <w:top w:val="none" w:sz="0" w:space="0" w:color="auto"/>
                <w:left w:val="none" w:sz="0" w:space="0" w:color="auto"/>
                <w:bottom w:val="none" w:sz="0" w:space="0" w:color="auto"/>
                <w:right w:val="none" w:sz="0" w:space="0" w:color="auto"/>
              </w:divBdr>
              <w:divsChild>
                <w:div w:id="1765802291">
                  <w:marLeft w:val="0"/>
                  <w:marRight w:val="0"/>
                  <w:marTop w:val="0"/>
                  <w:marBottom w:val="0"/>
                  <w:divBdr>
                    <w:top w:val="none" w:sz="0" w:space="0" w:color="auto"/>
                    <w:left w:val="none" w:sz="0" w:space="0" w:color="auto"/>
                    <w:bottom w:val="none" w:sz="0" w:space="0" w:color="auto"/>
                    <w:right w:val="none" w:sz="0" w:space="0" w:color="auto"/>
                  </w:divBdr>
                </w:div>
                <w:div w:id="1640529792">
                  <w:marLeft w:val="0"/>
                  <w:marRight w:val="0"/>
                  <w:marTop w:val="0"/>
                  <w:marBottom w:val="0"/>
                  <w:divBdr>
                    <w:top w:val="none" w:sz="0" w:space="0" w:color="auto"/>
                    <w:left w:val="none" w:sz="0" w:space="0" w:color="auto"/>
                    <w:bottom w:val="none" w:sz="0" w:space="0" w:color="auto"/>
                    <w:right w:val="none" w:sz="0" w:space="0" w:color="auto"/>
                  </w:divBdr>
                  <w:divsChild>
                    <w:div w:id="407121946">
                      <w:marLeft w:val="0"/>
                      <w:marRight w:val="0"/>
                      <w:marTop w:val="0"/>
                      <w:marBottom w:val="0"/>
                      <w:divBdr>
                        <w:top w:val="none" w:sz="0" w:space="0" w:color="auto"/>
                        <w:left w:val="none" w:sz="0" w:space="0" w:color="auto"/>
                        <w:bottom w:val="none" w:sz="0" w:space="0" w:color="auto"/>
                        <w:right w:val="none" w:sz="0" w:space="0" w:color="auto"/>
                      </w:divBdr>
                    </w:div>
                  </w:divsChild>
                </w:div>
                <w:div w:id="2493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798122">
      <w:bodyDiv w:val="1"/>
      <w:marLeft w:val="0"/>
      <w:marRight w:val="0"/>
      <w:marTop w:val="0"/>
      <w:marBottom w:val="0"/>
      <w:divBdr>
        <w:top w:val="none" w:sz="0" w:space="0" w:color="auto"/>
        <w:left w:val="none" w:sz="0" w:space="0" w:color="auto"/>
        <w:bottom w:val="none" w:sz="0" w:space="0" w:color="auto"/>
        <w:right w:val="none" w:sz="0" w:space="0" w:color="auto"/>
      </w:divBdr>
      <w:divsChild>
        <w:div w:id="517622249">
          <w:marLeft w:val="0"/>
          <w:marRight w:val="0"/>
          <w:marTop w:val="0"/>
          <w:marBottom w:val="0"/>
          <w:divBdr>
            <w:top w:val="none" w:sz="0" w:space="0" w:color="auto"/>
            <w:left w:val="none" w:sz="0" w:space="0" w:color="auto"/>
            <w:bottom w:val="none" w:sz="0" w:space="0" w:color="auto"/>
            <w:right w:val="none" w:sz="0" w:space="0" w:color="auto"/>
          </w:divBdr>
        </w:div>
        <w:div w:id="36008032">
          <w:marLeft w:val="0"/>
          <w:marRight w:val="0"/>
          <w:marTop w:val="0"/>
          <w:marBottom w:val="0"/>
          <w:divBdr>
            <w:top w:val="none" w:sz="0" w:space="0" w:color="auto"/>
            <w:left w:val="none" w:sz="0" w:space="0" w:color="auto"/>
            <w:bottom w:val="none" w:sz="0" w:space="0" w:color="auto"/>
            <w:right w:val="none" w:sz="0" w:space="0" w:color="auto"/>
          </w:divBdr>
        </w:div>
      </w:divsChild>
    </w:div>
    <w:div w:id="1336687564">
      <w:bodyDiv w:val="1"/>
      <w:marLeft w:val="0"/>
      <w:marRight w:val="0"/>
      <w:marTop w:val="0"/>
      <w:marBottom w:val="0"/>
      <w:divBdr>
        <w:top w:val="none" w:sz="0" w:space="0" w:color="auto"/>
        <w:left w:val="none" w:sz="0" w:space="0" w:color="auto"/>
        <w:bottom w:val="none" w:sz="0" w:space="0" w:color="auto"/>
        <w:right w:val="none" w:sz="0" w:space="0" w:color="auto"/>
      </w:divBdr>
      <w:divsChild>
        <w:div w:id="1110009468">
          <w:marLeft w:val="0"/>
          <w:marRight w:val="0"/>
          <w:marTop w:val="0"/>
          <w:marBottom w:val="0"/>
          <w:divBdr>
            <w:top w:val="none" w:sz="0" w:space="0" w:color="auto"/>
            <w:left w:val="none" w:sz="0" w:space="0" w:color="auto"/>
            <w:bottom w:val="none" w:sz="0" w:space="0" w:color="auto"/>
            <w:right w:val="none" w:sz="0" w:space="0" w:color="auto"/>
          </w:divBdr>
        </w:div>
      </w:divsChild>
    </w:div>
    <w:div w:id="1340276780">
      <w:bodyDiv w:val="1"/>
      <w:marLeft w:val="0"/>
      <w:marRight w:val="0"/>
      <w:marTop w:val="0"/>
      <w:marBottom w:val="0"/>
      <w:divBdr>
        <w:top w:val="none" w:sz="0" w:space="0" w:color="auto"/>
        <w:left w:val="none" w:sz="0" w:space="0" w:color="auto"/>
        <w:bottom w:val="none" w:sz="0" w:space="0" w:color="auto"/>
        <w:right w:val="none" w:sz="0" w:space="0" w:color="auto"/>
      </w:divBdr>
      <w:divsChild>
        <w:div w:id="154035592">
          <w:marLeft w:val="0"/>
          <w:marRight w:val="0"/>
          <w:marTop w:val="240"/>
          <w:marBottom w:val="120"/>
          <w:divBdr>
            <w:top w:val="none" w:sz="0" w:space="0" w:color="auto"/>
            <w:left w:val="none" w:sz="0" w:space="0" w:color="auto"/>
            <w:bottom w:val="none" w:sz="0" w:space="0" w:color="auto"/>
            <w:right w:val="none" w:sz="0" w:space="0" w:color="auto"/>
          </w:divBdr>
        </w:div>
        <w:div w:id="1139611351">
          <w:marLeft w:val="0"/>
          <w:marRight w:val="0"/>
          <w:marTop w:val="240"/>
          <w:marBottom w:val="120"/>
          <w:divBdr>
            <w:top w:val="none" w:sz="0" w:space="0" w:color="auto"/>
            <w:left w:val="none" w:sz="0" w:space="0" w:color="auto"/>
            <w:bottom w:val="none" w:sz="0" w:space="0" w:color="auto"/>
            <w:right w:val="none" w:sz="0" w:space="0" w:color="auto"/>
          </w:divBdr>
        </w:div>
      </w:divsChild>
    </w:div>
    <w:div w:id="1342658971">
      <w:bodyDiv w:val="1"/>
      <w:marLeft w:val="0"/>
      <w:marRight w:val="0"/>
      <w:marTop w:val="0"/>
      <w:marBottom w:val="0"/>
      <w:divBdr>
        <w:top w:val="none" w:sz="0" w:space="0" w:color="auto"/>
        <w:left w:val="none" w:sz="0" w:space="0" w:color="auto"/>
        <w:bottom w:val="none" w:sz="0" w:space="0" w:color="auto"/>
        <w:right w:val="none" w:sz="0" w:space="0" w:color="auto"/>
      </w:divBdr>
      <w:divsChild>
        <w:div w:id="174154874">
          <w:marLeft w:val="0"/>
          <w:marRight w:val="0"/>
          <w:marTop w:val="0"/>
          <w:marBottom w:val="0"/>
          <w:divBdr>
            <w:top w:val="none" w:sz="0" w:space="0" w:color="auto"/>
            <w:left w:val="none" w:sz="0" w:space="0" w:color="auto"/>
            <w:bottom w:val="none" w:sz="0" w:space="0" w:color="auto"/>
            <w:right w:val="none" w:sz="0" w:space="0" w:color="auto"/>
          </w:divBdr>
          <w:divsChild>
            <w:div w:id="2072995000">
              <w:marLeft w:val="0"/>
              <w:marRight w:val="0"/>
              <w:marTop w:val="0"/>
              <w:marBottom w:val="0"/>
              <w:divBdr>
                <w:top w:val="none" w:sz="0" w:space="0" w:color="auto"/>
                <w:left w:val="none" w:sz="0" w:space="0" w:color="auto"/>
                <w:bottom w:val="none" w:sz="0" w:space="0" w:color="auto"/>
                <w:right w:val="none" w:sz="0" w:space="0" w:color="auto"/>
              </w:divBdr>
              <w:divsChild>
                <w:div w:id="1229878593">
                  <w:marLeft w:val="0"/>
                  <w:marRight w:val="0"/>
                  <w:marTop w:val="0"/>
                  <w:marBottom w:val="0"/>
                  <w:divBdr>
                    <w:top w:val="none" w:sz="0" w:space="0" w:color="auto"/>
                    <w:left w:val="none" w:sz="0" w:space="0" w:color="auto"/>
                    <w:bottom w:val="none" w:sz="0" w:space="0" w:color="auto"/>
                    <w:right w:val="none" w:sz="0" w:space="0" w:color="auto"/>
                  </w:divBdr>
                </w:div>
                <w:div w:id="1408500494">
                  <w:marLeft w:val="0"/>
                  <w:marRight w:val="0"/>
                  <w:marTop w:val="0"/>
                  <w:marBottom w:val="0"/>
                  <w:divBdr>
                    <w:top w:val="none" w:sz="0" w:space="0" w:color="auto"/>
                    <w:left w:val="none" w:sz="0" w:space="0" w:color="auto"/>
                    <w:bottom w:val="none" w:sz="0" w:space="0" w:color="auto"/>
                    <w:right w:val="none" w:sz="0" w:space="0" w:color="auto"/>
                  </w:divBdr>
                  <w:divsChild>
                    <w:div w:id="1826121631">
                      <w:marLeft w:val="0"/>
                      <w:marRight w:val="0"/>
                      <w:marTop w:val="0"/>
                      <w:marBottom w:val="0"/>
                      <w:divBdr>
                        <w:top w:val="none" w:sz="0" w:space="0" w:color="auto"/>
                        <w:left w:val="none" w:sz="0" w:space="0" w:color="auto"/>
                        <w:bottom w:val="none" w:sz="0" w:space="0" w:color="auto"/>
                        <w:right w:val="none" w:sz="0" w:space="0" w:color="auto"/>
                      </w:divBdr>
                    </w:div>
                  </w:divsChild>
                </w:div>
                <w:div w:id="121543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97643">
      <w:bodyDiv w:val="1"/>
      <w:marLeft w:val="0"/>
      <w:marRight w:val="0"/>
      <w:marTop w:val="0"/>
      <w:marBottom w:val="0"/>
      <w:divBdr>
        <w:top w:val="none" w:sz="0" w:space="0" w:color="auto"/>
        <w:left w:val="none" w:sz="0" w:space="0" w:color="auto"/>
        <w:bottom w:val="none" w:sz="0" w:space="0" w:color="auto"/>
        <w:right w:val="none" w:sz="0" w:space="0" w:color="auto"/>
      </w:divBdr>
    </w:div>
    <w:div w:id="1355225308">
      <w:bodyDiv w:val="1"/>
      <w:marLeft w:val="0"/>
      <w:marRight w:val="0"/>
      <w:marTop w:val="0"/>
      <w:marBottom w:val="0"/>
      <w:divBdr>
        <w:top w:val="none" w:sz="0" w:space="0" w:color="auto"/>
        <w:left w:val="none" w:sz="0" w:space="0" w:color="auto"/>
        <w:bottom w:val="none" w:sz="0" w:space="0" w:color="auto"/>
        <w:right w:val="none" w:sz="0" w:space="0" w:color="auto"/>
      </w:divBdr>
    </w:div>
    <w:div w:id="1362978917">
      <w:bodyDiv w:val="1"/>
      <w:marLeft w:val="0"/>
      <w:marRight w:val="0"/>
      <w:marTop w:val="0"/>
      <w:marBottom w:val="0"/>
      <w:divBdr>
        <w:top w:val="none" w:sz="0" w:space="0" w:color="auto"/>
        <w:left w:val="none" w:sz="0" w:space="0" w:color="auto"/>
        <w:bottom w:val="none" w:sz="0" w:space="0" w:color="auto"/>
        <w:right w:val="none" w:sz="0" w:space="0" w:color="auto"/>
      </w:divBdr>
    </w:div>
    <w:div w:id="1391423671">
      <w:bodyDiv w:val="1"/>
      <w:marLeft w:val="0"/>
      <w:marRight w:val="0"/>
      <w:marTop w:val="0"/>
      <w:marBottom w:val="0"/>
      <w:divBdr>
        <w:top w:val="none" w:sz="0" w:space="0" w:color="auto"/>
        <w:left w:val="none" w:sz="0" w:space="0" w:color="auto"/>
        <w:bottom w:val="none" w:sz="0" w:space="0" w:color="auto"/>
        <w:right w:val="none" w:sz="0" w:space="0" w:color="auto"/>
      </w:divBdr>
      <w:divsChild>
        <w:div w:id="1848134098">
          <w:marLeft w:val="0"/>
          <w:marRight w:val="0"/>
          <w:marTop w:val="240"/>
          <w:marBottom w:val="120"/>
          <w:divBdr>
            <w:top w:val="none" w:sz="0" w:space="0" w:color="auto"/>
            <w:left w:val="none" w:sz="0" w:space="0" w:color="auto"/>
            <w:bottom w:val="none" w:sz="0" w:space="0" w:color="auto"/>
            <w:right w:val="none" w:sz="0" w:space="0" w:color="auto"/>
          </w:divBdr>
        </w:div>
        <w:div w:id="543759868">
          <w:marLeft w:val="0"/>
          <w:marRight w:val="0"/>
          <w:marTop w:val="240"/>
          <w:marBottom w:val="120"/>
          <w:divBdr>
            <w:top w:val="none" w:sz="0" w:space="0" w:color="auto"/>
            <w:left w:val="none" w:sz="0" w:space="0" w:color="auto"/>
            <w:bottom w:val="none" w:sz="0" w:space="0" w:color="auto"/>
            <w:right w:val="none" w:sz="0" w:space="0" w:color="auto"/>
          </w:divBdr>
        </w:div>
      </w:divsChild>
    </w:div>
    <w:div w:id="1400594635">
      <w:bodyDiv w:val="1"/>
      <w:marLeft w:val="0"/>
      <w:marRight w:val="0"/>
      <w:marTop w:val="0"/>
      <w:marBottom w:val="0"/>
      <w:divBdr>
        <w:top w:val="none" w:sz="0" w:space="0" w:color="auto"/>
        <w:left w:val="none" w:sz="0" w:space="0" w:color="auto"/>
        <w:bottom w:val="none" w:sz="0" w:space="0" w:color="auto"/>
        <w:right w:val="none" w:sz="0" w:space="0" w:color="auto"/>
      </w:divBdr>
      <w:divsChild>
        <w:div w:id="1332561265">
          <w:marLeft w:val="0"/>
          <w:marRight w:val="0"/>
          <w:marTop w:val="240"/>
          <w:marBottom w:val="120"/>
          <w:divBdr>
            <w:top w:val="none" w:sz="0" w:space="0" w:color="auto"/>
            <w:left w:val="none" w:sz="0" w:space="0" w:color="auto"/>
            <w:bottom w:val="none" w:sz="0" w:space="0" w:color="auto"/>
            <w:right w:val="none" w:sz="0" w:space="0" w:color="auto"/>
          </w:divBdr>
        </w:div>
        <w:div w:id="443158161">
          <w:marLeft w:val="0"/>
          <w:marRight w:val="0"/>
          <w:marTop w:val="240"/>
          <w:marBottom w:val="120"/>
          <w:divBdr>
            <w:top w:val="none" w:sz="0" w:space="0" w:color="auto"/>
            <w:left w:val="none" w:sz="0" w:space="0" w:color="auto"/>
            <w:bottom w:val="none" w:sz="0" w:space="0" w:color="auto"/>
            <w:right w:val="none" w:sz="0" w:space="0" w:color="auto"/>
          </w:divBdr>
        </w:div>
      </w:divsChild>
    </w:div>
    <w:div w:id="1403600361">
      <w:bodyDiv w:val="1"/>
      <w:marLeft w:val="0"/>
      <w:marRight w:val="0"/>
      <w:marTop w:val="0"/>
      <w:marBottom w:val="0"/>
      <w:divBdr>
        <w:top w:val="none" w:sz="0" w:space="0" w:color="auto"/>
        <w:left w:val="none" w:sz="0" w:space="0" w:color="auto"/>
        <w:bottom w:val="none" w:sz="0" w:space="0" w:color="auto"/>
        <w:right w:val="none" w:sz="0" w:space="0" w:color="auto"/>
      </w:divBdr>
      <w:divsChild>
        <w:div w:id="676495073">
          <w:marLeft w:val="0"/>
          <w:marRight w:val="0"/>
          <w:marTop w:val="0"/>
          <w:marBottom w:val="0"/>
          <w:divBdr>
            <w:top w:val="none" w:sz="0" w:space="0" w:color="auto"/>
            <w:left w:val="none" w:sz="0" w:space="0" w:color="auto"/>
            <w:bottom w:val="none" w:sz="0" w:space="0" w:color="auto"/>
            <w:right w:val="none" w:sz="0" w:space="0" w:color="auto"/>
          </w:divBdr>
          <w:divsChild>
            <w:div w:id="434599907">
              <w:marLeft w:val="0"/>
              <w:marRight w:val="0"/>
              <w:marTop w:val="0"/>
              <w:marBottom w:val="0"/>
              <w:divBdr>
                <w:top w:val="none" w:sz="0" w:space="0" w:color="auto"/>
                <w:left w:val="none" w:sz="0" w:space="0" w:color="auto"/>
                <w:bottom w:val="none" w:sz="0" w:space="0" w:color="auto"/>
                <w:right w:val="none" w:sz="0" w:space="0" w:color="auto"/>
              </w:divBdr>
              <w:divsChild>
                <w:div w:id="1667323684">
                  <w:marLeft w:val="0"/>
                  <w:marRight w:val="0"/>
                  <w:marTop w:val="0"/>
                  <w:marBottom w:val="0"/>
                  <w:divBdr>
                    <w:top w:val="none" w:sz="0" w:space="0" w:color="auto"/>
                    <w:left w:val="none" w:sz="0" w:space="0" w:color="auto"/>
                    <w:bottom w:val="none" w:sz="0" w:space="0" w:color="auto"/>
                    <w:right w:val="none" w:sz="0" w:space="0" w:color="auto"/>
                  </w:divBdr>
                  <w:divsChild>
                    <w:div w:id="1088305031">
                      <w:marLeft w:val="0"/>
                      <w:marRight w:val="0"/>
                      <w:marTop w:val="0"/>
                      <w:marBottom w:val="0"/>
                      <w:divBdr>
                        <w:top w:val="none" w:sz="0" w:space="0" w:color="auto"/>
                        <w:left w:val="none" w:sz="0" w:space="0" w:color="auto"/>
                        <w:bottom w:val="none" w:sz="0" w:space="0" w:color="auto"/>
                        <w:right w:val="none" w:sz="0" w:space="0" w:color="auto"/>
                      </w:divBdr>
                      <w:divsChild>
                        <w:div w:id="153491529">
                          <w:marLeft w:val="0"/>
                          <w:marRight w:val="0"/>
                          <w:marTop w:val="0"/>
                          <w:marBottom w:val="0"/>
                          <w:divBdr>
                            <w:top w:val="none" w:sz="0" w:space="0" w:color="auto"/>
                            <w:left w:val="none" w:sz="0" w:space="0" w:color="auto"/>
                            <w:bottom w:val="none" w:sz="0" w:space="0" w:color="auto"/>
                            <w:right w:val="none" w:sz="0" w:space="0" w:color="auto"/>
                          </w:divBdr>
                        </w:div>
                      </w:divsChild>
                    </w:div>
                    <w:div w:id="13151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0056">
              <w:marLeft w:val="0"/>
              <w:marRight w:val="0"/>
              <w:marTop w:val="0"/>
              <w:marBottom w:val="0"/>
              <w:divBdr>
                <w:top w:val="none" w:sz="0" w:space="0" w:color="auto"/>
                <w:left w:val="none" w:sz="0" w:space="0" w:color="auto"/>
                <w:bottom w:val="none" w:sz="0" w:space="0" w:color="auto"/>
                <w:right w:val="none" w:sz="0" w:space="0" w:color="auto"/>
              </w:divBdr>
            </w:div>
          </w:divsChild>
        </w:div>
        <w:div w:id="1328284104">
          <w:marLeft w:val="0"/>
          <w:marRight w:val="0"/>
          <w:marTop w:val="0"/>
          <w:marBottom w:val="0"/>
          <w:divBdr>
            <w:top w:val="none" w:sz="0" w:space="0" w:color="auto"/>
            <w:left w:val="none" w:sz="0" w:space="0" w:color="auto"/>
            <w:bottom w:val="none" w:sz="0" w:space="0" w:color="auto"/>
            <w:right w:val="none" w:sz="0" w:space="0" w:color="auto"/>
          </w:divBdr>
          <w:divsChild>
            <w:div w:id="510534103">
              <w:marLeft w:val="0"/>
              <w:marRight w:val="0"/>
              <w:marTop w:val="0"/>
              <w:marBottom w:val="0"/>
              <w:divBdr>
                <w:top w:val="none" w:sz="0" w:space="0" w:color="auto"/>
                <w:left w:val="none" w:sz="0" w:space="0" w:color="auto"/>
                <w:bottom w:val="none" w:sz="0" w:space="0" w:color="auto"/>
                <w:right w:val="none" w:sz="0" w:space="0" w:color="auto"/>
              </w:divBdr>
              <w:divsChild>
                <w:div w:id="8371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49259">
          <w:marLeft w:val="0"/>
          <w:marRight w:val="0"/>
          <w:marTop w:val="0"/>
          <w:marBottom w:val="0"/>
          <w:divBdr>
            <w:top w:val="none" w:sz="0" w:space="0" w:color="auto"/>
            <w:left w:val="none" w:sz="0" w:space="0" w:color="auto"/>
            <w:bottom w:val="none" w:sz="0" w:space="0" w:color="auto"/>
            <w:right w:val="none" w:sz="0" w:space="0" w:color="auto"/>
          </w:divBdr>
          <w:divsChild>
            <w:div w:id="16916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891">
      <w:bodyDiv w:val="1"/>
      <w:marLeft w:val="0"/>
      <w:marRight w:val="0"/>
      <w:marTop w:val="0"/>
      <w:marBottom w:val="0"/>
      <w:divBdr>
        <w:top w:val="none" w:sz="0" w:space="0" w:color="auto"/>
        <w:left w:val="none" w:sz="0" w:space="0" w:color="auto"/>
        <w:bottom w:val="none" w:sz="0" w:space="0" w:color="auto"/>
        <w:right w:val="none" w:sz="0" w:space="0" w:color="auto"/>
      </w:divBdr>
    </w:div>
    <w:div w:id="1461612205">
      <w:bodyDiv w:val="1"/>
      <w:marLeft w:val="0"/>
      <w:marRight w:val="0"/>
      <w:marTop w:val="0"/>
      <w:marBottom w:val="0"/>
      <w:divBdr>
        <w:top w:val="none" w:sz="0" w:space="0" w:color="auto"/>
        <w:left w:val="none" w:sz="0" w:space="0" w:color="auto"/>
        <w:bottom w:val="none" w:sz="0" w:space="0" w:color="auto"/>
        <w:right w:val="none" w:sz="0" w:space="0" w:color="auto"/>
      </w:divBdr>
      <w:divsChild>
        <w:div w:id="1567455548">
          <w:marLeft w:val="0"/>
          <w:marRight w:val="0"/>
          <w:marTop w:val="0"/>
          <w:marBottom w:val="0"/>
          <w:divBdr>
            <w:top w:val="none" w:sz="0" w:space="0" w:color="auto"/>
            <w:left w:val="none" w:sz="0" w:space="0" w:color="auto"/>
            <w:bottom w:val="none" w:sz="0" w:space="0" w:color="auto"/>
            <w:right w:val="none" w:sz="0" w:space="0" w:color="auto"/>
          </w:divBdr>
          <w:divsChild>
            <w:div w:id="1047487104">
              <w:marLeft w:val="0"/>
              <w:marRight w:val="0"/>
              <w:marTop w:val="0"/>
              <w:marBottom w:val="0"/>
              <w:divBdr>
                <w:top w:val="none" w:sz="0" w:space="0" w:color="auto"/>
                <w:left w:val="none" w:sz="0" w:space="0" w:color="auto"/>
                <w:bottom w:val="none" w:sz="0" w:space="0" w:color="auto"/>
                <w:right w:val="none" w:sz="0" w:space="0" w:color="auto"/>
              </w:divBdr>
              <w:divsChild>
                <w:div w:id="17415193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83837551">
          <w:marLeft w:val="0"/>
          <w:marRight w:val="0"/>
          <w:marTop w:val="0"/>
          <w:marBottom w:val="0"/>
          <w:divBdr>
            <w:top w:val="none" w:sz="0" w:space="0" w:color="auto"/>
            <w:left w:val="none" w:sz="0" w:space="0" w:color="auto"/>
            <w:bottom w:val="none" w:sz="0" w:space="0" w:color="auto"/>
            <w:right w:val="none" w:sz="0" w:space="0" w:color="auto"/>
          </w:divBdr>
          <w:divsChild>
            <w:div w:id="783425827">
              <w:marLeft w:val="0"/>
              <w:marRight w:val="0"/>
              <w:marTop w:val="0"/>
              <w:marBottom w:val="0"/>
              <w:divBdr>
                <w:top w:val="none" w:sz="0" w:space="0" w:color="auto"/>
                <w:left w:val="none" w:sz="0" w:space="0" w:color="auto"/>
                <w:bottom w:val="none" w:sz="0" w:space="0" w:color="auto"/>
                <w:right w:val="none" w:sz="0" w:space="0" w:color="auto"/>
              </w:divBdr>
              <w:divsChild>
                <w:div w:id="3853003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26686627">
          <w:marLeft w:val="0"/>
          <w:marRight w:val="0"/>
          <w:marTop w:val="0"/>
          <w:marBottom w:val="0"/>
          <w:divBdr>
            <w:top w:val="none" w:sz="0" w:space="0" w:color="auto"/>
            <w:left w:val="none" w:sz="0" w:space="0" w:color="auto"/>
            <w:bottom w:val="none" w:sz="0" w:space="0" w:color="auto"/>
            <w:right w:val="none" w:sz="0" w:space="0" w:color="auto"/>
          </w:divBdr>
          <w:divsChild>
            <w:div w:id="1133594370">
              <w:marLeft w:val="0"/>
              <w:marRight w:val="0"/>
              <w:marTop w:val="0"/>
              <w:marBottom w:val="0"/>
              <w:divBdr>
                <w:top w:val="none" w:sz="0" w:space="0" w:color="auto"/>
                <w:left w:val="none" w:sz="0" w:space="0" w:color="auto"/>
                <w:bottom w:val="none" w:sz="0" w:space="0" w:color="auto"/>
                <w:right w:val="none" w:sz="0" w:space="0" w:color="auto"/>
              </w:divBdr>
              <w:divsChild>
                <w:div w:id="17266440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8733777">
          <w:marLeft w:val="0"/>
          <w:marRight w:val="0"/>
          <w:marTop w:val="0"/>
          <w:marBottom w:val="0"/>
          <w:divBdr>
            <w:top w:val="none" w:sz="0" w:space="0" w:color="auto"/>
            <w:left w:val="none" w:sz="0" w:space="0" w:color="auto"/>
            <w:bottom w:val="none" w:sz="0" w:space="0" w:color="auto"/>
            <w:right w:val="none" w:sz="0" w:space="0" w:color="auto"/>
          </w:divBdr>
          <w:divsChild>
            <w:div w:id="1811362873">
              <w:marLeft w:val="0"/>
              <w:marRight w:val="0"/>
              <w:marTop w:val="0"/>
              <w:marBottom w:val="0"/>
              <w:divBdr>
                <w:top w:val="none" w:sz="0" w:space="0" w:color="auto"/>
                <w:left w:val="none" w:sz="0" w:space="0" w:color="auto"/>
                <w:bottom w:val="none" w:sz="0" w:space="0" w:color="auto"/>
                <w:right w:val="none" w:sz="0" w:space="0" w:color="auto"/>
              </w:divBdr>
              <w:divsChild>
                <w:div w:id="6938483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89988545">
          <w:marLeft w:val="0"/>
          <w:marRight w:val="0"/>
          <w:marTop w:val="0"/>
          <w:marBottom w:val="0"/>
          <w:divBdr>
            <w:top w:val="none" w:sz="0" w:space="0" w:color="auto"/>
            <w:left w:val="none" w:sz="0" w:space="0" w:color="auto"/>
            <w:bottom w:val="none" w:sz="0" w:space="0" w:color="auto"/>
            <w:right w:val="none" w:sz="0" w:space="0" w:color="auto"/>
          </w:divBdr>
          <w:divsChild>
            <w:div w:id="59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1256">
      <w:bodyDiv w:val="1"/>
      <w:marLeft w:val="0"/>
      <w:marRight w:val="0"/>
      <w:marTop w:val="0"/>
      <w:marBottom w:val="0"/>
      <w:divBdr>
        <w:top w:val="none" w:sz="0" w:space="0" w:color="auto"/>
        <w:left w:val="none" w:sz="0" w:space="0" w:color="auto"/>
        <w:bottom w:val="none" w:sz="0" w:space="0" w:color="auto"/>
        <w:right w:val="none" w:sz="0" w:space="0" w:color="auto"/>
      </w:divBdr>
    </w:div>
    <w:div w:id="1478037399">
      <w:bodyDiv w:val="1"/>
      <w:marLeft w:val="0"/>
      <w:marRight w:val="0"/>
      <w:marTop w:val="0"/>
      <w:marBottom w:val="0"/>
      <w:divBdr>
        <w:top w:val="none" w:sz="0" w:space="0" w:color="auto"/>
        <w:left w:val="none" w:sz="0" w:space="0" w:color="auto"/>
        <w:bottom w:val="none" w:sz="0" w:space="0" w:color="auto"/>
        <w:right w:val="none" w:sz="0" w:space="0" w:color="auto"/>
      </w:divBdr>
      <w:divsChild>
        <w:div w:id="1885408535">
          <w:marLeft w:val="0"/>
          <w:marRight w:val="0"/>
          <w:marTop w:val="240"/>
          <w:marBottom w:val="120"/>
          <w:divBdr>
            <w:top w:val="none" w:sz="0" w:space="0" w:color="auto"/>
            <w:left w:val="none" w:sz="0" w:space="0" w:color="auto"/>
            <w:bottom w:val="none" w:sz="0" w:space="0" w:color="auto"/>
            <w:right w:val="none" w:sz="0" w:space="0" w:color="auto"/>
          </w:divBdr>
        </w:div>
        <w:div w:id="228730562">
          <w:marLeft w:val="0"/>
          <w:marRight w:val="0"/>
          <w:marTop w:val="240"/>
          <w:marBottom w:val="120"/>
          <w:divBdr>
            <w:top w:val="none" w:sz="0" w:space="0" w:color="auto"/>
            <w:left w:val="none" w:sz="0" w:space="0" w:color="auto"/>
            <w:bottom w:val="none" w:sz="0" w:space="0" w:color="auto"/>
            <w:right w:val="none" w:sz="0" w:space="0" w:color="auto"/>
          </w:divBdr>
          <w:divsChild>
            <w:div w:id="688917418">
              <w:marLeft w:val="0"/>
              <w:marRight w:val="0"/>
              <w:marTop w:val="0"/>
              <w:marBottom w:val="0"/>
              <w:divBdr>
                <w:top w:val="none" w:sz="0" w:space="0" w:color="auto"/>
                <w:left w:val="none" w:sz="0" w:space="0" w:color="auto"/>
                <w:bottom w:val="none" w:sz="0" w:space="0" w:color="auto"/>
                <w:right w:val="none" w:sz="0" w:space="0" w:color="auto"/>
              </w:divBdr>
            </w:div>
          </w:divsChild>
        </w:div>
        <w:div w:id="1993942594">
          <w:marLeft w:val="0"/>
          <w:marRight w:val="0"/>
          <w:marTop w:val="240"/>
          <w:marBottom w:val="120"/>
          <w:divBdr>
            <w:top w:val="none" w:sz="0" w:space="0" w:color="auto"/>
            <w:left w:val="none" w:sz="0" w:space="0" w:color="auto"/>
            <w:bottom w:val="none" w:sz="0" w:space="0" w:color="auto"/>
            <w:right w:val="none" w:sz="0" w:space="0" w:color="auto"/>
          </w:divBdr>
        </w:div>
      </w:divsChild>
    </w:div>
    <w:div w:id="1516067612">
      <w:bodyDiv w:val="1"/>
      <w:marLeft w:val="0"/>
      <w:marRight w:val="0"/>
      <w:marTop w:val="0"/>
      <w:marBottom w:val="0"/>
      <w:divBdr>
        <w:top w:val="none" w:sz="0" w:space="0" w:color="auto"/>
        <w:left w:val="none" w:sz="0" w:space="0" w:color="auto"/>
        <w:bottom w:val="none" w:sz="0" w:space="0" w:color="auto"/>
        <w:right w:val="none" w:sz="0" w:space="0" w:color="auto"/>
      </w:divBdr>
      <w:divsChild>
        <w:div w:id="1530872531">
          <w:marLeft w:val="0"/>
          <w:marRight w:val="0"/>
          <w:marTop w:val="240"/>
          <w:marBottom w:val="120"/>
          <w:divBdr>
            <w:top w:val="none" w:sz="0" w:space="0" w:color="auto"/>
            <w:left w:val="none" w:sz="0" w:space="0" w:color="auto"/>
            <w:bottom w:val="none" w:sz="0" w:space="0" w:color="auto"/>
            <w:right w:val="none" w:sz="0" w:space="0" w:color="auto"/>
          </w:divBdr>
        </w:div>
        <w:div w:id="801382775">
          <w:marLeft w:val="0"/>
          <w:marRight w:val="0"/>
          <w:marTop w:val="240"/>
          <w:marBottom w:val="120"/>
          <w:divBdr>
            <w:top w:val="none" w:sz="0" w:space="0" w:color="auto"/>
            <w:left w:val="none" w:sz="0" w:space="0" w:color="auto"/>
            <w:bottom w:val="none" w:sz="0" w:space="0" w:color="auto"/>
            <w:right w:val="none" w:sz="0" w:space="0" w:color="auto"/>
          </w:divBdr>
        </w:div>
      </w:divsChild>
    </w:div>
    <w:div w:id="1537504328">
      <w:bodyDiv w:val="1"/>
      <w:marLeft w:val="0"/>
      <w:marRight w:val="0"/>
      <w:marTop w:val="0"/>
      <w:marBottom w:val="0"/>
      <w:divBdr>
        <w:top w:val="none" w:sz="0" w:space="0" w:color="auto"/>
        <w:left w:val="none" w:sz="0" w:space="0" w:color="auto"/>
        <w:bottom w:val="none" w:sz="0" w:space="0" w:color="auto"/>
        <w:right w:val="none" w:sz="0" w:space="0" w:color="auto"/>
      </w:divBdr>
      <w:divsChild>
        <w:div w:id="2123305317">
          <w:marLeft w:val="0"/>
          <w:marRight w:val="0"/>
          <w:marTop w:val="0"/>
          <w:marBottom w:val="0"/>
          <w:divBdr>
            <w:top w:val="none" w:sz="0" w:space="0" w:color="auto"/>
            <w:left w:val="none" w:sz="0" w:space="0" w:color="auto"/>
            <w:bottom w:val="none" w:sz="0" w:space="0" w:color="auto"/>
            <w:right w:val="none" w:sz="0" w:space="0" w:color="auto"/>
          </w:divBdr>
        </w:div>
      </w:divsChild>
    </w:div>
    <w:div w:id="1538858597">
      <w:bodyDiv w:val="1"/>
      <w:marLeft w:val="0"/>
      <w:marRight w:val="0"/>
      <w:marTop w:val="0"/>
      <w:marBottom w:val="0"/>
      <w:divBdr>
        <w:top w:val="none" w:sz="0" w:space="0" w:color="auto"/>
        <w:left w:val="none" w:sz="0" w:space="0" w:color="auto"/>
        <w:bottom w:val="none" w:sz="0" w:space="0" w:color="auto"/>
        <w:right w:val="none" w:sz="0" w:space="0" w:color="auto"/>
      </w:divBdr>
    </w:div>
    <w:div w:id="1573270535">
      <w:bodyDiv w:val="1"/>
      <w:marLeft w:val="0"/>
      <w:marRight w:val="0"/>
      <w:marTop w:val="0"/>
      <w:marBottom w:val="0"/>
      <w:divBdr>
        <w:top w:val="none" w:sz="0" w:space="0" w:color="auto"/>
        <w:left w:val="none" w:sz="0" w:space="0" w:color="auto"/>
        <w:bottom w:val="none" w:sz="0" w:space="0" w:color="auto"/>
        <w:right w:val="none" w:sz="0" w:space="0" w:color="auto"/>
      </w:divBdr>
      <w:divsChild>
        <w:div w:id="1438402513">
          <w:marLeft w:val="0"/>
          <w:marRight w:val="0"/>
          <w:marTop w:val="0"/>
          <w:marBottom w:val="0"/>
          <w:divBdr>
            <w:top w:val="none" w:sz="0" w:space="0" w:color="auto"/>
            <w:left w:val="none" w:sz="0" w:space="0" w:color="auto"/>
            <w:bottom w:val="none" w:sz="0" w:space="0" w:color="auto"/>
            <w:right w:val="none" w:sz="0" w:space="0" w:color="auto"/>
          </w:divBdr>
        </w:div>
      </w:divsChild>
    </w:div>
    <w:div w:id="1579710695">
      <w:bodyDiv w:val="1"/>
      <w:marLeft w:val="0"/>
      <w:marRight w:val="0"/>
      <w:marTop w:val="0"/>
      <w:marBottom w:val="0"/>
      <w:divBdr>
        <w:top w:val="none" w:sz="0" w:space="0" w:color="auto"/>
        <w:left w:val="none" w:sz="0" w:space="0" w:color="auto"/>
        <w:bottom w:val="none" w:sz="0" w:space="0" w:color="auto"/>
        <w:right w:val="none" w:sz="0" w:space="0" w:color="auto"/>
      </w:divBdr>
    </w:div>
    <w:div w:id="1617522742">
      <w:bodyDiv w:val="1"/>
      <w:marLeft w:val="0"/>
      <w:marRight w:val="0"/>
      <w:marTop w:val="0"/>
      <w:marBottom w:val="0"/>
      <w:divBdr>
        <w:top w:val="none" w:sz="0" w:space="0" w:color="auto"/>
        <w:left w:val="none" w:sz="0" w:space="0" w:color="auto"/>
        <w:bottom w:val="none" w:sz="0" w:space="0" w:color="auto"/>
        <w:right w:val="none" w:sz="0" w:space="0" w:color="auto"/>
      </w:divBdr>
    </w:div>
    <w:div w:id="1618902601">
      <w:bodyDiv w:val="1"/>
      <w:marLeft w:val="0"/>
      <w:marRight w:val="0"/>
      <w:marTop w:val="0"/>
      <w:marBottom w:val="0"/>
      <w:divBdr>
        <w:top w:val="none" w:sz="0" w:space="0" w:color="auto"/>
        <w:left w:val="none" w:sz="0" w:space="0" w:color="auto"/>
        <w:bottom w:val="none" w:sz="0" w:space="0" w:color="auto"/>
        <w:right w:val="none" w:sz="0" w:space="0" w:color="auto"/>
      </w:divBdr>
      <w:divsChild>
        <w:div w:id="2031639563">
          <w:marLeft w:val="0"/>
          <w:marRight w:val="0"/>
          <w:marTop w:val="240"/>
          <w:marBottom w:val="120"/>
          <w:divBdr>
            <w:top w:val="none" w:sz="0" w:space="0" w:color="auto"/>
            <w:left w:val="none" w:sz="0" w:space="0" w:color="auto"/>
            <w:bottom w:val="none" w:sz="0" w:space="0" w:color="auto"/>
            <w:right w:val="none" w:sz="0" w:space="0" w:color="auto"/>
          </w:divBdr>
        </w:div>
        <w:div w:id="1101875011">
          <w:marLeft w:val="0"/>
          <w:marRight w:val="0"/>
          <w:marTop w:val="240"/>
          <w:marBottom w:val="120"/>
          <w:divBdr>
            <w:top w:val="none" w:sz="0" w:space="0" w:color="auto"/>
            <w:left w:val="none" w:sz="0" w:space="0" w:color="auto"/>
            <w:bottom w:val="none" w:sz="0" w:space="0" w:color="auto"/>
            <w:right w:val="none" w:sz="0" w:space="0" w:color="auto"/>
          </w:divBdr>
        </w:div>
      </w:divsChild>
    </w:div>
    <w:div w:id="1630043200">
      <w:bodyDiv w:val="1"/>
      <w:marLeft w:val="0"/>
      <w:marRight w:val="0"/>
      <w:marTop w:val="0"/>
      <w:marBottom w:val="0"/>
      <w:divBdr>
        <w:top w:val="none" w:sz="0" w:space="0" w:color="auto"/>
        <w:left w:val="none" w:sz="0" w:space="0" w:color="auto"/>
        <w:bottom w:val="none" w:sz="0" w:space="0" w:color="auto"/>
        <w:right w:val="none" w:sz="0" w:space="0" w:color="auto"/>
      </w:divBdr>
      <w:divsChild>
        <w:div w:id="551429439">
          <w:marLeft w:val="0"/>
          <w:marRight w:val="0"/>
          <w:marTop w:val="240"/>
          <w:marBottom w:val="120"/>
          <w:divBdr>
            <w:top w:val="none" w:sz="0" w:space="0" w:color="auto"/>
            <w:left w:val="none" w:sz="0" w:space="0" w:color="auto"/>
            <w:bottom w:val="none" w:sz="0" w:space="0" w:color="auto"/>
            <w:right w:val="none" w:sz="0" w:space="0" w:color="auto"/>
          </w:divBdr>
        </w:div>
        <w:div w:id="2040886506">
          <w:marLeft w:val="0"/>
          <w:marRight w:val="0"/>
          <w:marTop w:val="240"/>
          <w:marBottom w:val="120"/>
          <w:divBdr>
            <w:top w:val="none" w:sz="0" w:space="0" w:color="auto"/>
            <w:left w:val="none" w:sz="0" w:space="0" w:color="auto"/>
            <w:bottom w:val="none" w:sz="0" w:space="0" w:color="auto"/>
            <w:right w:val="none" w:sz="0" w:space="0" w:color="auto"/>
          </w:divBdr>
        </w:div>
      </w:divsChild>
    </w:div>
    <w:div w:id="1638754434">
      <w:bodyDiv w:val="1"/>
      <w:marLeft w:val="0"/>
      <w:marRight w:val="0"/>
      <w:marTop w:val="0"/>
      <w:marBottom w:val="0"/>
      <w:divBdr>
        <w:top w:val="none" w:sz="0" w:space="0" w:color="auto"/>
        <w:left w:val="none" w:sz="0" w:space="0" w:color="auto"/>
        <w:bottom w:val="none" w:sz="0" w:space="0" w:color="auto"/>
        <w:right w:val="none" w:sz="0" w:space="0" w:color="auto"/>
      </w:divBdr>
      <w:divsChild>
        <w:div w:id="1690250919">
          <w:marLeft w:val="0"/>
          <w:marRight w:val="0"/>
          <w:marTop w:val="240"/>
          <w:marBottom w:val="120"/>
          <w:divBdr>
            <w:top w:val="none" w:sz="0" w:space="0" w:color="auto"/>
            <w:left w:val="none" w:sz="0" w:space="0" w:color="auto"/>
            <w:bottom w:val="none" w:sz="0" w:space="0" w:color="auto"/>
            <w:right w:val="none" w:sz="0" w:space="0" w:color="auto"/>
          </w:divBdr>
          <w:divsChild>
            <w:div w:id="1510214379">
              <w:marLeft w:val="0"/>
              <w:marRight w:val="0"/>
              <w:marTop w:val="0"/>
              <w:marBottom w:val="0"/>
              <w:divBdr>
                <w:top w:val="none" w:sz="0" w:space="0" w:color="auto"/>
                <w:left w:val="none" w:sz="0" w:space="0" w:color="auto"/>
                <w:bottom w:val="none" w:sz="0" w:space="0" w:color="auto"/>
                <w:right w:val="none" w:sz="0" w:space="0" w:color="auto"/>
              </w:divBdr>
            </w:div>
          </w:divsChild>
        </w:div>
        <w:div w:id="1122653850">
          <w:marLeft w:val="0"/>
          <w:marRight w:val="0"/>
          <w:marTop w:val="240"/>
          <w:marBottom w:val="120"/>
          <w:divBdr>
            <w:top w:val="none" w:sz="0" w:space="0" w:color="auto"/>
            <w:left w:val="none" w:sz="0" w:space="0" w:color="auto"/>
            <w:bottom w:val="none" w:sz="0" w:space="0" w:color="auto"/>
            <w:right w:val="none" w:sz="0" w:space="0" w:color="auto"/>
          </w:divBdr>
        </w:div>
      </w:divsChild>
    </w:div>
    <w:div w:id="1655068882">
      <w:bodyDiv w:val="1"/>
      <w:marLeft w:val="0"/>
      <w:marRight w:val="0"/>
      <w:marTop w:val="0"/>
      <w:marBottom w:val="0"/>
      <w:divBdr>
        <w:top w:val="none" w:sz="0" w:space="0" w:color="auto"/>
        <w:left w:val="none" w:sz="0" w:space="0" w:color="auto"/>
        <w:bottom w:val="none" w:sz="0" w:space="0" w:color="auto"/>
        <w:right w:val="none" w:sz="0" w:space="0" w:color="auto"/>
      </w:divBdr>
    </w:div>
    <w:div w:id="1669600376">
      <w:bodyDiv w:val="1"/>
      <w:marLeft w:val="0"/>
      <w:marRight w:val="0"/>
      <w:marTop w:val="0"/>
      <w:marBottom w:val="0"/>
      <w:divBdr>
        <w:top w:val="none" w:sz="0" w:space="0" w:color="auto"/>
        <w:left w:val="none" w:sz="0" w:space="0" w:color="auto"/>
        <w:bottom w:val="none" w:sz="0" w:space="0" w:color="auto"/>
        <w:right w:val="none" w:sz="0" w:space="0" w:color="auto"/>
      </w:divBdr>
    </w:div>
    <w:div w:id="1676883340">
      <w:bodyDiv w:val="1"/>
      <w:marLeft w:val="0"/>
      <w:marRight w:val="0"/>
      <w:marTop w:val="0"/>
      <w:marBottom w:val="0"/>
      <w:divBdr>
        <w:top w:val="none" w:sz="0" w:space="0" w:color="auto"/>
        <w:left w:val="none" w:sz="0" w:space="0" w:color="auto"/>
        <w:bottom w:val="none" w:sz="0" w:space="0" w:color="auto"/>
        <w:right w:val="none" w:sz="0" w:space="0" w:color="auto"/>
      </w:divBdr>
    </w:div>
    <w:div w:id="1677683574">
      <w:bodyDiv w:val="1"/>
      <w:marLeft w:val="0"/>
      <w:marRight w:val="0"/>
      <w:marTop w:val="0"/>
      <w:marBottom w:val="0"/>
      <w:divBdr>
        <w:top w:val="none" w:sz="0" w:space="0" w:color="auto"/>
        <w:left w:val="none" w:sz="0" w:space="0" w:color="auto"/>
        <w:bottom w:val="none" w:sz="0" w:space="0" w:color="auto"/>
        <w:right w:val="none" w:sz="0" w:space="0" w:color="auto"/>
      </w:divBdr>
      <w:divsChild>
        <w:div w:id="984627263">
          <w:marLeft w:val="0"/>
          <w:marRight w:val="0"/>
          <w:marTop w:val="0"/>
          <w:marBottom w:val="0"/>
          <w:divBdr>
            <w:top w:val="none" w:sz="0" w:space="0" w:color="auto"/>
            <w:left w:val="none" w:sz="0" w:space="0" w:color="auto"/>
            <w:bottom w:val="none" w:sz="0" w:space="0" w:color="auto"/>
            <w:right w:val="none" w:sz="0" w:space="0" w:color="auto"/>
          </w:divBdr>
        </w:div>
      </w:divsChild>
    </w:div>
    <w:div w:id="1694186610">
      <w:bodyDiv w:val="1"/>
      <w:marLeft w:val="0"/>
      <w:marRight w:val="0"/>
      <w:marTop w:val="0"/>
      <w:marBottom w:val="0"/>
      <w:divBdr>
        <w:top w:val="none" w:sz="0" w:space="0" w:color="auto"/>
        <w:left w:val="none" w:sz="0" w:space="0" w:color="auto"/>
        <w:bottom w:val="none" w:sz="0" w:space="0" w:color="auto"/>
        <w:right w:val="none" w:sz="0" w:space="0" w:color="auto"/>
      </w:divBdr>
      <w:divsChild>
        <w:div w:id="366294417">
          <w:marLeft w:val="0"/>
          <w:marRight w:val="0"/>
          <w:marTop w:val="240"/>
          <w:marBottom w:val="120"/>
          <w:divBdr>
            <w:top w:val="none" w:sz="0" w:space="0" w:color="auto"/>
            <w:left w:val="none" w:sz="0" w:space="0" w:color="auto"/>
            <w:bottom w:val="none" w:sz="0" w:space="0" w:color="auto"/>
            <w:right w:val="none" w:sz="0" w:space="0" w:color="auto"/>
          </w:divBdr>
        </w:div>
        <w:div w:id="84350616">
          <w:marLeft w:val="0"/>
          <w:marRight w:val="0"/>
          <w:marTop w:val="240"/>
          <w:marBottom w:val="120"/>
          <w:divBdr>
            <w:top w:val="none" w:sz="0" w:space="0" w:color="auto"/>
            <w:left w:val="none" w:sz="0" w:space="0" w:color="auto"/>
            <w:bottom w:val="none" w:sz="0" w:space="0" w:color="auto"/>
            <w:right w:val="none" w:sz="0" w:space="0" w:color="auto"/>
          </w:divBdr>
        </w:div>
      </w:divsChild>
    </w:div>
    <w:div w:id="1699888713">
      <w:bodyDiv w:val="1"/>
      <w:marLeft w:val="0"/>
      <w:marRight w:val="0"/>
      <w:marTop w:val="0"/>
      <w:marBottom w:val="0"/>
      <w:divBdr>
        <w:top w:val="none" w:sz="0" w:space="0" w:color="auto"/>
        <w:left w:val="none" w:sz="0" w:space="0" w:color="auto"/>
        <w:bottom w:val="none" w:sz="0" w:space="0" w:color="auto"/>
        <w:right w:val="none" w:sz="0" w:space="0" w:color="auto"/>
      </w:divBdr>
    </w:div>
    <w:div w:id="1703286093">
      <w:bodyDiv w:val="1"/>
      <w:marLeft w:val="0"/>
      <w:marRight w:val="0"/>
      <w:marTop w:val="0"/>
      <w:marBottom w:val="0"/>
      <w:divBdr>
        <w:top w:val="none" w:sz="0" w:space="0" w:color="auto"/>
        <w:left w:val="none" w:sz="0" w:space="0" w:color="auto"/>
        <w:bottom w:val="none" w:sz="0" w:space="0" w:color="auto"/>
        <w:right w:val="none" w:sz="0" w:space="0" w:color="auto"/>
      </w:divBdr>
      <w:divsChild>
        <w:div w:id="1919898325">
          <w:marLeft w:val="0"/>
          <w:marRight w:val="0"/>
          <w:marTop w:val="0"/>
          <w:marBottom w:val="0"/>
          <w:divBdr>
            <w:top w:val="none" w:sz="0" w:space="0" w:color="auto"/>
            <w:left w:val="none" w:sz="0" w:space="0" w:color="auto"/>
            <w:bottom w:val="none" w:sz="0" w:space="0" w:color="auto"/>
            <w:right w:val="none" w:sz="0" w:space="0" w:color="auto"/>
          </w:divBdr>
        </w:div>
        <w:div w:id="1743018866">
          <w:marLeft w:val="0"/>
          <w:marRight w:val="0"/>
          <w:marTop w:val="0"/>
          <w:marBottom w:val="0"/>
          <w:divBdr>
            <w:top w:val="none" w:sz="0" w:space="0" w:color="auto"/>
            <w:left w:val="none" w:sz="0" w:space="0" w:color="auto"/>
            <w:bottom w:val="none" w:sz="0" w:space="0" w:color="auto"/>
            <w:right w:val="none" w:sz="0" w:space="0" w:color="auto"/>
          </w:divBdr>
        </w:div>
        <w:div w:id="1141918787">
          <w:marLeft w:val="0"/>
          <w:marRight w:val="0"/>
          <w:marTop w:val="0"/>
          <w:marBottom w:val="0"/>
          <w:divBdr>
            <w:top w:val="none" w:sz="0" w:space="0" w:color="auto"/>
            <w:left w:val="none" w:sz="0" w:space="0" w:color="auto"/>
            <w:bottom w:val="none" w:sz="0" w:space="0" w:color="auto"/>
            <w:right w:val="none" w:sz="0" w:space="0" w:color="auto"/>
          </w:divBdr>
        </w:div>
        <w:div w:id="1459759919">
          <w:marLeft w:val="0"/>
          <w:marRight w:val="0"/>
          <w:marTop w:val="0"/>
          <w:marBottom w:val="0"/>
          <w:divBdr>
            <w:top w:val="none" w:sz="0" w:space="0" w:color="auto"/>
            <w:left w:val="none" w:sz="0" w:space="0" w:color="auto"/>
            <w:bottom w:val="none" w:sz="0" w:space="0" w:color="auto"/>
            <w:right w:val="none" w:sz="0" w:space="0" w:color="auto"/>
          </w:divBdr>
        </w:div>
        <w:div w:id="765153019">
          <w:marLeft w:val="0"/>
          <w:marRight w:val="0"/>
          <w:marTop w:val="0"/>
          <w:marBottom w:val="0"/>
          <w:divBdr>
            <w:top w:val="none" w:sz="0" w:space="0" w:color="auto"/>
            <w:left w:val="none" w:sz="0" w:space="0" w:color="auto"/>
            <w:bottom w:val="none" w:sz="0" w:space="0" w:color="auto"/>
            <w:right w:val="none" w:sz="0" w:space="0" w:color="auto"/>
          </w:divBdr>
        </w:div>
        <w:div w:id="472409398">
          <w:marLeft w:val="0"/>
          <w:marRight w:val="0"/>
          <w:marTop w:val="0"/>
          <w:marBottom w:val="0"/>
          <w:divBdr>
            <w:top w:val="none" w:sz="0" w:space="0" w:color="auto"/>
            <w:left w:val="none" w:sz="0" w:space="0" w:color="auto"/>
            <w:bottom w:val="none" w:sz="0" w:space="0" w:color="auto"/>
            <w:right w:val="none" w:sz="0" w:space="0" w:color="auto"/>
          </w:divBdr>
        </w:div>
        <w:div w:id="1989018603">
          <w:marLeft w:val="0"/>
          <w:marRight w:val="0"/>
          <w:marTop w:val="0"/>
          <w:marBottom w:val="0"/>
          <w:divBdr>
            <w:top w:val="none" w:sz="0" w:space="0" w:color="auto"/>
            <w:left w:val="none" w:sz="0" w:space="0" w:color="auto"/>
            <w:bottom w:val="none" w:sz="0" w:space="0" w:color="auto"/>
            <w:right w:val="none" w:sz="0" w:space="0" w:color="auto"/>
          </w:divBdr>
        </w:div>
      </w:divsChild>
    </w:div>
    <w:div w:id="1713187965">
      <w:bodyDiv w:val="1"/>
      <w:marLeft w:val="0"/>
      <w:marRight w:val="0"/>
      <w:marTop w:val="0"/>
      <w:marBottom w:val="0"/>
      <w:divBdr>
        <w:top w:val="none" w:sz="0" w:space="0" w:color="auto"/>
        <w:left w:val="none" w:sz="0" w:space="0" w:color="auto"/>
        <w:bottom w:val="none" w:sz="0" w:space="0" w:color="auto"/>
        <w:right w:val="none" w:sz="0" w:space="0" w:color="auto"/>
      </w:divBdr>
    </w:div>
    <w:div w:id="1738936605">
      <w:bodyDiv w:val="1"/>
      <w:marLeft w:val="0"/>
      <w:marRight w:val="0"/>
      <w:marTop w:val="0"/>
      <w:marBottom w:val="0"/>
      <w:divBdr>
        <w:top w:val="none" w:sz="0" w:space="0" w:color="auto"/>
        <w:left w:val="none" w:sz="0" w:space="0" w:color="auto"/>
        <w:bottom w:val="none" w:sz="0" w:space="0" w:color="auto"/>
        <w:right w:val="none" w:sz="0" w:space="0" w:color="auto"/>
      </w:divBdr>
    </w:div>
    <w:div w:id="1763065891">
      <w:bodyDiv w:val="1"/>
      <w:marLeft w:val="0"/>
      <w:marRight w:val="0"/>
      <w:marTop w:val="0"/>
      <w:marBottom w:val="0"/>
      <w:divBdr>
        <w:top w:val="none" w:sz="0" w:space="0" w:color="auto"/>
        <w:left w:val="none" w:sz="0" w:space="0" w:color="auto"/>
        <w:bottom w:val="none" w:sz="0" w:space="0" w:color="auto"/>
        <w:right w:val="none" w:sz="0" w:space="0" w:color="auto"/>
      </w:divBdr>
      <w:divsChild>
        <w:div w:id="1772165747">
          <w:marLeft w:val="0"/>
          <w:marRight w:val="0"/>
          <w:marTop w:val="0"/>
          <w:marBottom w:val="0"/>
          <w:divBdr>
            <w:top w:val="none" w:sz="0" w:space="0" w:color="auto"/>
            <w:left w:val="none" w:sz="0" w:space="0" w:color="auto"/>
            <w:bottom w:val="none" w:sz="0" w:space="0" w:color="auto"/>
            <w:right w:val="none" w:sz="0" w:space="0" w:color="auto"/>
          </w:divBdr>
          <w:divsChild>
            <w:div w:id="404691205">
              <w:marLeft w:val="0"/>
              <w:marRight w:val="0"/>
              <w:marTop w:val="0"/>
              <w:marBottom w:val="75"/>
              <w:divBdr>
                <w:top w:val="none" w:sz="0" w:space="0" w:color="auto"/>
                <w:left w:val="none" w:sz="0" w:space="0" w:color="auto"/>
                <w:bottom w:val="none" w:sz="0" w:space="0" w:color="auto"/>
                <w:right w:val="none" w:sz="0" w:space="0" w:color="auto"/>
              </w:divBdr>
              <w:divsChild>
                <w:div w:id="35276456">
                  <w:marLeft w:val="0"/>
                  <w:marRight w:val="0"/>
                  <w:marTop w:val="0"/>
                  <w:marBottom w:val="0"/>
                  <w:divBdr>
                    <w:top w:val="none" w:sz="0" w:space="0" w:color="auto"/>
                    <w:left w:val="none" w:sz="0" w:space="0" w:color="auto"/>
                    <w:bottom w:val="none" w:sz="0" w:space="0" w:color="auto"/>
                    <w:right w:val="none" w:sz="0" w:space="0" w:color="auto"/>
                  </w:divBdr>
                </w:div>
                <w:div w:id="11295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16515">
          <w:marLeft w:val="0"/>
          <w:marRight w:val="0"/>
          <w:marTop w:val="0"/>
          <w:marBottom w:val="0"/>
          <w:divBdr>
            <w:top w:val="none" w:sz="0" w:space="0" w:color="auto"/>
            <w:left w:val="none" w:sz="0" w:space="0" w:color="auto"/>
            <w:bottom w:val="none" w:sz="0" w:space="0" w:color="auto"/>
            <w:right w:val="none" w:sz="0" w:space="0" w:color="auto"/>
          </w:divBdr>
          <w:divsChild>
            <w:div w:id="11716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9110">
      <w:bodyDiv w:val="1"/>
      <w:marLeft w:val="0"/>
      <w:marRight w:val="0"/>
      <w:marTop w:val="0"/>
      <w:marBottom w:val="0"/>
      <w:divBdr>
        <w:top w:val="none" w:sz="0" w:space="0" w:color="auto"/>
        <w:left w:val="none" w:sz="0" w:space="0" w:color="auto"/>
        <w:bottom w:val="none" w:sz="0" w:space="0" w:color="auto"/>
        <w:right w:val="none" w:sz="0" w:space="0" w:color="auto"/>
      </w:divBdr>
    </w:div>
    <w:div w:id="1786609261">
      <w:bodyDiv w:val="1"/>
      <w:marLeft w:val="0"/>
      <w:marRight w:val="0"/>
      <w:marTop w:val="0"/>
      <w:marBottom w:val="0"/>
      <w:divBdr>
        <w:top w:val="none" w:sz="0" w:space="0" w:color="auto"/>
        <w:left w:val="none" w:sz="0" w:space="0" w:color="auto"/>
        <w:bottom w:val="none" w:sz="0" w:space="0" w:color="auto"/>
        <w:right w:val="none" w:sz="0" w:space="0" w:color="auto"/>
      </w:divBdr>
      <w:divsChild>
        <w:div w:id="1213153274">
          <w:marLeft w:val="0"/>
          <w:marRight w:val="0"/>
          <w:marTop w:val="0"/>
          <w:marBottom w:val="0"/>
          <w:divBdr>
            <w:top w:val="none" w:sz="0" w:space="0" w:color="auto"/>
            <w:left w:val="none" w:sz="0" w:space="0" w:color="auto"/>
            <w:bottom w:val="none" w:sz="0" w:space="0" w:color="auto"/>
            <w:right w:val="none" w:sz="0" w:space="0" w:color="auto"/>
          </w:divBdr>
        </w:div>
      </w:divsChild>
    </w:div>
    <w:div w:id="1787656862">
      <w:bodyDiv w:val="1"/>
      <w:marLeft w:val="0"/>
      <w:marRight w:val="0"/>
      <w:marTop w:val="0"/>
      <w:marBottom w:val="0"/>
      <w:divBdr>
        <w:top w:val="none" w:sz="0" w:space="0" w:color="auto"/>
        <w:left w:val="none" w:sz="0" w:space="0" w:color="auto"/>
        <w:bottom w:val="none" w:sz="0" w:space="0" w:color="auto"/>
        <w:right w:val="none" w:sz="0" w:space="0" w:color="auto"/>
      </w:divBdr>
      <w:divsChild>
        <w:div w:id="483275787">
          <w:marLeft w:val="0"/>
          <w:marRight w:val="0"/>
          <w:marTop w:val="240"/>
          <w:marBottom w:val="120"/>
          <w:divBdr>
            <w:top w:val="none" w:sz="0" w:space="0" w:color="auto"/>
            <w:left w:val="none" w:sz="0" w:space="0" w:color="auto"/>
            <w:bottom w:val="none" w:sz="0" w:space="0" w:color="auto"/>
            <w:right w:val="none" w:sz="0" w:space="0" w:color="auto"/>
          </w:divBdr>
        </w:div>
        <w:div w:id="318197975">
          <w:marLeft w:val="0"/>
          <w:marRight w:val="0"/>
          <w:marTop w:val="240"/>
          <w:marBottom w:val="120"/>
          <w:divBdr>
            <w:top w:val="none" w:sz="0" w:space="0" w:color="auto"/>
            <w:left w:val="none" w:sz="0" w:space="0" w:color="auto"/>
            <w:bottom w:val="none" w:sz="0" w:space="0" w:color="auto"/>
            <w:right w:val="none" w:sz="0" w:space="0" w:color="auto"/>
          </w:divBdr>
        </w:div>
      </w:divsChild>
    </w:div>
    <w:div w:id="1806240448">
      <w:bodyDiv w:val="1"/>
      <w:marLeft w:val="0"/>
      <w:marRight w:val="0"/>
      <w:marTop w:val="0"/>
      <w:marBottom w:val="0"/>
      <w:divBdr>
        <w:top w:val="none" w:sz="0" w:space="0" w:color="auto"/>
        <w:left w:val="none" w:sz="0" w:space="0" w:color="auto"/>
        <w:bottom w:val="none" w:sz="0" w:space="0" w:color="auto"/>
        <w:right w:val="none" w:sz="0" w:space="0" w:color="auto"/>
      </w:divBdr>
    </w:div>
    <w:div w:id="1817407174">
      <w:bodyDiv w:val="1"/>
      <w:marLeft w:val="0"/>
      <w:marRight w:val="0"/>
      <w:marTop w:val="0"/>
      <w:marBottom w:val="0"/>
      <w:divBdr>
        <w:top w:val="none" w:sz="0" w:space="0" w:color="auto"/>
        <w:left w:val="none" w:sz="0" w:space="0" w:color="auto"/>
        <w:bottom w:val="none" w:sz="0" w:space="0" w:color="auto"/>
        <w:right w:val="none" w:sz="0" w:space="0" w:color="auto"/>
      </w:divBdr>
    </w:div>
    <w:div w:id="1837649422">
      <w:bodyDiv w:val="1"/>
      <w:marLeft w:val="0"/>
      <w:marRight w:val="0"/>
      <w:marTop w:val="0"/>
      <w:marBottom w:val="0"/>
      <w:divBdr>
        <w:top w:val="none" w:sz="0" w:space="0" w:color="auto"/>
        <w:left w:val="none" w:sz="0" w:space="0" w:color="auto"/>
        <w:bottom w:val="none" w:sz="0" w:space="0" w:color="auto"/>
        <w:right w:val="none" w:sz="0" w:space="0" w:color="auto"/>
      </w:divBdr>
      <w:divsChild>
        <w:div w:id="1189680453">
          <w:marLeft w:val="0"/>
          <w:marRight w:val="0"/>
          <w:marTop w:val="240"/>
          <w:marBottom w:val="120"/>
          <w:divBdr>
            <w:top w:val="none" w:sz="0" w:space="0" w:color="auto"/>
            <w:left w:val="none" w:sz="0" w:space="0" w:color="auto"/>
            <w:bottom w:val="none" w:sz="0" w:space="0" w:color="auto"/>
            <w:right w:val="none" w:sz="0" w:space="0" w:color="auto"/>
          </w:divBdr>
        </w:div>
        <w:div w:id="164512462">
          <w:marLeft w:val="0"/>
          <w:marRight w:val="0"/>
          <w:marTop w:val="240"/>
          <w:marBottom w:val="120"/>
          <w:divBdr>
            <w:top w:val="none" w:sz="0" w:space="0" w:color="auto"/>
            <w:left w:val="none" w:sz="0" w:space="0" w:color="auto"/>
            <w:bottom w:val="none" w:sz="0" w:space="0" w:color="auto"/>
            <w:right w:val="none" w:sz="0" w:space="0" w:color="auto"/>
          </w:divBdr>
        </w:div>
      </w:divsChild>
    </w:div>
    <w:div w:id="1846096218">
      <w:bodyDiv w:val="1"/>
      <w:marLeft w:val="0"/>
      <w:marRight w:val="0"/>
      <w:marTop w:val="0"/>
      <w:marBottom w:val="0"/>
      <w:divBdr>
        <w:top w:val="none" w:sz="0" w:space="0" w:color="auto"/>
        <w:left w:val="none" w:sz="0" w:space="0" w:color="auto"/>
        <w:bottom w:val="none" w:sz="0" w:space="0" w:color="auto"/>
        <w:right w:val="none" w:sz="0" w:space="0" w:color="auto"/>
      </w:divBdr>
    </w:div>
    <w:div w:id="1895774191">
      <w:bodyDiv w:val="1"/>
      <w:marLeft w:val="0"/>
      <w:marRight w:val="0"/>
      <w:marTop w:val="0"/>
      <w:marBottom w:val="0"/>
      <w:divBdr>
        <w:top w:val="none" w:sz="0" w:space="0" w:color="auto"/>
        <w:left w:val="none" w:sz="0" w:space="0" w:color="auto"/>
        <w:bottom w:val="none" w:sz="0" w:space="0" w:color="auto"/>
        <w:right w:val="none" w:sz="0" w:space="0" w:color="auto"/>
      </w:divBdr>
      <w:divsChild>
        <w:div w:id="1924676278">
          <w:marLeft w:val="0"/>
          <w:marRight w:val="0"/>
          <w:marTop w:val="240"/>
          <w:marBottom w:val="120"/>
          <w:divBdr>
            <w:top w:val="none" w:sz="0" w:space="0" w:color="auto"/>
            <w:left w:val="none" w:sz="0" w:space="0" w:color="auto"/>
            <w:bottom w:val="none" w:sz="0" w:space="0" w:color="auto"/>
            <w:right w:val="none" w:sz="0" w:space="0" w:color="auto"/>
          </w:divBdr>
        </w:div>
        <w:div w:id="2111969833">
          <w:marLeft w:val="0"/>
          <w:marRight w:val="0"/>
          <w:marTop w:val="240"/>
          <w:marBottom w:val="120"/>
          <w:divBdr>
            <w:top w:val="none" w:sz="0" w:space="0" w:color="auto"/>
            <w:left w:val="none" w:sz="0" w:space="0" w:color="auto"/>
            <w:bottom w:val="none" w:sz="0" w:space="0" w:color="auto"/>
            <w:right w:val="none" w:sz="0" w:space="0" w:color="auto"/>
          </w:divBdr>
        </w:div>
        <w:div w:id="637103618">
          <w:marLeft w:val="0"/>
          <w:marRight w:val="0"/>
          <w:marTop w:val="240"/>
          <w:marBottom w:val="120"/>
          <w:divBdr>
            <w:top w:val="none" w:sz="0" w:space="0" w:color="auto"/>
            <w:left w:val="none" w:sz="0" w:space="0" w:color="auto"/>
            <w:bottom w:val="none" w:sz="0" w:space="0" w:color="auto"/>
            <w:right w:val="none" w:sz="0" w:space="0" w:color="auto"/>
          </w:divBdr>
        </w:div>
      </w:divsChild>
    </w:div>
    <w:div w:id="1924953586">
      <w:bodyDiv w:val="1"/>
      <w:marLeft w:val="0"/>
      <w:marRight w:val="0"/>
      <w:marTop w:val="0"/>
      <w:marBottom w:val="0"/>
      <w:divBdr>
        <w:top w:val="none" w:sz="0" w:space="0" w:color="auto"/>
        <w:left w:val="none" w:sz="0" w:space="0" w:color="auto"/>
        <w:bottom w:val="none" w:sz="0" w:space="0" w:color="auto"/>
        <w:right w:val="none" w:sz="0" w:space="0" w:color="auto"/>
      </w:divBdr>
      <w:divsChild>
        <w:div w:id="1671372655">
          <w:marLeft w:val="0"/>
          <w:marRight w:val="0"/>
          <w:marTop w:val="240"/>
          <w:marBottom w:val="120"/>
          <w:divBdr>
            <w:top w:val="none" w:sz="0" w:space="0" w:color="auto"/>
            <w:left w:val="none" w:sz="0" w:space="0" w:color="auto"/>
            <w:bottom w:val="none" w:sz="0" w:space="0" w:color="auto"/>
            <w:right w:val="none" w:sz="0" w:space="0" w:color="auto"/>
          </w:divBdr>
        </w:div>
        <w:div w:id="1775243485">
          <w:marLeft w:val="0"/>
          <w:marRight w:val="0"/>
          <w:marTop w:val="240"/>
          <w:marBottom w:val="120"/>
          <w:divBdr>
            <w:top w:val="none" w:sz="0" w:space="0" w:color="auto"/>
            <w:left w:val="none" w:sz="0" w:space="0" w:color="auto"/>
            <w:bottom w:val="none" w:sz="0" w:space="0" w:color="auto"/>
            <w:right w:val="none" w:sz="0" w:space="0" w:color="auto"/>
          </w:divBdr>
        </w:div>
      </w:divsChild>
    </w:div>
    <w:div w:id="1949042188">
      <w:bodyDiv w:val="1"/>
      <w:marLeft w:val="0"/>
      <w:marRight w:val="0"/>
      <w:marTop w:val="0"/>
      <w:marBottom w:val="0"/>
      <w:divBdr>
        <w:top w:val="none" w:sz="0" w:space="0" w:color="auto"/>
        <w:left w:val="none" w:sz="0" w:space="0" w:color="auto"/>
        <w:bottom w:val="none" w:sz="0" w:space="0" w:color="auto"/>
        <w:right w:val="none" w:sz="0" w:space="0" w:color="auto"/>
      </w:divBdr>
      <w:divsChild>
        <w:div w:id="1047414967">
          <w:marLeft w:val="0"/>
          <w:marRight w:val="0"/>
          <w:marTop w:val="0"/>
          <w:marBottom w:val="0"/>
          <w:divBdr>
            <w:top w:val="none" w:sz="0" w:space="0" w:color="auto"/>
            <w:left w:val="none" w:sz="0" w:space="0" w:color="auto"/>
            <w:bottom w:val="none" w:sz="0" w:space="0" w:color="auto"/>
            <w:right w:val="none" w:sz="0" w:space="0" w:color="auto"/>
          </w:divBdr>
        </w:div>
        <w:div w:id="707723711">
          <w:marLeft w:val="0"/>
          <w:marRight w:val="0"/>
          <w:marTop w:val="0"/>
          <w:marBottom w:val="0"/>
          <w:divBdr>
            <w:top w:val="none" w:sz="0" w:space="0" w:color="auto"/>
            <w:left w:val="none" w:sz="0" w:space="0" w:color="auto"/>
            <w:bottom w:val="none" w:sz="0" w:space="0" w:color="auto"/>
            <w:right w:val="none" w:sz="0" w:space="0" w:color="auto"/>
          </w:divBdr>
        </w:div>
        <w:div w:id="2040467447">
          <w:marLeft w:val="0"/>
          <w:marRight w:val="0"/>
          <w:marTop w:val="0"/>
          <w:marBottom w:val="0"/>
          <w:divBdr>
            <w:top w:val="none" w:sz="0" w:space="0" w:color="auto"/>
            <w:left w:val="none" w:sz="0" w:space="0" w:color="auto"/>
            <w:bottom w:val="none" w:sz="0" w:space="0" w:color="auto"/>
            <w:right w:val="none" w:sz="0" w:space="0" w:color="auto"/>
          </w:divBdr>
        </w:div>
        <w:div w:id="152650332">
          <w:marLeft w:val="0"/>
          <w:marRight w:val="0"/>
          <w:marTop w:val="0"/>
          <w:marBottom w:val="0"/>
          <w:divBdr>
            <w:top w:val="none" w:sz="0" w:space="0" w:color="auto"/>
            <w:left w:val="none" w:sz="0" w:space="0" w:color="auto"/>
            <w:bottom w:val="none" w:sz="0" w:space="0" w:color="auto"/>
            <w:right w:val="none" w:sz="0" w:space="0" w:color="auto"/>
          </w:divBdr>
        </w:div>
        <w:div w:id="1530606995">
          <w:marLeft w:val="0"/>
          <w:marRight w:val="0"/>
          <w:marTop w:val="0"/>
          <w:marBottom w:val="0"/>
          <w:divBdr>
            <w:top w:val="none" w:sz="0" w:space="0" w:color="auto"/>
            <w:left w:val="none" w:sz="0" w:space="0" w:color="auto"/>
            <w:bottom w:val="none" w:sz="0" w:space="0" w:color="auto"/>
            <w:right w:val="none" w:sz="0" w:space="0" w:color="auto"/>
          </w:divBdr>
        </w:div>
        <w:div w:id="1408116617">
          <w:marLeft w:val="0"/>
          <w:marRight w:val="0"/>
          <w:marTop w:val="0"/>
          <w:marBottom w:val="0"/>
          <w:divBdr>
            <w:top w:val="none" w:sz="0" w:space="0" w:color="auto"/>
            <w:left w:val="none" w:sz="0" w:space="0" w:color="auto"/>
            <w:bottom w:val="none" w:sz="0" w:space="0" w:color="auto"/>
            <w:right w:val="none" w:sz="0" w:space="0" w:color="auto"/>
          </w:divBdr>
        </w:div>
        <w:div w:id="1024207715">
          <w:marLeft w:val="0"/>
          <w:marRight w:val="0"/>
          <w:marTop w:val="0"/>
          <w:marBottom w:val="0"/>
          <w:divBdr>
            <w:top w:val="none" w:sz="0" w:space="0" w:color="auto"/>
            <w:left w:val="none" w:sz="0" w:space="0" w:color="auto"/>
            <w:bottom w:val="none" w:sz="0" w:space="0" w:color="auto"/>
            <w:right w:val="none" w:sz="0" w:space="0" w:color="auto"/>
          </w:divBdr>
        </w:div>
        <w:div w:id="315690869">
          <w:marLeft w:val="0"/>
          <w:marRight w:val="0"/>
          <w:marTop w:val="0"/>
          <w:marBottom w:val="0"/>
          <w:divBdr>
            <w:top w:val="none" w:sz="0" w:space="0" w:color="auto"/>
            <w:left w:val="none" w:sz="0" w:space="0" w:color="auto"/>
            <w:bottom w:val="none" w:sz="0" w:space="0" w:color="auto"/>
            <w:right w:val="none" w:sz="0" w:space="0" w:color="auto"/>
          </w:divBdr>
        </w:div>
        <w:div w:id="360935360">
          <w:marLeft w:val="0"/>
          <w:marRight w:val="0"/>
          <w:marTop w:val="0"/>
          <w:marBottom w:val="0"/>
          <w:divBdr>
            <w:top w:val="none" w:sz="0" w:space="0" w:color="auto"/>
            <w:left w:val="none" w:sz="0" w:space="0" w:color="auto"/>
            <w:bottom w:val="none" w:sz="0" w:space="0" w:color="auto"/>
            <w:right w:val="none" w:sz="0" w:space="0" w:color="auto"/>
          </w:divBdr>
        </w:div>
        <w:div w:id="1119295654">
          <w:marLeft w:val="0"/>
          <w:marRight w:val="0"/>
          <w:marTop w:val="0"/>
          <w:marBottom w:val="0"/>
          <w:divBdr>
            <w:top w:val="none" w:sz="0" w:space="0" w:color="auto"/>
            <w:left w:val="none" w:sz="0" w:space="0" w:color="auto"/>
            <w:bottom w:val="none" w:sz="0" w:space="0" w:color="auto"/>
            <w:right w:val="none" w:sz="0" w:space="0" w:color="auto"/>
          </w:divBdr>
        </w:div>
        <w:div w:id="361591032">
          <w:marLeft w:val="0"/>
          <w:marRight w:val="0"/>
          <w:marTop w:val="0"/>
          <w:marBottom w:val="0"/>
          <w:divBdr>
            <w:top w:val="none" w:sz="0" w:space="0" w:color="auto"/>
            <w:left w:val="none" w:sz="0" w:space="0" w:color="auto"/>
            <w:bottom w:val="none" w:sz="0" w:space="0" w:color="auto"/>
            <w:right w:val="none" w:sz="0" w:space="0" w:color="auto"/>
          </w:divBdr>
        </w:div>
        <w:div w:id="265773249">
          <w:marLeft w:val="0"/>
          <w:marRight w:val="0"/>
          <w:marTop w:val="0"/>
          <w:marBottom w:val="0"/>
          <w:divBdr>
            <w:top w:val="none" w:sz="0" w:space="0" w:color="auto"/>
            <w:left w:val="none" w:sz="0" w:space="0" w:color="auto"/>
            <w:bottom w:val="none" w:sz="0" w:space="0" w:color="auto"/>
            <w:right w:val="none" w:sz="0" w:space="0" w:color="auto"/>
          </w:divBdr>
        </w:div>
      </w:divsChild>
    </w:div>
    <w:div w:id="1950307065">
      <w:bodyDiv w:val="1"/>
      <w:marLeft w:val="0"/>
      <w:marRight w:val="0"/>
      <w:marTop w:val="0"/>
      <w:marBottom w:val="0"/>
      <w:divBdr>
        <w:top w:val="none" w:sz="0" w:space="0" w:color="auto"/>
        <w:left w:val="none" w:sz="0" w:space="0" w:color="auto"/>
        <w:bottom w:val="none" w:sz="0" w:space="0" w:color="auto"/>
        <w:right w:val="none" w:sz="0" w:space="0" w:color="auto"/>
      </w:divBdr>
      <w:divsChild>
        <w:div w:id="236746366">
          <w:marLeft w:val="0"/>
          <w:marRight w:val="0"/>
          <w:marTop w:val="0"/>
          <w:marBottom w:val="0"/>
          <w:divBdr>
            <w:top w:val="none" w:sz="0" w:space="0" w:color="auto"/>
            <w:left w:val="none" w:sz="0" w:space="0" w:color="auto"/>
            <w:bottom w:val="none" w:sz="0" w:space="0" w:color="auto"/>
            <w:right w:val="none" w:sz="0" w:space="0" w:color="auto"/>
          </w:divBdr>
        </w:div>
        <w:div w:id="1657492083">
          <w:marLeft w:val="0"/>
          <w:marRight w:val="0"/>
          <w:marTop w:val="0"/>
          <w:marBottom w:val="0"/>
          <w:divBdr>
            <w:top w:val="none" w:sz="0" w:space="0" w:color="auto"/>
            <w:left w:val="none" w:sz="0" w:space="0" w:color="auto"/>
            <w:bottom w:val="none" w:sz="0" w:space="0" w:color="auto"/>
            <w:right w:val="none" w:sz="0" w:space="0" w:color="auto"/>
          </w:divBdr>
        </w:div>
        <w:div w:id="453448515">
          <w:marLeft w:val="0"/>
          <w:marRight w:val="0"/>
          <w:marTop w:val="0"/>
          <w:marBottom w:val="0"/>
          <w:divBdr>
            <w:top w:val="none" w:sz="0" w:space="0" w:color="auto"/>
            <w:left w:val="none" w:sz="0" w:space="0" w:color="auto"/>
            <w:bottom w:val="none" w:sz="0" w:space="0" w:color="auto"/>
            <w:right w:val="none" w:sz="0" w:space="0" w:color="auto"/>
          </w:divBdr>
        </w:div>
        <w:div w:id="240792890">
          <w:marLeft w:val="0"/>
          <w:marRight w:val="0"/>
          <w:marTop w:val="0"/>
          <w:marBottom w:val="0"/>
          <w:divBdr>
            <w:top w:val="none" w:sz="0" w:space="0" w:color="auto"/>
            <w:left w:val="none" w:sz="0" w:space="0" w:color="auto"/>
            <w:bottom w:val="none" w:sz="0" w:space="0" w:color="auto"/>
            <w:right w:val="none" w:sz="0" w:space="0" w:color="auto"/>
          </w:divBdr>
        </w:div>
        <w:div w:id="349913899">
          <w:marLeft w:val="0"/>
          <w:marRight w:val="0"/>
          <w:marTop w:val="0"/>
          <w:marBottom w:val="0"/>
          <w:divBdr>
            <w:top w:val="none" w:sz="0" w:space="0" w:color="auto"/>
            <w:left w:val="none" w:sz="0" w:space="0" w:color="auto"/>
            <w:bottom w:val="none" w:sz="0" w:space="0" w:color="auto"/>
            <w:right w:val="none" w:sz="0" w:space="0" w:color="auto"/>
          </w:divBdr>
        </w:div>
      </w:divsChild>
    </w:div>
    <w:div w:id="1964581707">
      <w:bodyDiv w:val="1"/>
      <w:marLeft w:val="0"/>
      <w:marRight w:val="0"/>
      <w:marTop w:val="0"/>
      <w:marBottom w:val="0"/>
      <w:divBdr>
        <w:top w:val="none" w:sz="0" w:space="0" w:color="auto"/>
        <w:left w:val="none" w:sz="0" w:space="0" w:color="auto"/>
        <w:bottom w:val="none" w:sz="0" w:space="0" w:color="auto"/>
        <w:right w:val="none" w:sz="0" w:space="0" w:color="auto"/>
      </w:divBdr>
    </w:div>
    <w:div w:id="1971520710">
      <w:bodyDiv w:val="1"/>
      <w:marLeft w:val="0"/>
      <w:marRight w:val="0"/>
      <w:marTop w:val="0"/>
      <w:marBottom w:val="0"/>
      <w:divBdr>
        <w:top w:val="none" w:sz="0" w:space="0" w:color="auto"/>
        <w:left w:val="none" w:sz="0" w:space="0" w:color="auto"/>
        <w:bottom w:val="none" w:sz="0" w:space="0" w:color="auto"/>
        <w:right w:val="none" w:sz="0" w:space="0" w:color="auto"/>
      </w:divBdr>
    </w:div>
    <w:div w:id="2032102412">
      <w:bodyDiv w:val="1"/>
      <w:marLeft w:val="0"/>
      <w:marRight w:val="0"/>
      <w:marTop w:val="0"/>
      <w:marBottom w:val="0"/>
      <w:divBdr>
        <w:top w:val="none" w:sz="0" w:space="0" w:color="auto"/>
        <w:left w:val="none" w:sz="0" w:space="0" w:color="auto"/>
        <w:bottom w:val="none" w:sz="0" w:space="0" w:color="auto"/>
        <w:right w:val="none" w:sz="0" w:space="0" w:color="auto"/>
      </w:divBdr>
      <w:divsChild>
        <w:div w:id="749274095">
          <w:marLeft w:val="0"/>
          <w:marRight w:val="0"/>
          <w:marTop w:val="0"/>
          <w:marBottom w:val="0"/>
          <w:divBdr>
            <w:top w:val="none" w:sz="0" w:space="0" w:color="auto"/>
            <w:left w:val="none" w:sz="0" w:space="0" w:color="auto"/>
            <w:bottom w:val="none" w:sz="0" w:space="0" w:color="auto"/>
            <w:right w:val="none" w:sz="0" w:space="0" w:color="auto"/>
          </w:divBdr>
        </w:div>
        <w:div w:id="1774126530">
          <w:marLeft w:val="0"/>
          <w:marRight w:val="0"/>
          <w:marTop w:val="0"/>
          <w:marBottom w:val="0"/>
          <w:divBdr>
            <w:top w:val="none" w:sz="0" w:space="0" w:color="auto"/>
            <w:left w:val="none" w:sz="0" w:space="0" w:color="auto"/>
            <w:bottom w:val="none" w:sz="0" w:space="0" w:color="auto"/>
            <w:right w:val="none" w:sz="0" w:space="0" w:color="auto"/>
          </w:divBdr>
        </w:div>
        <w:div w:id="1940405659">
          <w:marLeft w:val="0"/>
          <w:marRight w:val="0"/>
          <w:marTop w:val="0"/>
          <w:marBottom w:val="0"/>
          <w:divBdr>
            <w:top w:val="none" w:sz="0" w:space="0" w:color="auto"/>
            <w:left w:val="none" w:sz="0" w:space="0" w:color="auto"/>
            <w:bottom w:val="none" w:sz="0" w:space="0" w:color="auto"/>
            <w:right w:val="none" w:sz="0" w:space="0" w:color="auto"/>
          </w:divBdr>
        </w:div>
        <w:div w:id="110633973">
          <w:marLeft w:val="0"/>
          <w:marRight w:val="0"/>
          <w:marTop w:val="0"/>
          <w:marBottom w:val="0"/>
          <w:divBdr>
            <w:top w:val="none" w:sz="0" w:space="0" w:color="auto"/>
            <w:left w:val="none" w:sz="0" w:space="0" w:color="auto"/>
            <w:bottom w:val="none" w:sz="0" w:space="0" w:color="auto"/>
            <w:right w:val="none" w:sz="0" w:space="0" w:color="auto"/>
          </w:divBdr>
        </w:div>
        <w:div w:id="1867522057">
          <w:marLeft w:val="0"/>
          <w:marRight w:val="0"/>
          <w:marTop w:val="0"/>
          <w:marBottom w:val="0"/>
          <w:divBdr>
            <w:top w:val="none" w:sz="0" w:space="0" w:color="auto"/>
            <w:left w:val="none" w:sz="0" w:space="0" w:color="auto"/>
            <w:bottom w:val="none" w:sz="0" w:space="0" w:color="auto"/>
            <w:right w:val="none" w:sz="0" w:space="0" w:color="auto"/>
          </w:divBdr>
        </w:div>
      </w:divsChild>
    </w:div>
    <w:div w:id="2069038194">
      <w:bodyDiv w:val="1"/>
      <w:marLeft w:val="0"/>
      <w:marRight w:val="0"/>
      <w:marTop w:val="0"/>
      <w:marBottom w:val="0"/>
      <w:divBdr>
        <w:top w:val="none" w:sz="0" w:space="0" w:color="auto"/>
        <w:left w:val="none" w:sz="0" w:space="0" w:color="auto"/>
        <w:bottom w:val="none" w:sz="0" w:space="0" w:color="auto"/>
        <w:right w:val="none" w:sz="0" w:space="0" w:color="auto"/>
      </w:divBdr>
      <w:divsChild>
        <w:div w:id="931090594">
          <w:marLeft w:val="0"/>
          <w:marRight w:val="0"/>
          <w:marTop w:val="0"/>
          <w:marBottom w:val="0"/>
          <w:divBdr>
            <w:top w:val="none" w:sz="0" w:space="0" w:color="auto"/>
            <w:left w:val="none" w:sz="0" w:space="0" w:color="auto"/>
            <w:bottom w:val="none" w:sz="0" w:space="0" w:color="auto"/>
            <w:right w:val="none" w:sz="0" w:space="0" w:color="auto"/>
          </w:divBdr>
          <w:divsChild>
            <w:div w:id="277033845">
              <w:marLeft w:val="0"/>
              <w:marRight w:val="0"/>
              <w:marTop w:val="0"/>
              <w:marBottom w:val="0"/>
              <w:divBdr>
                <w:top w:val="none" w:sz="0" w:space="0" w:color="auto"/>
                <w:left w:val="none" w:sz="0" w:space="0" w:color="auto"/>
                <w:bottom w:val="none" w:sz="0" w:space="0" w:color="auto"/>
                <w:right w:val="none" w:sz="0" w:space="0" w:color="auto"/>
              </w:divBdr>
              <w:divsChild>
                <w:div w:id="298146302">
                  <w:marLeft w:val="0"/>
                  <w:marRight w:val="0"/>
                  <w:marTop w:val="0"/>
                  <w:marBottom w:val="0"/>
                  <w:divBdr>
                    <w:top w:val="none" w:sz="0" w:space="0" w:color="auto"/>
                    <w:left w:val="none" w:sz="0" w:space="0" w:color="auto"/>
                    <w:bottom w:val="none" w:sz="0" w:space="0" w:color="auto"/>
                    <w:right w:val="none" w:sz="0" w:space="0" w:color="auto"/>
                  </w:divBdr>
                </w:div>
                <w:div w:id="1222443490">
                  <w:marLeft w:val="0"/>
                  <w:marRight w:val="0"/>
                  <w:marTop w:val="0"/>
                  <w:marBottom w:val="0"/>
                  <w:divBdr>
                    <w:top w:val="none" w:sz="0" w:space="0" w:color="auto"/>
                    <w:left w:val="none" w:sz="0" w:space="0" w:color="auto"/>
                    <w:bottom w:val="none" w:sz="0" w:space="0" w:color="auto"/>
                    <w:right w:val="none" w:sz="0" w:space="0" w:color="auto"/>
                  </w:divBdr>
                  <w:divsChild>
                    <w:div w:id="2063483237">
                      <w:marLeft w:val="0"/>
                      <w:marRight w:val="0"/>
                      <w:marTop w:val="0"/>
                      <w:marBottom w:val="0"/>
                      <w:divBdr>
                        <w:top w:val="none" w:sz="0" w:space="0" w:color="auto"/>
                        <w:left w:val="none" w:sz="0" w:space="0" w:color="auto"/>
                        <w:bottom w:val="none" w:sz="0" w:space="0" w:color="auto"/>
                        <w:right w:val="none" w:sz="0" w:space="0" w:color="auto"/>
                      </w:divBdr>
                    </w:div>
                  </w:divsChild>
                </w:div>
                <w:div w:id="1142380235">
                  <w:marLeft w:val="0"/>
                  <w:marRight w:val="0"/>
                  <w:marTop w:val="0"/>
                  <w:marBottom w:val="0"/>
                  <w:divBdr>
                    <w:top w:val="none" w:sz="0" w:space="0" w:color="auto"/>
                    <w:left w:val="none" w:sz="0" w:space="0" w:color="auto"/>
                    <w:bottom w:val="none" w:sz="0" w:space="0" w:color="auto"/>
                    <w:right w:val="none" w:sz="0" w:space="0" w:color="auto"/>
                  </w:divBdr>
                </w:div>
                <w:div w:id="10917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96262">
      <w:bodyDiv w:val="1"/>
      <w:marLeft w:val="0"/>
      <w:marRight w:val="0"/>
      <w:marTop w:val="0"/>
      <w:marBottom w:val="0"/>
      <w:divBdr>
        <w:top w:val="none" w:sz="0" w:space="0" w:color="auto"/>
        <w:left w:val="none" w:sz="0" w:space="0" w:color="auto"/>
        <w:bottom w:val="none" w:sz="0" w:space="0" w:color="auto"/>
        <w:right w:val="none" w:sz="0" w:space="0" w:color="auto"/>
      </w:divBdr>
      <w:divsChild>
        <w:div w:id="1183668879">
          <w:marLeft w:val="0"/>
          <w:marRight w:val="0"/>
          <w:marTop w:val="240"/>
          <w:marBottom w:val="120"/>
          <w:divBdr>
            <w:top w:val="none" w:sz="0" w:space="0" w:color="auto"/>
            <w:left w:val="none" w:sz="0" w:space="0" w:color="auto"/>
            <w:bottom w:val="none" w:sz="0" w:space="0" w:color="auto"/>
            <w:right w:val="none" w:sz="0" w:space="0" w:color="auto"/>
          </w:divBdr>
        </w:div>
        <w:div w:id="1255044047">
          <w:marLeft w:val="0"/>
          <w:marRight w:val="0"/>
          <w:marTop w:val="240"/>
          <w:marBottom w:val="120"/>
          <w:divBdr>
            <w:top w:val="none" w:sz="0" w:space="0" w:color="auto"/>
            <w:left w:val="none" w:sz="0" w:space="0" w:color="auto"/>
            <w:bottom w:val="none" w:sz="0" w:space="0" w:color="auto"/>
            <w:right w:val="none" w:sz="0" w:space="0" w:color="auto"/>
          </w:divBdr>
        </w:div>
      </w:divsChild>
    </w:div>
    <w:div w:id="2086608344">
      <w:bodyDiv w:val="1"/>
      <w:marLeft w:val="0"/>
      <w:marRight w:val="0"/>
      <w:marTop w:val="0"/>
      <w:marBottom w:val="0"/>
      <w:divBdr>
        <w:top w:val="none" w:sz="0" w:space="0" w:color="auto"/>
        <w:left w:val="none" w:sz="0" w:space="0" w:color="auto"/>
        <w:bottom w:val="none" w:sz="0" w:space="0" w:color="auto"/>
        <w:right w:val="none" w:sz="0" w:space="0" w:color="auto"/>
      </w:divBdr>
    </w:div>
    <w:div w:id="2094736706">
      <w:bodyDiv w:val="1"/>
      <w:marLeft w:val="0"/>
      <w:marRight w:val="0"/>
      <w:marTop w:val="0"/>
      <w:marBottom w:val="0"/>
      <w:divBdr>
        <w:top w:val="none" w:sz="0" w:space="0" w:color="auto"/>
        <w:left w:val="none" w:sz="0" w:space="0" w:color="auto"/>
        <w:bottom w:val="none" w:sz="0" w:space="0" w:color="auto"/>
        <w:right w:val="none" w:sz="0" w:space="0" w:color="auto"/>
      </w:divBdr>
      <w:divsChild>
        <w:div w:id="949966921">
          <w:marLeft w:val="0"/>
          <w:marRight w:val="0"/>
          <w:marTop w:val="0"/>
          <w:marBottom w:val="0"/>
          <w:divBdr>
            <w:top w:val="none" w:sz="0" w:space="0" w:color="auto"/>
            <w:left w:val="none" w:sz="0" w:space="0" w:color="auto"/>
            <w:bottom w:val="none" w:sz="0" w:space="0" w:color="auto"/>
            <w:right w:val="none" w:sz="0" w:space="0" w:color="auto"/>
          </w:divBdr>
          <w:divsChild>
            <w:div w:id="1792937729">
              <w:marLeft w:val="0"/>
              <w:marRight w:val="0"/>
              <w:marTop w:val="0"/>
              <w:marBottom w:val="0"/>
              <w:divBdr>
                <w:top w:val="none" w:sz="0" w:space="0" w:color="auto"/>
                <w:left w:val="none" w:sz="0" w:space="0" w:color="auto"/>
                <w:bottom w:val="none" w:sz="0" w:space="0" w:color="auto"/>
                <w:right w:val="none" w:sz="0" w:space="0" w:color="auto"/>
              </w:divBdr>
            </w:div>
          </w:divsChild>
        </w:div>
        <w:div w:id="351876627">
          <w:marLeft w:val="0"/>
          <w:marRight w:val="0"/>
          <w:marTop w:val="0"/>
          <w:marBottom w:val="0"/>
          <w:divBdr>
            <w:top w:val="none" w:sz="0" w:space="0" w:color="auto"/>
            <w:left w:val="none" w:sz="0" w:space="0" w:color="auto"/>
            <w:bottom w:val="none" w:sz="0" w:space="0" w:color="auto"/>
            <w:right w:val="none" w:sz="0" w:space="0" w:color="auto"/>
          </w:divBdr>
          <w:divsChild>
            <w:div w:id="147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39581">
      <w:bodyDiv w:val="1"/>
      <w:marLeft w:val="0"/>
      <w:marRight w:val="0"/>
      <w:marTop w:val="0"/>
      <w:marBottom w:val="0"/>
      <w:divBdr>
        <w:top w:val="none" w:sz="0" w:space="0" w:color="auto"/>
        <w:left w:val="none" w:sz="0" w:space="0" w:color="auto"/>
        <w:bottom w:val="none" w:sz="0" w:space="0" w:color="auto"/>
        <w:right w:val="none" w:sz="0" w:space="0" w:color="auto"/>
      </w:divBdr>
    </w:div>
    <w:div w:id="2143501854">
      <w:bodyDiv w:val="1"/>
      <w:marLeft w:val="0"/>
      <w:marRight w:val="0"/>
      <w:marTop w:val="0"/>
      <w:marBottom w:val="0"/>
      <w:divBdr>
        <w:top w:val="none" w:sz="0" w:space="0" w:color="auto"/>
        <w:left w:val="none" w:sz="0" w:space="0" w:color="auto"/>
        <w:bottom w:val="none" w:sz="0" w:space="0" w:color="auto"/>
        <w:right w:val="none" w:sz="0" w:space="0" w:color="auto"/>
      </w:divBdr>
      <w:divsChild>
        <w:div w:id="1146123134">
          <w:marLeft w:val="0"/>
          <w:marRight w:val="0"/>
          <w:marTop w:val="0"/>
          <w:marBottom w:val="0"/>
          <w:divBdr>
            <w:top w:val="none" w:sz="0" w:space="0" w:color="auto"/>
            <w:left w:val="none" w:sz="0" w:space="0" w:color="auto"/>
            <w:bottom w:val="none" w:sz="0" w:space="0" w:color="auto"/>
            <w:right w:val="none" w:sz="0" w:space="0" w:color="auto"/>
          </w:divBdr>
          <w:divsChild>
            <w:div w:id="1026256462">
              <w:marLeft w:val="0"/>
              <w:marRight w:val="0"/>
              <w:marTop w:val="0"/>
              <w:marBottom w:val="0"/>
              <w:divBdr>
                <w:top w:val="none" w:sz="0" w:space="0" w:color="auto"/>
                <w:left w:val="none" w:sz="0" w:space="0" w:color="auto"/>
                <w:bottom w:val="none" w:sz="0" w:space="0" w:color="auto"/>
                <w:right w:val="none" w:sz="0" w:space="0" w:color="auto"/>
              </w:divBdr>
            </w:div>
            <w:div w:id="1465931767">
              <w:marLeft w:val="0"/>
              <w:marRight w:val="0"/>
              <w:marTop w:val="0"/>
              <w:marBottom w:val="0"/>
              <w:divBdr>
                <w:top w:val="none" w:sz="0" w:space="0" w:color="auto"/>
                <w:left w:val="none" w:sz="0" w:space="0" w:color="auto"/>
                <w:bottom w:val="none" w:sz="0" w:space="0" w:color="auto"/>
                <w:right w:val="none" w:sz="0" w:space="0" w:color="auto"/>
              </w:divBdr>
            </w:div>
          </w:divsChild>
        </w:div>
        <w:div w:id="764307867">
          <w:marLeft w:val="0"/>
          <w:marRight w:val="0"/>
          <w:marTop w:val="0"/>
          <w:marBottom w:val="0"/>
          <w:divBdr>
            <w:top w:val="none" w:sz="0" w:space="0" w:color="auto"/>
            <w:left w:val="none" w:sz="0" w:space="0" w:color="auto"/>
            <w:bottom w:val="none" w:sz="0" w:space="0" w:color="auto"/>
            <w:right w:val="none" w:sz="0" w:space="0" w:color="auto"/>
          </w:divBdr>
          <w:divsChild>
            <w:div w:id="1525437454">
              <w:marLeft w:val="0"/>
              <w:marRight w:val="0"/>
              <w:marTop w:val="0"/>
              <w:marBottom w:val="0"/>
              <w:divBdr>
                <w:top w:val="none" w:sz="0" w:space="0" w:color="auto"/>
                <w:left w:val="none" w:sz="0" w:space="0" w:color="auto"/>
                <w:bottom w:val="none" w:sz="0" w:space="0" w:color="auto"/>
                <w:right w:val="none" w:sz="0" w:space="0" w:color="auto"/>
              </w:divBdr>
              <w:divsChild>
                <w:div w:id="12554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226125">
      <w:bodyDiv w:val="1"/>
      <w:marLeft w:val="0"/>
      <w:marRight w:val="0"/>
      <w:marTop w:val="0"/>
      <w:marBottom w:val="0"/>
      <w:divBdr>
        <w:top w:val="none" w:sz="0" w:space="0" w:color="auto"/>
        <w:left w:val="none" w:sz="0" w:space="0" w:color="auto"/>
        <w:bottom w:val="none" w:sz="0" w:space="0" w:color="auto"/>
        <w:right w:val="none" w:sz="0" w:space="0" w:color="auto"/>
      </w:divBdr>
      <w:divsChild>
        <w:div w:id="1413157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itang@scu.edu.cn" TargetMode="External"/><Relationship Id="rId13" Type="http://schemas.openxmlformats.org/officeDocument/2006/relationships/hyperlink" Target="mailto:zhenhuang@tula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hou_wei99@jlu.edu.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mh_0504@126.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xy81wfl79@163.com" TargetMode="External"/><Relationship Id="rId4" Type="http://schemas.openxmlformats.org/officeDocument/2006/relationships/settings" Target="settings.xml"/><Relationship Id="rId9" Type="http://schemas.openxmlformats.org/officeDocument/2006/relationships/hyperlink" Target="mailto:chihb@163.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2094E-3DA0-4341-8C9C-8A130BACC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17076</TotalTime>
  <Pages>30</Pages>
  <Words>10406</Words>
  <Characters>59317</Characters>
  <Application>Microsoft Office Word</Application>
  <DocSecurity>0</DocSecurity>
  <Lines>494</Lines>
  <Paragraphs>139</Paragraphs>
  <ScaleCrop>false</ScaleCrop>
  <Company/>
  <LinksUpToDate>false</LinksUpToDate>
  <CharactersWithSpaces>69584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bnds</dc:creator>
  <cp:keywords/>
  <dc:description/>
  <cp:lastModifiedBy>bnds</cp:lastModifiedBy>
  <cp:revision>2060</cp:revision>
  <dcterms:created xsi:type="dcterms:W3CDTF">2024-04-01T04:18:00Z</dcterms:created>
  <dcterms:modified xsi:type="dcterms:W3CDTF">2025-07-21T08:14:00Z</dcterms:modified>
</cp:coreProperties>
</file>